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6C7F1" w14:textId="5A57878E" w:rsidR="00140257" w:rsidRPr="00140257" w:rsidRDefault="00140257" w:rsidP="00140257">
      <w:pPr>
        <w:pStyle w:val="NoSpacing"/>
        <w:rPr>
          <w:rFonts w:ascii="Abadi MT Condensed Light" w:hAnsi="Abadi MT Condensed Light"/>
          <w:sz w:val="28"/>
          <w:szCs w:val="28"/>
        </w:rPr>
      </w:pPr>
      <w:r w:rsidRPr="00140257">
        <w:rPr>
          <w:rFonts w:ascii="Abadi MT Condensed Light" w:hAnsi="Abadi MT Condensed Light"/>
          <w:sz w:val="28"/>
          <w:szCs w:val="28"/>
        </w:rPr>
        <w:t>Name: Shanif Lakhani</w:t>
      </w:r>
    </w:p>
    <w:p w14:paraId="50F1FF0F" w14:textId="31987AB4" w:rsidR="00140257" w:rsidRPr="00140257" w:rsidRDefault="00140257" w:rsidP="00140257">
      <w:pPr>
        <w:pStyle w:val="NoSpacing"/>
        <w:rPr>
          <w:rFonts w:ascii="Abadi MT Condensed Light" w:hAnsi="Abadi MT Condensed Light"/>
          <w:sz w:val="28"/>
          <w:szCs w:val="28"/>
        </w:rPr>
      </w:pPr>
      <w:r w:rsidRPr="00140257">
        <w:rPr>
          <w:rFonts w:ascii="Abadi MT Condensed Light" w:hAnsi="Abadi MT Condensed Light"/>
          <w:sz w:val="28"/>
          <w:szCs w:val="28"/>
        </w:rPr>
        <w:t>Student ID: G34025265</w:t>
      </w:r>
    </w:p>
    <w:p w14:paraId="3F597D14" w14:textId="77777777" w:rsidR="00140257" w:rsidRPr="00140257" w:rsidRDefault="00140257" w:rsidP="00140257">
      <w:pPr>
        <w:pStyle w:val="NoSpacing"/>
        <w:rPr>
          <w:sz w:val="28"/>
          <w:szCs w:val="28"/>
        </w:rPr>
      </w:pPr>
    </w:p>
    <w:p w14:paraId="69DC13F3" w14:textId="77777777" w:rsidR="00140257" w:rsidRDefault="00140257" w:rsidP="00140257">
      <w:pPr>
        <w:pStyle w:val="NoSpacing"/>
        <w:jc w:val="center"/>
        <w:rPr>
          <w:b/>
          <w:bCs/>
          <w:i/>
          <w:iCs/>
          <w:sz w:val="28"/>
          <w:szCs w:val="28"/>
          <w:u w:val="single"/>
        </w:rPr>
      </w:pPr>
    </w:p>
    <w:p w14:paraId="4A3BE5D8" w14:textId="044BC548" w:rsidR="00140257" w:rsidRPr="00140257" w:rsidRDefault="00140257" w:rsidP="00140257">
      <w:pPr>
        <w:pStyle w:val="NoSpacing"/>
        <w:jc w:val="center"/>
        <w:rPr>
          <w:b/>
          <w:bCs/>
          <w:i/>
          <w:iCs/>
          <w:sz w:val="28"/>
          <w:szCs w:val="28"/>
          <w:u w:val="single"/>
        </w:rPr>
      </w:pPr>
      <w:r w:rsidRPr="00140257">
        <w:rPr>
          <w:b/>
          <w:bCs/>
          <w:i/>
          <w:iCs/>
          <w:sz w:val="28"/>
          <w:szCs w:val="28"/>
          <w:u w:val="single"/>
        </w:rPr>
        <w:t xml:space="preserve">Individual Homework 05 - </w:t>
      </w:r>
      <w:r w:rsidRPr="00140257">
        <w:rPr>
          <w:b/>
          <w:bCs/>
          <w:i/>
          <w:iCs/>
          <w:sz w:val="28"/>
          <w:szCs w:val="28"/>
          <w:u w:val="single"/>
        </w:rPr>
        <w:t>ML Security and Abuse Pathways</w:t>
      </w:r>
    </w:p>
    <w:p w14:paraId="6638A2C1" w14:textId="77777777" w:rsidR="00140257" w:rsidRDefault="00140257">
      <w:pPr>
        <w:rPr>
          <w:b/>
          <w:bCs/>
          <w:sz w:val="36"/>
          <w:szCs w:val="36"/>
          <w:u w:val="single"/>
        </w:rPr>
      </w:pPr>
    </w:p>
    <w:p w14:paraId="39DC0BC1" w14:textId="77777777" w:rsidR="00140257" w:rsidRDefault="00140257">
      <w:pPr>
        <w:rPr>
          <w:b/>
          <w:bCs/>
          <w:sz w:val="36"/>
          <w:szCs w:val="36"/>
          <w:u w:val="single"/>
        </w:rPr>
      </w:pPr>
    </w:p>
    <w:p w14:paraId="6E0A1678" w14:textId="3C2157F8" w:rsidR="004249B8" w:rsidRPr="00140257" w:rsidRDefault="0053588D">
      <w:pPr>
        <w:rPr>
          <w:b/>
          <w:bCs/>
          <w:sz w:val="36"/>
          <w:szCs w:val="36"/>
          <w:u w:val="single"/>
        </w:rPr>
      </w:pPr>
      <w:r w:rsidRPr="00140257">
        <w:rPr>
          <w:b/>
          <w:bCs/>
          <w:sz w:val="36"/>
          <w:szCs w:val="36"/>
          <w:u w:val="single"/>
        </w:rPr>
        <w:t>Part 1 – PGD Evasion Audit</w:t>
      </w:r>
    </w:p>
    <w:p w14:paraId="3842A8A5" w14:textId="6A48A926" w:rsidR="0053588D" w:rsidRDefault="0053588D">
      <w:r>
        <w:t xml:space="preserve">The thing that stood out immediately to me during this experiment is how differently the two models behaved under adversarial pressure. The Logistic Regression (LR) model indicates a clear pattern of vulnerability., As </w:t>
      </w:r>
      <w:r>
        <w:t>ε</w:t>
      </w:r>
      <w:r>
        <w:t xml:space="preserve"> increases, its false positive rate for African American defendants rises drastically from 0.281 to 1.000. That means that under stronger attacks, the model essentially begins labelling almost everyone in that group as the high risk. </w:t>
      </w:r>
    </w:p>
    <w:p w14:paraId="188B1D84" w14:textId="55DAC3C6" w:rsidR="0053588D" w:rsidRDefault="0053588D">
      <w:r>
        <w:t xml:space="preserve">Moreover, the AIR metric improving towards 1,000 may look like fairness is getting better. However, that is actually very misleading. What is actually really happening here is that something closer to ‘fairness through failure’ where both groups are being pushed towards equally poor outcomes. In more simple words, the model is not becoming fairer, it is becoming uniformly wrong. </w:t>
      </w:r>
    </w:p>
    <w:p w14:paraId="3D23494D" w14:textId="373E7D5C" w:rsidR="0096591B" w:rsidRDefault="0053588D">
      <w:r>
        <w:t xml:space="preserve">In contrast, The Gradient Boosted Tree (GBT) </w:t>
      </w:r>
      <w:r w:rsidR="0096591B">
        <w:t xml:space="preserve">model remains the most completely stable across all </w:t>
      </w:r>
      <w:r w:rsidR="0096591B">
        <w:t>ε</w:t>
      </w:r>
      <w:r w:rsidR="0096591B">
        <w:t xml:space="preserve"> values. Its metrics does not change at all, which indicates that its structure makes it more resistant to the type of small perturbations introduced by the PGD attack. This difference clearly highlights an important </w:t>
      </w:r>
      <w:r w:rsidR="00140257">
        <w:t>insight;</w:t>
      </w:r>
      <w:r w:rsidR="0096591B">
        <w:t xml:space="preserve"> model architecture alone can significantly impact robustness. If you look at it from a </w:t>
      </w:r>
      <w:r w:rsidR="00140257">
        <w:t>real-world</w:t>
      </w:r>
      <w:r w:rsidR="0096591B">
        <w:t xml:space="preserve"> perspective, more in high stakes decisions like bail. This makes the GBT a lot as a safer choice. A model that fails consistently under attack is far more dangerous than one that resists manipulation altogether, </w:t>
      </w:r>
    </w:p>
    <w:p w14:paraId="23AC5240" w14:textId="77777777" w:rsidR="0096591B" w:rsidRDefault="0096591B"/>
    <w:p w14:paraId="2CB776DA" w14:textId="13118D89" w:rsidR="0096591B" w:rsidRPr="00140257" w:rsidRDefault="0096591B">
      <w:pPr>
        <w:rPr>
          <w:b/>
          <w:bCs/>
          <w:sz w:val="36"/>
          <w:szCs w:val="36"/>
          <w:u w:val="single"/>
        </w:rPr>
      </w:pPr>
      <w:r w:rsidRPr="00140257">
        <w:rPr>
          <w:b/>
          <w:bCs/>
          <w:sz w:val="36"/>
          <w:szCs w:val="36"/>
          <w:u w:val="single"/>
        </w:rPr>
        <w:t xml:space="preserve">Part 2 - </w:t>
      </w:r>
      <w:r w:rsidRPr="00140257">
        <w:rPr>
          <w:b/>
          <w:bCs/>
          <w:sz w:val="36"/>
          <w:szCs w:val="36"/>
          <w:u w:val="single"/>
        </w:rPr>
        <w:t>Poisoning Loop with Fairness Monitoring</w:t>
      </w:r>
    </w:p>
    <w:p w14:paraId="194B23D2" w14:textId="79347CF4" w:rsidR="0096591B" w:rsidRDefault="0096591B">
      <w:r>
        <w:t xml:space="preserve">What I found most concerning in this section is the way poisoning attacks are, effective and invisible. Even when up to 30% of the training data is poisoned, the AUC barely changed.  If I were only monitoring model accuracy, I would have completely missed the attack. </w:t>
      </w:r>
    </w:p>
    <w:p w14:paraId="41886524" w14:textId="748A80D0" w:rsidR="0096591B" w:rsidRDefault="0096591B">
      <w:r>
        <w:t xml:space="preserve">However, fairness tells a very different story as when targeting African American defendants, the AIR increase sharply reaching to 3.010. This indicates that the model becomes significantly more biased even though its overall performance appears to be unchanged. On the other hand, targeting Caucasian defendants reduces the disparity slightly, but it still keeps it outside the acceptable fairness bounds. The idea of a Stealth Zone really stood out to me here in this section because the attacks operate entirely within a range where traditional performance metrics failed to detect any kind of issue. This really shows that relying only on accuracy-based monitoring is never enough in the sensitive applications. </w:t>
      </w:r>
    </w:p>
    <w:p w14:paraId="732718B6" w14:textId="7BDD14F4" w:rsidR="0096591B" w:rsidRDefault="0096591B">
      <w:r>
        <w:t xml:space="preserve">Another takeaway is the failure of PSI as a detection method. Since the attack only changes labels but not the features, it remains at zero always. This makes it completely ineffective for this type of threat. It reminded me of real-world incidents like the Byte Dance case, where internal manipulations bypassed standard mentoring systems. </w:t>
      </w:r>
      <w:r w:rsidR="002366EF">
        <w:t>So,</w:t>
      </w:r>
      <w:r>
        <w:t xml:space="preserve"> to address this, I strongly believe that the monitoring needs to be shift towards label level and demographic level checks. </w:t>
      </w:r>
      <w:r w:rsidR="002366EF">
        <w:t xml:space="preserve">Attacks would be much harder to hide because of how the label distributions change across groups. Adding </w:t>
      </w:r>
      <w:r w:rsidR="002366EF">
        <w:lastRenderedPageBreak/>
        <w:t xml:space="preserve">governance steps, such as human review deployment </w:t>
      </w:r>
      <w:r w:rsidR="00140257">
        <w:t>has also seemed</w:t>
      </w:r>
      <w:r w:rsidR="002366EF">
        <w:t xml:space="preserve"> to be essential in high-risk domains like lending or criminal justice. </w:t>
      </w:r>
    </w:p>
    <w:p w14:paraId="2445B2A7" w14:textId="4E4A86EA" w:rsidR="002366EF" w:rsidRPr="00140257" w:rsidRDefault="002366EF">
      <w:pPr>
        <w:rPr>
          <w:b/>
          <w:bCs/>
          <w:sz w:val="36"/>
          <w:szCs w:val="36"/>
          <w:u w:val="single"/>
        </w:rPr>
      </w:pPr>
      <w:r w:rsidRPr="00140257">
        <w:rPr>
          <w:b/>
          <w:bCs/>
          <w:sz w:val="36"/>
          <w:szCs w:val="36"/>
          <w:u w:val="single"/>
        </w:rPr>
        <w:t>Part 3 – Membership Inference Death</w:t>
      </w:r>
    </w:p>
    <w:p w14:paraId="0F9A5051" w14:textId="29FC5E4B" w:rsidR="002366EF" w:rsidRDefault="002366EF">
      <w:r>
        <w:t xml:space="preserve">In this part, I was really expecting to see clearer privacy risks, but the result </w:t>
      </w:r>
      <w:r w:rsidR="00140257">
        <w:t>was</w:t>
      </w:r>
      <w:r>
        <w:t xml:space="preserve"> actually satisfying. Both models produced memberships inference AUC values close to 0.50 which is actually a random guessing. This indicates that neither model is leaking meaningful information about whether a specific record was part of the training data. </w:t>
      </w:r>
    </w:p>
    <w:p w14:paraId="180EF96B" w14:textId="46AA43B6" w:rsidR="002366EF" w:rsidRDefault="002366EF">
      <w:r>
        <w:t xml:space="preserve">There is a slight pattern where the GBT model, which has a higher generalization gap, also shows a marginally higher MI AUC. This definitely aligns with the theoretical expectation that overfitting can increase privacy risks. However, in this case specifically the effect is so small that it is not practically significant. </w:t>
      </w:r>
    </w:p>
    <w:p w14:paraId="1B9B1A16" w14:textId="011805E3" w:rsidR="002366EF" w:rsidRDefault="002366EF">
      <w:r>
        <w:t xml:space="preserve">Moreover, I also looked at the impact of </w:t>
      </w:r>
      <w:r>
        <w:t>L₂</w:t>
      </w:r>
      <w:r>
        <w:t xml:space="preserve"> regularization and found that it does not meaningfully change the privacy outcomes. Since the model already generalizes well, adding more regularization does not provide additional protection. Based on this result, keeping the default setting to (C = 10) seems like the most balanced choice across performance, fairness and privacy. </w:t>
      </w:r>
    </w:p>
    <w:p w14:paraId="309D354C" w14:textId="08472BF9" w:rsidR="002366EF" w:rsidRPr="00140257" w:rsidRDefault="002366EF">
      <w:pPr>
        <w:rPr>
          <w:b/>
          <w:bCs/>
          <w:sz w:val="36"/>
          <w:szCs w:val="36"/>
          <w:u w:val="single"/>
        </w:rPr>
      </w:pPr>
      <w:r w:rsidRPr="00140257">
        <w:rPr>
          <w:b/>
          <w:bCs/>
          <w:sz w:val="36"/>
          <w:szCs w:val="36"/>
          <w:u w:val="single"/>
        </w:rPr>
        <w:t xml:space="preserve">Part 4 </w:t>
      </w:r>
      <w:r w:rsidR="009B4954">
        <w:rPr>
          <w:b/>
          <w:bCs/>
          <w:sz w:val="36"/>
          <w:szCs w:val="36"/>
          <w:u w:val="single"/>
        </w:rPr>
        <w:t xml:space="preserve">- </w:t>
      </w:r>
      <w:r w:rsidRPr="00140257">
        <w:rPr>
          <w:b/>
          <w:bCs/>
          <w:sz w:val="36"/>
          <w:szCs w:val="36"/>
          <w:u w:val="single"/>
        </w:rPr>
        <w:t xml:space="preserve">Reflection: </w:t>
      </w:r>
    </w:p>
    <w:p w14:paraId="2D8B8F3B" w14:textId="7DEF39C2" w:rsidR="002366EF" w:rsidRPr="002366EF" w:rsidRDefault="002366EF" w:rsidP="002366EF">
      <w:r w:rsidRPr="002366EF">
        <w:t xml:space="preserve">The most critical risk identified in this analysis is the label-flip poisoning attack targeting </w:t>
      </w:r>
      <w:r w:rsidRPr="002366EF">
        <w:t>African American</w:t>
      </w:r>
      <w:r w:rsidRPr="002366EF">
        <w:t xml:space="preserve"> defendants. What makes this particularly dangerous is how little effort it requires</w:t>
      </w:r>
      <w:r>
        <w:t xml:space="preserve"> and </w:t>
      </w:r>
      <w:r w:rsidRPr="002366EF">
        <w:t>fewer than 200 label changes</w:t>
      </w:r>
      <w:r>
        <w:t xml:space="preserve"> when </w:t>
      </w:r>
      <w:r w:rsidRPr="002366EF">
        <w:t>combined with how large its impact is. The model’s bias increases significantly, yet traditional performance metrics remain almost unchanged.</w:t>
      </w:r>
    </w:p>
    <w:p w14:paraId="5E029DD4" w14:textId="0DD25753" w:rsidR="002366EF" w:rsidRPr="002366EF" w:rsidRDefault="002366EF" w:rsidP="002366EF">
      <w:r>
        <w:t>Moreover, t</w:t>
      </w:r>
      <w:r w:rsidRPr="002366EF">
        <w:t xml:space="preserve">his has serious real-world implications. </w:t>
      </w:r>
      <w:r>
        <w:t>Where i</w:t>
      </w:r>
      <w:r w:rsidRPr="002366EF">
        <w:t>n a system used for bail decisions, it could result in low-risk individuals from a specific group being disproportionately classified as high risk, directly affecting their freedom.</w:t>
      </w:r>
    </w:p>
    <w:p w14:paraId="256DAE3A" w14:textId="6B7ECB1D" w:rsidR="002366EF" w:rsidRPr="002366EF" w:rsidRDefault="002366EF" w:rsidP="002366EF">
      <w:proofErr w:type="gramStart"/>
      <w:r>
        <w:t>So</w:t>
      </w:r>
      <w:proofErr w:type="gramEnd"/>
      <w:r>
        <w:t xml:space="preserve"> t</w:t>
      </w:r>
      <w:r w:rsidRPr="002366EF">
        <w:t xml:space="preserve">o prevent this, I think proactive controls are </w:t>
      </w:r>
      <w:r>
        <w:t xml:space="preserve">very </w:t>
      </w:r>
      <w:r w:rsidRPr="002366EF">
        <w:t xml:space="preserve">essential. One approach that stands out is tracking label integrity using cryptographic </w:t>
      </w:r>
      <w:r w:rsidRPr="002366EF">
        <w:t>methods and</w:t>
      </w:r>
      <w:r>
        <w:t xml:space="preserve"> </w:t>
      </w:r>
      <w:r w:rsidRPr="002366EF">
        <w:t>combined with continuous monitoring of label distributions across demographic groups. Even small deviations could act as early warning signals.</w:t>
      </w:r>
    </w:p>
    <w:p w14:paraId="7BC1A33C" w14:textId="3D60A07C" w:rsidR="002366EF" w:rsidRPr="002366EF" w:rsidRDefault="002366EF" w:rsidP="002366EF">
      <w:r w:rsidRPr="002366EF">
        <w:t xml:space="preserve">On the reactive side, implementing a live fairness monitoring system would </w:t>
      </w:r>
      <w:r>
        <w:t xml:space="preserve">really </w:t>
      </w:r>
      <w:r w:rsidRPr="002366EF">
        <w:t>help detect issues after deployment. For example, tracking AIR in real time and triggering alerts when it moves outside a safe range would allow for quicker intervention.</w:t>
      </w:r>
    </w:p>
    <w:p w14:paraId="4EA02F87" w14:textId="0D970F49" w:rsidR="002366EF" w:rsidRPr="002366EF" w:rsidRDefault="002366EF" w:rsidP="002366EF">
      <w:r w:rsidRPr="002366EF">
        <w:t xml:space="preserve">That </w:t>
      </w:r>
      <w:r>
        <w:t xml:space="preserve">being </w:t>
      </w:r>
      <w:r w:rsidRPr="002366EF">
        <w:t xml:space="preserve">said, one limitation of these mitigations is that they do not fix the underlying fairness problem already present in the model. </w:t>
      </w:r>
      <w:r>
        <w:t>And e</w:t>
      </w:r>
      <w:r w:rsidRPr="002366EF">
        <w:t xml:space="preserve">ven before any attack, the AIR is significantly above acceptable levels. This </w:t>
      </w:r>
      <w:r>
        <w:t>really indicates</w:t>
      </w:r>
      <w:r w:rsidRPr="002366EF">
        <w:t xml:space="preserve"> that security measures alone are not </w:t>
      </w:r>
      <w:r w:rsidRPr="002366EF">
        <w:t>enough,</w:t>
      </w:r>
      <w:r>
        <w:t xml:space="preserve"> and </w:t>
      </w:r>
      <w:r w:rsidRPr="002366EF">
        <w:t>they need to be combined with fairness corrections to ensure the system is both safe and equitable.</w:t>
      </w:r>
    </w:p>
    <w:p w14:paraId="0528D0B8" w14:textId="77777777" w:rsidR="002366EF" w:rsidRDefault="002366EF"/>
    <w:sectPr w:rsidR="002366EF" w:rsidSect="00140257">
      <w:pgSz w:w="12240" w:h="15840"/>
      <w:pgMar w:top="357" w:right="527" w:bottom="284" w:left="533" w:header="284" w:footer="28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badi MT Condensed Light">
    <w:panose1 w:val="020B0306030101010103"/>
    <w:charset w:val="4D"/>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8D"/>
    <w:rsid w:val="00140257"/>
    <w:rsid w:val="00181616"/>
    <w:rsid w:val="001B2533"/>
    <w:rsid w:val="002366EF"/>
    <w:rsid w:val="00290521"/>
    <w:rsid w:val="00301D8B"/>
    <w:rsid w:val="00357286"/>
    <w:rsid w:val="003D7BCC"/>
    <w:rsid w:val="003E3158"/>
    <w:rsid w:val="003F3379"/>
    <w:rsid w:val="004249B8"/>
    <w:rsid w:val="004F5A98"/>
    <w:rsid w:val="0053588D"/>
    <w:rsid w:val="00541982"/>
    <w:rsid w:val="005C4562"/>
    <w:rsid w:val="0070436C"/>
    <w:rsid w:val="009000F0"/>
    <w:rsid w:val="0096591B"/>
    <w:rsid w:val="00981955"/>
    <w:rsid w:val="009B4954"/>
    <w:rsid w:val="009E6624"/>
    <w:rsid w:val="00AF196C"/>
    <w:rsid w:val="00BB5356"/>
    <w:rsid w:val="00CF5DFF"/>
    <w:rsid w:val="00DF7783"/>
    <w:rsid w:val="00E93DB2"/>
    <w:rsid w:val="00EE7E9A"/>
    <w:rsid w:val="00F373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534B940"/>
  <w15:chartTrackingRefBased/>
  <w15:docId w15:val="{8BF24720-6BF5-A14D-9080-CFCF3E593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334"/>
    <w:pPr>
      <w:spacing w:after="200" w:line="276" w:lineRule="auto"/>
    </w:pPr>
    <w:rPr>
      <w:rFonts w:eastAsiaTheme="minorEastAsia"/>
      <w:sz w:val="22"/>
      <w:szCs w:val="22"/>
      <w:lang w:eastAsia="en-AU"/>
    </w:rPr>
  </w:style>
  <w:style w:type="paragraph" w:styleId="Heading1">
    <w:name w:val="heading 1"/>
    <w:basedOn w:val="Normal"/>
    <w:next w:val="Normal"/>
    <w:link w:val="Heading1Char"/>
    <w:uiPriority w:val="9"/>
    <w:qFormat/>
    <w:rsid w:val="00F3733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F3733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F37334"/>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F37334"/>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33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37334"/>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F37334"/>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3733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733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334"/>
    <w:rPr>
      <w:rFonts w:asciiTheme="majorHAnsi" w:eastAsiaTheme="majorEastAsia" w:hAnsiTheme="majorHAnsi" w:cstheme="majorBidi"/>
      <w:color w:val="0F4761" w:themeColor="accent1" w:themeShade="BF"/>
      <w:sz w:val="32"/>
      <w:szCs w:val="32"/>
      <w:lang w:eastAsia="en-AU"/>
    </w:rPr>
  </w:style>
  <w:style w:type="character" w:customStyle="1" w:styleId="Heading2Char">
    <w:name w:val="Heading 2 Char"/>
    <w:basedOn w:val="DefaultParagraphFont"/>
    <w:link w:val="Heading2"/>
    <w:uiPriority w:val="9"/>
    <w:semiHidden/>
    <w:rsid w:val="00F37334"/>
    <w:rPr>
      <w:rFonts w:asciiTheme="majorHAnsi" w:eastAsiaTheme="majorEastAsia" w:hAnsiTheme="majorHAnsi" w:cstheme="majorBidi"/>
      <w:color w:val="0F4761" w:themeColor="accent1" w:themeShade="BF"/>
      <w:sz w:val="26"/>
      <w:szCs w:val="26"/>
      <w:lang w:eastAsia="en-AU"/>
    </w:rPr>
  </w:style>
  <w:style w:type="character" w:customStyle="1" w:styleId="Heading3Char">
    <w:name w:val="Heading 3 Char"/>
    <w:basedOn w:val="DefaultParagraphFont"/>
    <w:link w:val="Heading3"/>
    <w:uiPriority w:val="9"/>
    <w:semiHidden/>
    <w:rsid w:val="00F37334"/>
    <w:rPr>
      <w:rFonts w:asciiTheme="majorHAnsi" w:eastAsiaTheme="majorEastAsia" w:hAnsiTheme="majorHAnsi" w:cstheme="majorBidi"/>
      <w:color w:val="0A2F40" w:themeColor="accent1" w:themeShade="7F"/>
      <w:lang w:eastAsia="en-AU"/>
    </w:rPr>
  </w:style>
  <w:style w:type="character" w:customStyle="1" w:styleId="Heading4Char">
    <w:name w:val="Heading 4 Char"/>
    <w:basedOn w:val="DefaultParagraphFont"/>
    <w:link w:val="Heading4"/>
    <w:uiPriority w:val="9"/>
    <w:semiHidden/>
    <w:rsid w:val="00F37334"/>
    <w:rPr>
      <w:rFonts w:asciiTheme="majorHAnsi" w:eastAsiaTheme="majorEastAsia" w:hAnsiTheme="majorHAnsi" w:cstheme="majorBidi"/>
      <w:i/>
      <w:iCs/>
      <w:color w:val="0F4761" w:themeColor="accent1" w:themeShade="BF"/>
      <w:sz w:val="22"/>
      <w:szCs w:val="22"/>
      <w:lang w:eastAsia="en-AU"/>
    </w:rPr>
  </w:style>
  <w:style w:type="character" w:customStyle="1" w:styleId="Heading5Char">
    <w:name w:val="Heading 5 Char"/>
    <w:basedOn w:val="DefaultParagraphFont"/>
    <w:link w:val="Heading5"/>
    <w:uiPriority w:val="9"/>
    <w:semiHidden/>
    <w:rsid w:val="00F37334"/>
    <w:rPr>
      <w:rFonts w:asciiTheme="majorHAnsi" w:eastAsiaTheme="majorEastAsia" w:hAnsiTheme="majorHAnsi" w:cstheme="majorBidi"/>
      <w:color w:val="0F4761" w:themeColor="accent1" w:themeShade="BF"/>
      <w:sz w:val="22"/>
      <w:szCs w:val="22"/>
      <w:lang w:eastAsia="en-AU"/>
    </w:rPr>
  </w:style>
  <w:style w:type="character" w:customStyle="1" w:styleId="Heading6Char">
    <w:name w:val="Heading 6 Char"/>
    <w:basedOn w:val="DefaultParagraphFont"/>
    <w:link w:val="Heading6"/>
    <w:uiPriority w:val="9"/>
    <w:semiHidden/>
    <w:rsid w:val="00F37334"/>
    <w:rPr>
      <w:rFonts w:asciiTheme="majorHAnsi" w:eastAsiaTheme="majorEastAsia" w:hAnsiTheme="majorHAnsi" w:cstheme="majorBidi"/>
      <w:color w:val="0A2F40" w:themeColor="accent1" w:themeShade="7F"/>
      <w:sz w:val="22"/>
      <w:szCs w:val="22"/>
      <w:lang w:eastAsia="en-AU"/>
    </w:rPr>
  </w:style>
  <w:style w:type="character" w:customStyle="1" w:styleId="Heading7Char">
    <w:name w:val="Heading 7 Char"/>
    <w:basedOn w:val="DefaultParagraphFont"/>
    <w:link w:val="Heading7"/>
    <w:uiPriority w:val="9"/>
    <w:semiHidden/>
    <w:rsid w:val="00F37334"/>
    <w:rPr>
      <w:rFonts w:asciiTheme="majorHAnsi" w:eastAsiaTheme="majorEastAsia" w:hAnsiTheme="majorHAnsi" w:cstheme="majorBidi"/>
      <w:i/>
      <w:iCs/>
      <w:color w:val="0A2F40" w:themeColor="accent1" w:themeShade="7F"/>
      <w:sz w:val="22"/>
      <w:szCs w:val="22"/>
      <w:lang w:eastAsia="en-AU"/>
    </w:rPr>
  </w:style>
  <w:style w:type="character" w:customStyle="1" w:styleId="Heading8Char">
    <w:name w:val="Heading 8 Char"/>
    <w:basedOn w:val="DefaultParagraphFont"/>
    <w:link w:val="Heading8"/>
    <w:uiPriority w:val="9"/>
    <w:semiHidden/>
    <w:rsid w:val="00F37334"/>
    <w:rPr>
      <w:rFonts w:asciiTheme="majorHAnsi" w:eastAsiaTheme="majorEastAsia" w:hAnsiTheme="majorHAnsi" w:cstheme="majorBidi"/>
      <w:color w:val="272727" w:themeColor="text1" w:themeTint="D8"/>
      <w:sz w:val="21"/>
      <w:szCs w:val="21"/>
      <w:lang w:eastAsia="en-AU"/>
    </w:rPr>
  </w:style>
  <w:style w:type="character" w:customStyle="1" w:styleId="Heading9Char">
    <w:name w:val="Heading 9 Char"/>
    <w:basedOn w:val="DefaultParagraphFont"/>
    <w:link w:val="Heading9"/>
    <w:uiPriority w:val="9"/>
    <w:semiHidden/>
    <w:rsid w:val="00F37334"/>
    <w:rPr>
      <w:rFonts w:asciiTheme="majorHAnsi" w:eastAsiaTheme="majorEastAsia" w:hAnsiTheme="majorHAnsi" w:cstheme="majorBidi"/>
      <w:i/>
      <w:iCs/>
      <w:color w:val="272727" w:themeColor="text1" w:themeTint="D8"/>
      <w:sz w:val="21"/>
      <w:szCs w:val="21"/>
      <w:lang w:eastAsia="en-AU"/>
    </w:rPr>
  </w:style>
  <w:style w:type="paragraph" w:styleId="Caption">
    <w:name w:val="caption"/>
    <w:basedOn w:val="Normal"/>
    <w:next w:val="Normal"/>
    <w:uiPriority w:val="35"/>
    <w:semiHidden/>
    <w:unhideWhenUsed/>
    <w:qFormat/>
    <w:rsid w:val="00F37334"/>
    <w:pPr>
      <w:spacing w:line="240" w:lineRule="auto"/>
    </w:pPr>
    <w:rPr>
      <w:i/>
      <w:iCs/>
      <w:color w:val="0E2841" w:themeColor="text2"/>
      <w:sz w:val="18"/>
      <w:szCs w:val="18"/>
    </w:rPr>
  </w:style>
  <w:style w:type="paragraph" w:styleId="Title">
    <w:name w:val="Title"/>
    <w:basedOn w:val="Normal"/>
    <w:next w:val="Normal"/>
    <w:link w:val="TitleChar"/>
    <w:uiPriority w:val="10"/>
    <w:qFormat/>
    <w:rsid w:val="00F373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334"/>
    <w:rPr>
      <w:rFonts w:asciiTheme="majorHAnsi" w:eastAsiaTheme="majorEastAsia" w:hAnsiTheme="majorHAnsi" w:cstheme="majorBidi"/>
      <w:spacing w:val="-10"/>
      <w:kern w:val="28"/>
      <w:sz w:val="56"/>
      <w:szCs w:val="56"/>
      <w:lang w:eastAsia="en-AU"/>
    </w:rPr>
  </w:style>
  <w:style w:type="paragraph" w:styleId="Subtitle">
    <w:name w:val="Subtitle"/>
    <w:basedOn w:val="Normal"/>
    <w:next w:val="Normal"/>
    <w:link w:val="SubtitleChar"/>
    <w:uiPriority w:val="11"/>
    <w:qFormat/>
    <w:rsid w:val="00F37334"/>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F37334"/>
    <w:rPr>
      <w:rFonts w:eastAsiaTheme="minorEastAsia"/>
      <w:color w:val="5A5A5A" w:themeColor="text1" w:themeTint="A5"/>
      <w:spacing w:val="15"/>
      <w:sz w:val="22"/>
      <w:szCs w:val="22"/>
      <w:lang w:eastAsia="en-AU"/>
    </w:rPr>
  </w:style>
  <w:style w:type="character" w:styleId="Strong">
    <w:name w:val="Strong"/>
    <w:basedOn w:val="DefaultParagraphFont"/>
    <w:uiPriority w:val="22"/>
    <w:qFormat/>
    <w:rsid w:val="00F37334"/>
    <w:rPr>
      <w:b/>
      <w:bCs/>
    </w:rPr>
  </w:style>
  <w:style w:type="character" w:styleId="Emphasis">
    <w:name w:val="Emphasis"/>
    <w:uiPriority w:val="20"/>
    <w:qFormat/>
    <w:rsid w:val="00F37334"/>
    <w:rPr>
      <w:i/>
      <w:iCs/>
    </w:rPr>
  </w:style>
  <w:style w:type="paragraph" w:styleId="NoSpacing">
    <w:name w:val="No Spacing"/>
    <w:link w:val="NoSpacingChar"/>
    <w:uiPriority w:val="1"/>
    <w:qFormat/>
    <w:rsid w:val="00F37334"/>
    <w:rPr>
      <w:rFonts w:eastAsiaTheme="minorEastAsia"/>
      <w:sz w:val="22"/>
      <w:szCs w:val="22"/>
      <w:lang w:eastAsia="en-AU"/>
    </w:rPr>
  </w:style>
  <w:style w:type="character" w:customStyle="1" w:styleId="NoSpacingChar">
    <w:name w:val="No Spacing Char"/>
    <w:basedOn w:val="DefaultParagraphFont"/>
    <w:link w:val="NoSpacing"/>
    <w:uiPriority w:val="1"/>
    <w:rsid w:val="00F37334"/>
    <w:rPr>
      <w:rFonts w:eastAsiaTheme="minorEastAsia"/>
      <w:sz w:val="22"/>
      <w:szCs w:val="22"/>
      <w:lang w:eastAsia="en-AU"/>
    </w:rPr>
  </w:style>
  <w:style w:type="paragraph" w:styleId="ListParagraph">
    <w:name w:val="List Paragraph"/>
    <w:basedOn w:val="Normal"/>
    <w:uiPriority w:val="34"/>
    <w:qFormat/>
    <w:rsid w:val="00F37334"/>
    <w:pPr>
      <w:ind w:left="720"/>
      <w:contextualSpacing/>
    </w:pPr>
  </w:style>
  <w:style w:type="paragraph" w:styleId="Quote">
    <w:name w:val="Quote"/>
    <w:basedOn w:val="Normal"/>
    <w:next w:val="Normal"/>
    <w:link w:val="QuoteChar"/>
    <w:uiPriority w:val="29"/>
    <w:qFormat/>
    <w:rsid w:val="00F3733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37334"/>
    <w:rPr>
      <w:rFonts w:eastAsiaTheme="minorEastAsia"/>
      <w:i/>
      <w:iCs/>
      <w:color w:val="404040" w:themeColor="text1" w:themeTint="BF"/>
      <w:sz w:val="22"/>
      <w:szCs w:val="22"/>
      <w:lang w:eastAsia="en-AU"/>
    </w:rPr>
  </w:style>
  <w:style w:type="paragraph" w:styleId="IntenseQuote">
    <w:name w:val="Intense Quote"/>
    <w:basedOn w:val="Normal"/>
    <w:next w:val="Normal"/>
    <w:link w:val="IntenseQuoteChar"/>
    <w:uiPriority w:val="30"/>
    <w:qFormat/>
    <w:rsid w:val="00F3733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F37334"/>
    <w:rPr>
      <w:rFonts w:eastAsiaTheme="minorEastAsia"/>
      <w:i/>
      <w:iCs/>
      <w:color w:val="156082" w:themeColor="accent1"/>
      <w:sz w:val="22"/>
      <w:szCs w:val="22"/>
      <w:lang w:eastAsia="en-AU"/>
    </w:rPr>
  </w:style>
  <w:style w:type="character" w:styleId="SubtleEmphasis">
    <w:name w:val="Subtle Emphasis"/>
    <w:uiPriority w:val="19"/>
    <w:qFormat/>
    <w:rsid w:val="00F37334"/>
    <w:rPr>
      <w:i/>
      <w:iCs/>
      <w:color w:val="404040" w:themeColor="text1" w:themeTint="BF"/>
    </w:rPr>
  </w:style>
  <w:style w:type="character" w:styleId="IntenseEmphasis">
    <w:name w:val="Intense Emphasis"/>
    <w:uiPriority w:val="21"/>
    <w:qFormat/>
    <w:rsid w:val="00F37334"/>
    <w:rPr>
      <w:i/>
      <w:iCs/>
      <w:color w:val="156082" w:themeColor="accent1"/>
    </w:rPr>
  </w:style>
  <w:style w:type="character" w:styleId="SubtleReference">
    <w:name w:val="Subtle Reference"/>
    <w:uiPriority w:val="31"/>
    <w:qFormat/>
    <w:rsid w:val="00F37334"/>
    <w:rPr>
      <w:smallCaps/>
      <w:color w:val="5A5A5A" w:themeColor="text1" w:themeTint="A5"/>
    </w:rPr>
  </w:style>
  <w:style w:type="character" w:styleId="IntenseReference">
    <w:name w:val="Intense Reference"/>
    <w:uiPriority w:val="32"/>
    <w:qFormat/>
    <w:rsid w:val="00F37334"/>
    <w:rPr>
      <w:b/>
      <w:bCs/>
      <w:smallCaps/>
      <w:color w:val="156082" w:themeColor="accent1"/>
      <w:spacing w:val="5"/>
    </w:rPr>
  </w:style>
  <w:style w:type="character" w:styleId="BookTitle">
    <w:name w:val="Book Title"/>
    <w:uiPriority w:val="33"/>
    <w:qFormat/>
    <w:rsid w:val="00F37334"/>
    <w:rPr>
      <w:b/>
      <w:bCs/>
      <w:i/>
      <w:iCs/>
      <w:spacing w:val="5"/>
    </w:rPr>
  </w:style>
  <w:style w:type="paragraph" w:styleId="TOCHeading">
    <w:name w:val="TOC Heading"/>
    <w:basedOn w:val="Heading1"/>
    <w:next w:val="Normal"/>
    <w:uiPriority w:val="39"/>
    <w:semiHidden/>
    <w:unhideWhenUsed/>
    <w:qFormat/>
    <w:rsid w:val="00F37334"/>
    <w:pPr>
      <w:outlineLvl w:val="9"/>
    </w:pPr>
  </w:style>
  <w:style w:type="paragraph" w:styleId="NormalWeb">
    <w:name w:val="Normal (Web)"/>
    <w:basedOn w:val="Normal"/>
    <w:uiPriority w:val="99"/>
    <w:semiHidden/>
    <w:unhideWhenUsed/>
    <w:rsid w:val="001402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SHANIF LAKHANI</dc:creator>
  <cp:keywords/>
  <dc:description/>
  <cp:lastModifiedBy>SHANIF LAKHANI</cp:lastModifiedBy>
  <cp:revision>3</cp:revision>
  <dcterms:created xsi:type="dcterms:W3CDTF">2026-04-28T02:50:00Z</dcterms:created>
  <dcterms:modified xsi:type="dcterms:W3CDTF">2026-04-28T03:31:00Z</dcterms:modified>
</cp:coreProperties>
</file>