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-62864</wp:posOffset>
                </wp:positionH>
                <wp:positionV relativeFrom="paragraph">
                  <wp:posOffset>459740</wp:posOffset>
                </wp:positionV>
                <wp:extent cx="6057900" cy="217170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171700"/>
                        </a:xfrm>
                        <a:prstGeom prst="rect"/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0"/>
                        </a:gradFill>
                        <a:ln cap="flat" cmpd="sng" w="12700" algn="ctr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A96D53" w:rsidRDefault="00000000" w:rsidRPr="00000000">
                            <w:pPr>
                              <w:pStyle w:val="BodyText2"/>
                              <w:suppressAutoHyphens w:val="1"/>
                              <w:spacing w:after="80"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Calibri" w:cs="Calibri" w:hAnsi="Calibri"/>
                                <w:b w:val="0"/>
                                <w:smallCaps w:val="0"/>
                                <w:color w:val="000000"/>
                                <w:w w:val="100"/>
                                <w:position w:val="-1"/>
                                <w:sz w:val="72"/>
                                <w:szCs w:val="5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103571" w:rsidRPr="10449752">
                              <w:rPr>
                                <w:rFonts w:ascii="Calibri" w:cs="Calibri" w:hAnsi="Calibri"/>
                                <w:b w:val="1"/>
                                <w:smallCaps w:val="1"/>
                                <w:color w:val="000000"/>
                                <w:w w:val="100"/>
                                <w:position w:val="-1"/>
                                <w:sz w:val="72"/>
                                <w:szCs w:val="5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Test plan for</w:t>
                            </w:r>
                            <w:r w:rsidDel="000000-1" w:rsidR="08210540" w:rsidRPr="10449752">
                              <w:rPr>
                                <w:rFonts w:ascii="Calibri" w:cs="Calibri" w:hAnsi="Calibri"/>
                                <w:b w:val="1"/>
                                <w:smallCaps w:val="1"/>
                                <w:color w:val="000000"/>
                                <w:w w:val="100"/>
                                <w:position w:val="-1"/>
                                <w:sz w:val="72"/>
                                <w:szCs w:val="5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A96D53" w:rsidRDefault="00000000" w:rsidRPr="00000000">
                            <w:pPr>
                              <w:pStyle w:val="BodyText2"/>
                              <w:suppressAutoHyphens w:val="1"/>
                              <w:spacing w:after="80"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Calibri" w:cs="Calibri" w:hAnsi="Calibri"/>
                                <w:b w:val="0"/>
                                <w:smallCaps w:val="0"/>
                                <w:color w:val="000000"/>
                                <w:w w:val="100"/>
                                <w:position w:val="-1"/>
                                <w:sz w:val="96"/>
                                <w:szCs w:val="6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1103571" w:rsidRPr="10449752">
                              <w:rPr>
                                <w:rFonts w:ascii="Calibri" w:cs="Calibri" w:hAnsi="Calibri"/>
                                <w:b w:val="1"/>
                                <w:smallCaps w:val="1"/>
                                <w:color w:val="000000"/>
                                <w:w w:val="100"/>
                                <w:position w:val="-1"/>
                                <w:sz w:val="96"/>
                                <w:szCs w:val="6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&lt;&lt;project name&gt;&gt;</w:t>
                            </w:r>
                            <w:r w:rsidDel="000000-1" w:rsidR="08210540" w:rsidRPr="10449752">
                              <w:rPr>
                                <w:rFonts w:ascii="Calibri" w:cs="Calibri" w:hAnsi="Calibri"/>
                                <w:b w:val="1"/>
                                <w:smallCaps w:val="1"/>
                                <w:color w:val="000000"/>
                                <w:w w:val="100"/>
                                <w:position w:val="-1"/>
                                <w:sz w:val="96"/>
                                <w:szCs w:val="6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A73898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color w:val="000000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8210540" w:rsidRPr="10449752">
                              <w:rPr>
                                <w:color w:val="000000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821054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-62864</wp:posOffset>
                </wp:positionH>
                <wp:positionV relativeFrom="paragraph">
                  <wp:posOffset>459740</wp:posOffset>
                </wp:positionV>
                <wp:extent cx="6057900" cy="2171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 version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Date of Change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Name of person who made changes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alibri" w:cs="Calibri" w:eastAsia="Calibri" w:hAnsi="Calibri"/>
                <w:color w:val="5b9bd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vertAlign w:val="baseline"/>
                <w:rtl w:val="0"/>
              </w:rPr>
              <w:t xml:space="preserve">Description of the changes made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 Scope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0" w:line="240" w:lineRule="auto"/>
            <w:ind w:left="400" w:right="0" w:hanging="4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 of Scope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Objective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METHODOLOGY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Levels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Bug Triage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Suspension Criteria and Resumption Requirements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Completeness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DELIVERABLES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 &amp; ENVIRONMENT NEEDS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Tools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</w:tabs>
            <w:spacing w:after="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Environment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TERMS/ACRONYMS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432" w:hanging="43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Brief introduction of the test strategies, process, workflow and methodologies used for the project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"/>
        </w:numPr>
        <w:ind w:left="270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Scope defines the features, functional or non-functional requirements of the software that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will be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tested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7"/>
        </w:tabs>
        <w:spacing w:after="120" w:before="0" w:line="240" w:lineRule="auto"/>
        <w:ind w:left="0" w:right="0" w:hanging="1987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spacing w:after="120" w:before="0" w:line="240" w:lineRule="auto"/>
        <w:ind w:left="0" w:right="0" w:hanging="1987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"/>
        </w:numPr>
        <w:ind w:left="2700" w:hanging="72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Out of Scope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Out Of Scope defines the features, functional or non-functional requirements of the software that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will NOT be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tested 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Quality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Here make a mention of the overall objevtie that you plan to achive withou your testing</w:t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Some objectives of your testing project could be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Application Under Test conforms to functional and non-functional requirements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AUT meets the quality specifications defined by the client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Bugs/issues are identified and fixed before go live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2520" w:right="0" w:hanging="10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and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Detail description of the Roles and responsibilities of different team members like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QA Analyst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Manager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Configuration Manager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Installation Team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Amongst others </w:t>
      </w:r>
    </w:p>
    <w:p w:rsidR="00000000" w:rsidDel="00000000" w:rsidP="00000000" w:rsidRDefault="00000000" w:rsidRPr="00000000" w14:paraId="0000005F">
      <w:pPr>
        <w:pStyle w:val="Heading3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432" w:hanging="43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Mention the reason of adopting a particular test methodology for the project.  The test methodology selected for the project could be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Extreme Programming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The methodology selected depends on multiple factors. You can read about Test Methodology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lnxbz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Test Levels define the Types of Testing to be executed on the Application Under Test (AUT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). The Testing Levels primarily depends on the scope of the project, time and budget constraints. 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370"/>
        </w:tabs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2xcytpi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Bug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The goal of the triage is to</w:t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To define the type of resolution for each bug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To prioritize bugs and determine a schedule for all “To Be Fixed Bugs’.  </w:t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color w:val="ff0000"/>
          <w:sz w:val="24"/>
          <w:szCs w:val="24"/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Suspension criteria define the criteria to be used to suspend all or part of the testing procedure while Resumption criteria determine when testing can resume after it has been suspended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44sin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Here you define the criterias that will deem your testing complete.</w:t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For instance, a few criteria to check Test Completeness would be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100% test coverage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All Manual &amp; Automated Test cases executed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bookmarkStart w:colFirst="0" w:colLast="0" w:name="_1ci93xb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All open bugs are fixed or will be fixed in next release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ind w:left="432" w:hanging="43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Here mention all the Test Artifacts that will be delivered during different phases of the testing lifecycle.  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Here are the sample deliverables</w:t>
      </w:r>
    </w:p>
    <w:tbl>
      <w:tblPr>
        <w:tblStyle w:val="Table2"/>
        <w:tblW w:w="6048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48"/>
        <w:tblGridChange w:id="0">
          <w:tblGrid>
            <w:gridCol w:w="60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Cases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Requirement Traceability Matrix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Bug Reports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Strategy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Metrics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Customer Sign Off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ind w:left="432" w:hanging="432"/>
        <w:contextualSpacing w:val="0"/>
        <w:rPr>
          <w:rFonts w:ascii="Calibri" w:cs="Calibri" w:eastAsia="Calibri" w:hAnsi="Calibri"/>
        </w:rPr>
      </w:pPr>
      <w:bookmarkStart w:colFirst="0" w:colLast="0" w:name="_z337ya" w:id="15"/>
      <w:bookmarkEnd w:id="15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Resource &amp; Environment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Make a list of Tools like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Requirements Tracking Tool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 Tracking Tool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Automation Tools</w:t>
      </w:r>
    </w:p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Required to test the project</w:t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color w:val="000000"/>
          <w:sz w:val="22"/>
          <w:szCs w:val="22"/>
          <w:u w:val="single"/>
          <w:vertAlign w:val="baseline"/>
        </w:rPr>
      </w:pPr>
      <w:bookmarkStart w:colFirst="0" w:colLast="0" w:name="_1y810tw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576" w:hanging="576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It mentions the minimum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requirements that will be used to test the Application.  </w:t>
      </w:r>
    </w:p>
    <w:p w:rsidR="00000000" w:rsidDel="00000000" w:rsidP="00000000" w:rsidRDefault="00000000" w:rsidRPr="00000000" w14:paraId="000000A9">
      <w:pPr>
        <w:contextualSpacing w:val="0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Following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software’s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are required in addition to client-specific software. </w:t>
      </w:r>
    </w:p>
    <w:p w:rsidR="00000000" w:rsidDel="00000000" w:rsidP="00000000" w:rsidRDefault="00000000" w:rsidRPr="00000000" w14:paraId="000000AB">
      <w:pPr>
        <w:contextualSpacing w:val="0"/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3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Windows 8 and above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3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Office 2013 and above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36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MS Exchange, etc.</w:t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3whwml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ind w:left="432" w:hanging="43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Terms/Acronyms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Make a mention of any terms or acronyms used in the project</w:t>
      </w:r>
    </w:p>
    <w:p w:rsidR="00000000" w:rsidDel="00000000" w:rsidP="00000000" w:rsidRDefault="00000000" w:rsidRPr="00000000" w14:paraId="000000B3">
      <w:pPr>
        <w:contextualSpacing w:val="0"/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478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Program Interface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1440" w:right="0" w:hanging="10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alatino Linotype"/>
  <w:font w:name="Georgia"/>
  <w:font w:name="Calibri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0"/>
        <w:tab w:val="left" w:pos="855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www.guru99.com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www.guru99.com</w:t>
      </w:r>
    </w:hyperlink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19159088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  <w:contextualSpacing w:val="0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700" w:hanging="720"/>
      <w:contextualSpacing w:val="0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864" w:hanging="864"/>
      <w:contextualSpacing w:val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  <w:contextualSpacing w:val="0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a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TableNormal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bleColorful2">
    <w:name w:val="Table Colorful 2"/>
    <w:basedOn w:val="TableNormal"/>
    <w:next w:val="TableColorfu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lorful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Elegant">
    <w:name w:val="Table Elegant"/>
    <w:basedOn w:val="TableNormal"/>
    <w:next w:val="TableElega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Elegan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leSimple1">
    <w:name w:val="Table Simple 1"/>
    <w:basedOn w:val="TableNormal"/>
    <w:next w:val="TableSimp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Simple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Columns2">
    <w:name w:val="Table Columns 2"/>
    <w:basedOn w:val="TableNormal"/>
    <w:next w:val="TableColumns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leColumns2"/>
      <w:tblStyleColBandSize w:val="1"/>
      <w:jc w:val="left"/>
    </w:tblPr>
  </w:style>
  <w:style w:type="table" w:styleId="TableGrid3">
    <w:name w:val="Table Grid 3"/>
    <w:basedOn w:val="TableNormal"/>
    <w:next w:val="TableGrid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uru99.com/testing-methodology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