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D6CC" w14:textId="77777777" w:rsidR="00A43329" w:rsidRDefault="00000000">
      <w:pPr>
        <w:jc w:val="center"/>
      </w:pPr>
      <w:r>
        <w:rPr>
          <w:rFonts w:ascii="Aptos Display" w:hAnsi="Aptos Display"/>
          <w:b/>
          <w:sz w:val="40"/>
        </w:rPr>
        <w:t>Northfield Foods - Operational Scenario Deep-Dives</w:t>
      </w:r>
    </w:p>
    <w:p w14:paraId="66090E4C" w14:textId="5BB149F2" w:rsidR="00A43329" w:rsidRDefault="00000000">
      <w:pPr>
        <w:jc w:val="center"/>
      </w:pPr>
      <w:r>
        <w:rPr>
          <w:i/>
          <w:sz w:val="20"/>
        </w:rPr>
        <w:t>Exception Validation and Operational Response</w:t>
      </w:r>
    </w:p>
    <w:p w14:paraId="047670AD" w14:textId="77777777" w:rsidR="00A43329" w:rsidRDefault="00000000">
      <w:r>
        <w:t>Three deliberately designed synthetic stress scenarios were used to validate whether the analytical model could detect, prioritise and explain operational risk.</w:t>
      </w:r>
    </w:p>
    <w:p w14:paraId="4ECD4203" w14:textId="77777777" w:rsidR="00A43329" w:rsidRDefault="00000000">
      <w:pPr>
        <w:pStyle w:val="Heading1"/>
      </w:pPr>
      <w:r>
        <w:t>Case 1 - Material Shortage</w:t>
      </w:r>
    </w:p>
    <w:p w14:paraId="336A4A87" w14:textId="77777777" w:rsidR="00A43329" w:rsidRDefault="00000000">
      <w:r>
        <w:rPr>
          <w:b/>
        </w:rPr>
        <w:t xml:space="preserve">Scenario: </w:t>
      </w:r>
      <w:r>
        <w:t>14 September 2026 - Herb Chicken Bites (P002)</w:t>
      </w:r>
    </w:p>
    <w:p w14:paraId="0FB9E3EE" w14:textId="77777777" w:rsidR="00A43329" w:rsidRDefault="00000000">
      <w:r>
        <w:rPr>
          <w:b/>
        </w:rPr>
        <w:t xml:space="preserve">Trigger: </w:t>
      </w:r>
      <w:r>
        <w:t>A material receipt disruption reduced availability of Chicken Meat (M002).</w:t>
      </w:r>
    </w:p>
    <w:p w14:paraId="6969CE7E" w14:textId="77777777" w:rsidR="00A43329" w:rsidRDefault="00000000">
      <w:r>
        <w:rPr>
          <w:b/>
        </w:rPr>
        <w:t>Evidence</w:t>
      </w:r>
    </w:p>
    <w:p w14:paraId="1B2397FC" w14:textId="77777777" w:rsidR="00A43329" w:rsidRDefault="00000000">
      <w:pPr>
        <w:pStyle w:val="ListBullet"/>
      </w:pPr>
      <w:r>
        <w:t>Material shortage: 398 kg</w:t>
      </w:r>
    </w:p>
    <w:p w14:paraId="3F8A5AB7" w14:textId="77777777" w:rsidR="00A43329" w:rsidRDefault="00000000">
      <w:pPr>
        <w:pStyle w:val="ListBullet"/>
      </w:pPr>
      <w:r>
        <w:t>Material receipt performance was deliberately reduced in the synthetic scenario</w:t>
      </w:r>
    </w:p>
    <w:p w14:paraId="39C6F2DA" w14:textId="77777777" w:rsidR="00A43329" w:rsidRDefault="00000000">
      <w:pPr>
        <w:pStyle w:val="ListBullet"/>
      </w:pPr>
      <w:r>
        <w:t>P002 was the exposed finished product</w:t>
      </w:r>
    </w:p>
    <w:p w14:paraId="205F5CE7" w14:textId="77777777" w:rsidR="00A43329" w:rsidRDefault="00000000">
      <w:pPr>
        <w:pStyle w:val="ListBullet"/>
      </w:pPr>
      <w:r>
        <w:t>Annual Material Receipt Attainment remained approximately 99.9%</w:t>
      </w:r>
    </w:p>
    <w:p w14:paraId="057BDD3E" w14:textId="77777777" w:rsidR="00A43329" w:rsidRDefault="00000000">
      <w:r>
        <w:rPr>
          <w:b/>
        </w:rPr>
        <w:t xml:space="preserve">Business impact: </w:t>
      </w:r>
      <w:r>
        <w:t>Production could be at risk if the required raw material is unavailable, even when annual material receipt performance appears healthy.</w:t>
      </w:r>
    </w:p>
    <w:p w14:paraId="7BE34665" w14:textId="77777777" w:rsidR="00A43329" w:rsidRDefault="00000000">
      <w:r>
        <w:rPr>
          <w:b/>
        </w:rPr>
        <w:t xml:space="preserve">Recommended action: </w:t>
      </w:r>
      <w:r>
        <w:t>Review available material, expedite supply where appropriate, and assess whether production sequencing should be adjusted.</w:t>
      </w:r>
    </w:p>
    <w:p w14:paraId="59109DB5" w14:textId="77777777" w:rsidR="00A43329" w:rsidRDefault="00000000">
      <w:r>
        <w:rPr>
          <w:b/>
        </w:rPr>
        <w:t xml:space="preserve">Analytical takeaway: </w:t>
      </w:r>
      <w:r>
        <w:t>Weekly material exceptions can expose production risk that is hidden by strong annual averages.</w:t>
      </w:r>
    </w:p>
    <w:p w14:paraId="6D7EFCE5" w14:textId="77777777" w:rsidR="00A43329" w:rsidRDefault="00A43329"/>
    <w:p w14:paraId="3BB8DCB8" w14:textId="77777777" w:rsidR="00A43329" w:rsidRDefault="00000000">
      <w:pPr>
        <w:pStyle w:val="Heading1"/>
        <w:pageBreakBefore/>
      </w:pPr>
      <w:r>
        <w:lastRenderedPageBreak/>
        <w:t>Case 2 - Capacity Constraint</w:t>
      </w:r>
    </w:p>
    <w:p w14:paraId="3DF85EAD" w14:textId="77777777" w:rsidR="00A43329" w:rsidRDefault="00000000">
      <w:r>
        <w:rPr>
          <w:b/>
        </w:rPr>
        <w:t xml:space="preserve">Scenario: </w:t>
      </w:r>
      <w:r>
        <w:t>02 November 2026 - Production Line L02</w:t>
      </w:r>
    </w:p>
    <w:p w14:paraId="7C54F8E6" w14:textId="77777777" w:rsidR="00A43329" w:rsidRDefault="00000000">
      <w:r>
        <w:rPr>
          <w:b/>
        </w:rPr>
        <w:t xml:space="preserve">Trigger: </w:t>
      </w:r>
      <w:r>
        <w:t>Available production capacity on L02 was deliberately reduced.</w:t>
      </w:r>
    </w:p>
    <w:p w14:paraId="62DD7887" w14:textId="77777777" w:rsidR="00A43329" w:rsidRDefault="00000000">
      <w:r>
        <w:rPr>
          <w:b/>
        </w:rPr>
        <w:t>Evidence</w:t>
      </w:r>
    </w:p>
    <w:p w14:paraId="6565BF50" w14:textId="77777777" w:rsidR="00A43329" w:rsidRDefault="00000000">
      <w:pPr>
        <w:pStyle w:val="ListBullet"/>
      </w:pPr>
      <w:r>
        <w:t>Capacity utilisation: 161.9%</w:t>
      </w:r>
    </w:p>
    <w:p w14:paraId="0B694BF6" w14:textId="77777777" w:rsidR="00A43329" w:rsidRDefault="00000000">
      <w:pPr>
        <w:pStyle w:val="ListBullet"/>
      </w:pPr>
      <w:r>
        <w:t>Capacity gap: 9,750 packs</w:t>
      </w:r>
    </w:p>
    <w:p w14:paraId="6193E56C" w14:textId="77777777" w:rsidR="00A43329" w:rsidRDefault="00000000">
      <w:pPr>
        <w:pStyle w:val="ListBullet"/>
      </w:pPr>
      <w:r>
        <w:t>Herb Chicken Bites and Smoky Beef Bites both use L02</w:t>
      </w:r>
    </w:p>
    <w:p w14:paraId="01D53DE6" w14:textId="77777777" w:rsidR="00A43329" w:rsidRDefault="00000000">
      <w:pPr>
        <w:pStyle w:val="ListBullet"/>
      </w:pPr>
      <w:r>
        <w:t>Weighted annual capacity utilisation remained approximately 38.9%</w:t>
      </w:r>
    </w:p>
    <w:p w14:paraId="6CB455FA" w14:textId="77777777" w:rsidR="00A43329" w:rsidRDefault="00000000">
      <w:r>
        <w:rPr>
          <w:b/>
        </w:rPr>
        <w:t xml:space="preserve">Business impact: </w:t>
      </w:r>
      <w:r>
        <w:t>Two SKUs compete for the same constrained line, so a temporary line-level bottleneck can create risk across multiple products even when annual factory utilisation appears comfortable.</w:t>
      </w:r>
    </w:p>
    <w:p w14:paraId="5D534537" w14:textId="77777777" w:rsidR="00A43329" w:rsidRDefault="00000000">
      <w:r>
        <w:rPr>
          <w:b/>
        </w:rPr>
        <w:t xml:space="preserve">Recommended action: </w:t>
      </w:r>
      <w:r>
        <w:t>Review line loading, production timing, prioritisation and available recovery capacity.</w:t>
      </w:r>
    </w:p>
    <w:p w14:paraId="5E934764" w14:textId="77777777" w:rsidR="00A43329" w:rsidRDefault="00000000">
      <w:r>
        <w:rPr>
          <w:b/>
        </w:rPr>
        <w:t xml:space="preserve">Analytical takeaway: </w:t>
      </w:r>
      <w:r>
        <w:t>Capacity should be analysed at production-line and week level, not only through annual factory averages.</w:t>
      </w:r>
    </w:p>
    <w:p w14:paraId="53269D32" w14:textId="77777777" w:rsidR="00A43329" w:rsidRDefault="00A43329"/>
    <w:p w14:paraId="0B696727" w14:textId="77777777" w:rsidR="00A43329" w:rsidRDefault="00000000">
      <w:pPr>
        <w:pStyle w:val="Heading1"/>
        <w:pageBreakBefore/>
      </w:pPr>
      <w:r>
        <w:lastRenderedPageBreak/>
        <w:t>Case 3 - Production Shortfall to Stockout</w:t>
      </w:r>
    </w:p>
    <w:p w14:paraId="65A6EA6E" w14:textId="77777777" w:rsidR="00A43329" w:rsidRDefault="00000000">
      <w:r>
        <w:rPr>
          <w:b/>
        </w:rPr>
        <w:t xml:space="preserve">Scenario: </w:t>
      </w:r>
      <w:r>
        <w:t>07 December 2026 - Family Breakfast Pack (P005)</w:t>
      </w:r>
    </w:p>
    <w:p w14:paraId="4F7C5EB1" w14:textId="77777777" w:rsidR="00A43329" w:rsidRDefault="00000000">
      <w:r>
        <w:rPr>
          <w:b/>
        </w:rPr>
        <w:t xml:space="preserve">Trigger: </w:t>
      </w:r>
      <w:r>
        <w:t>Actual production achieved only 70% of plan.</w:t>
      </w:r>
    </w:p>
    <w:p w14:paraId="7149993E" w14:textId="77777777" w:rsidR="00A43329" w:rsidRDefault="00000000">
      <w:r>
        <w:rPr>
          <w:b/>
        </w:rPr>
        <w:t>Evidence</w:t>
      </w:r>
    </w:p>
    <w:p w14:paraId="2F88E3C6" w14:textId="77777777" w:rsidR="00A43329" w:rsidRDefault="00000000">
      <w:pPr>
        <w:pStyle w:val="ListBullet"/>
      </w:pPr>
      <w:r>
        <w:t>Planned production: approximately 10,800 packs</w:t>
      </w:r>
    </w:p>
    <w:p w14:paraId="3196ED56" w14:textId="77777777" w:rsidR="00A43329" w:rsidRDefault="00000000">
      <w:pPr>
        <w:pStyle w:val="ListBullet"/>
      </w:pPr>
      <w:r>
        <w:t>Actual production: approximately 7,560 packs</w:t>
      </w:r>
    </w:p>
    <w:p w14:paraId="061BBDE2" w14:textId="77777777" w:rsidR="00A43329" w:rsidRDefault="00000000">
      <w:pPr>
        <w:pStyle w:val="ListBullet"/>
      </w:pPr>
      <w:r>
        <w:t>Finished-goods shortage: 221 packs</w:t>
      </w:r>
    </w:p>
    <w:p w14:paraId="71503F12" w14:textId="77777777" w:rsidR="00A43329" w:rsidRDefault="00000000">
      <w:pPr>
        <w:pStyle w:val="ListBullet"/>
      </w:pPr>
      <w:r>
        <w:t>Closing stock: 0 packs</w:t>
      </w:r>
    </w:p>
    <w:p w14:paraId="2E9089AE" w14:textId="77777777" w:rsidR="00A43329" w:rsidRDefault="00000000">
      <w:pPr>
        <w:pStyle w:val="ListBullet"/>
      </w:pPr>
      <w:r>
        <w:t>Stock cover: 0 days</w:t>
      </w:r>
    </w:p>
    <w:p w14:paraId="79FEA0AA" w14:textId="77777777" w:rsidR="00A43329" w:rsidRDefault="00000000">
      <w:pPr>
        <w:pStyle w:val="ListBullet"/>
      </w:pPr>
      <w:r>
        <w:t>Severity: CRITICAL</w:t>
      </w:r>
    </w:p>
    <w:p w14:paraId="38668C66" w14:textId="77777777" w:rsidR="00A43329" w:rsidRDefault="00000000">
      <w:r>
        <w:rPr>
          <w:b/>
        </w:rPr>
        <w:t xml:space="preserve">Business impact: </w:t>
      </w:r>
      <w:r>
        <w:t>Existing inventory was insufficient to absorb the production loss, creating direct customer-service risk.</w:t>
      </w:r>
    </w:p>
    <w:p w14:paraId="5124FB99" w14:textId="77777777" w:rsidR="00A43329" w:rsidRDefault="00000000">
      <w:r>
        <w:rPr>
          <w:b/>
        </w:rPr>
        <w:t xml:space="preserve">Recommended action: </w:t>
      </w:r>
      <w:r>
        <w:t>Escalate the service risk, prioritise recovery production and review stock allocation against customer orders.</w:t>
      </w:r>
    </w:p>
    <w:p w14:paraId="12D4EE8F" w14:textId="77777777" w:rsidR="00A43329" w:rsidRDefault="00000000">
      <w:r>
        <w:rPr>
          <w:b/>
        </w:rPr>
        <w:t xml:space="preserve">Analytical takeaway: </w:t>
      </w:r>
      <w:r>
        <w:t>The exception engine linked the production miss to inventory depletion and automatically escalated the event as Critical.</w:t>
      </w:r>
    </w:p>
    <w:p w14:paraId="0DD08C7D" w14:textId="77777777" w:rsidR="00A43329" w:rsidRDefault="00000000">
      <w:pPr>
        <w:pStyle w:val="Heading1"/>
      </w:pPr>
      <w:r>
        <w:t>Cause-and-Effect Framework</w:t>
      </w:r>
    </w:p>
    <w:p w14:paraId="6591866B" w14:textId="31A88E5A" w:rsidR="00A43329" w:rsidRDefault="00000000" w:rsidP="0065749C">
      <w:pPr>
        <w:jc w:val="center"/>
      </w:pPr>
      <w:r>
        <w:rPr>
          <w:b/>
        </w:rPr>
        <w:t>Operational disruption  -&gt;  KPI movement  -&gt;  Business risk  -&gt;  Management action</w:t>
      </w:r>
    </w:p>
    <w:sectPr w:rsidR="00A43329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85A99" w14:textId="77777777" w:rsidR="00AF51F7" w:rsidRDefault="00AF51F7">
      <w:pPr>
        <w:spacing w:after="0" w:line="240" w:lineRule="auto"/>
      </w:pPr>
      <w:r>
        <w:separator/>
      </w:r>
    </w:p>
  </w:endnote>
  <w:endnote w:type="continuationSeparator" w:id="0">
    <w:p w14:paraId="01E13C52" w14:textId="77777777" w:rsidR="00AF51F7" w:rsidRDefault="00AF5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113C7" w14:textId="77777777" w:rsidR="00A43329" w:rsidRDefault="00000000">
    <w:pPr>
      <w:pStyle w:val="Footer"/>
      <w:jc w:val="center"/>
    </w:pPr>
    <w:r>
      <w:rPr>
        <w:i/>
        <w:sz w:val="16"/>
      </w:rPr>
      <w:t>Northfield Foods | Synthetic Operations Analytics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35343" w14:textId="77777777" w:rsidR="00AF51F7" w:rsidRDefault="00AF51F7">
      <w:pPr>
        <w:spacing w:after="0" w:line="240" w:lineRule="auto"/>
      </w:pPr>
      <w:r>
        <w:separator/>
      </w:r>
    </w:p>
  </w:footnote>
  <w:footnote w:type="continuationSeparator" w:id="0">
    <w:p w14:paraId="434450DB" w14:textId="77777777" w:rsidR="00AF51F7" w:rsidRDefault="00AF5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204307">
    <w:abstractNumId w:val="8"/>
  </w:num>
  <w:num w:numId="2" w16cid:durableId="1911185144">
    <w:abstractNumId w:val="6"/>
  </w:num>
  <w:num w:numId="3" w16cid:durableId="1050110566">
    <w:abstractNumId w:val="5"/>
  </w:num>
  <w:num w:numId="4" w16cid:durableId="1367364875">
    <w:abstractNumId w:val="4"/>
  </w:num>
  <w:num w:numId="5" w16cid:durableId="869298208">
    <w:abstractNumId w:val="7"/>
  </w:num>
  <w:num w:numId="6" w16cid:durableId="1366054071">
    <w:abstractNumId w:val="3"/>
  </w:num>
  <w:num w:numId="7" w16cid:durableId="956717696">
    <w:abstractNumId w:val="2"/>
  </w:num>
  <w:num w:numId="8" w16cid:durableId="2030645072">
    <w:abstractNumId w:val="1"/>
  </w:num>
  <w:num w:numId="9" w16cid:durableId="123208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95E"/>
    <w:rsid w:val="0015074B"/>
    <w:rsid w:val="0029639D"/>
    <w:rsid w:val="00326F90"/>
    <w:rsid w:val="0065749C"/>
    <w:rsid w:val="006C5322"/>
    <w:rsid w:val="00977D99"/>
    <w:rsid w:val="00A43329"/>
    <w:rsid w:val="00AA1D8D"/>
    <w:rsid w:val="00AF51F7"/>
    <w:rsid w:val="00B47730"/>
    <w:rsid w:val="00BF74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F8EB7"/>
  <w14:defaultImageDpi w14:val="300"/>
  <w15:docId w15:val="{86DECDEE-751F-410E-9801-35482C60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shan jiyas</cp:lastModifiedBy>
  <cp:revision>3</cp:revision>
  <dcterms:created xsi:type="dcterms:W3CDTF">2013-12-23T23:15:00Z</dcterms:created>
  <dcterms:modified xsi:type="dcterms:W3CDTF">2026-09-11T23:46:00Z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def00de5-815b-47f9-832e-1616aab07612</vt:lpwstr>
  </property>
</Properties>
</file>