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DATA SCIENCE PROJECT COORDINATOR INTERNSHIP</w:t>
      </w:r>
    </w:p>
    <w:p>
      <w:pPr>
        <w:pStyle w:val="ReportTitle"/>
        <w:jc w:val="center"/>
      </w:pPr>
      <w:r>
        <w:t>Week 4 Monitoring, Reporting &amp; Process Improvement Plan</w:t>
      </w:r>
    </w:p>
    <w:p>
      <w:pPr>
        <w:jc w:val="center"/>
      </w:pPr>
      <w:r>
        <w:rPr>
          <w:b/>
          <w:sz w:val="30"/>
        </w:rPr>
        <w:t>Case Study: Student Performance Prediction and Early Intervention System</w:t>
      </w:r>
    </w:p>
    <w:p>
      <w:pPr>
        <w:pStyle w:val="Subtitle"/>
        <w:jc w:val="center"/>
      </w:pPr>
      <w:r>
        <w:t>Performance tracking • KPIs • Reporting • Corrective action • Continuous improvement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4F6F8"/>
          </w:tcPr>
          <w:p>
            <w:pPr>
              <w:jc w:val="center"/>
            </w:pPr>
            <w:r/>
            <w:r>
              <w:rPr>
                <w:rFonts w:ascii="Aptos" w:hAnsi="Aptos"/>
                <w:b/>
                <w:sz w:val="20"/>
              </w:rPr>
              <w:t>Project Type</w:t>
            </w:r>
          </w:p>
        </w:tc>
        <w:tc>
          <w:tcPr>
            <w:tcW w:type="dxa" w:w="5040"/>
            <w:vAlign w:val="center"/>
          </w:tcPr>
          <w:p>
            <w:pPr>
              <w:jc w:val="center"/>
            </w:pPr>
            <w:r/>
            <w:r>
              <w:rPr>
                <w:rFonts w:ascii="Aptos" w:hAnsi="Aptos"/>
                <w:b w:val="0"/>
                <w:sz w:val="20"/>
              </w:rPr>
              <w:t>Python-based Data Science Case Study</w:t>
            </w:r>
          </w:p>
        </w:tc>
      </w:tr>
      <w:tr>
        <w:tc>
          <w:tcPr>
            <w:tcW w:type="dxa" w:w="5040"/>
            <w:vAlign w:val="center"/>
            <w:shd w:fill="F4F6F8"/>
          </w:tcPr>
          <w:p>
            <w:pPr>
              <w:jc w:val="center"/>
            </w:pPr>
            <w:r/>
            <w:r>
              <w:rPr>
                <w:rFonts w:ascii="Aptos" w:hAnsi="Aptos"/>
                <w:b/>
                <w:sz w:val="20"/>
              </w:rPr>
              <w:t>Role</w:t>
            </w:r>
          </w:p>
        </w:tc>
        <w:tc>
          <w:tcPr>
            <w:tcW w:type="dxa" w:w="5040"/>
            <w:vAlign w:val="center"/>
          </w:tcPr>
          <w:p>
            <w:pPr>
              <w:jc w:val="center"/>
            </w:pPr>
            <w:r/>
            <w:r>
              <w:rPr>
                <w:rFonts w:ascii="Aptos" w:hAnsi="Aptos"/>
                <w:b w:val="0"/>
                <w:sz w:val="20"/>
              </w:rPr>
              <w:t>Data Science Project Coordinator</w:t>
            </w:r>
          </w:p>
        </w:tc>
      </w:tr>
      <w:tr>
        <w:tc>
          <w:tcPr>
            <w:tcW w:type="dxa" w:w="5040"/>
            <w:vAlign w:val="center"/>
            <w:shd w:fill="F4F6F8"/>
          </w:tcPr>
          <w:p>
            <w:pPr>
              <w:jc w:val="center"/>
            </w:pPr>
            <w:r/>
            <w:r>
              <w:rPr>
                <w:rFonts w:ascii="Aptos" w:hAnsi="Aptos"/>
                <w:b/>
                <w:sz w:val="20"/>
              </w:rPr>
              <w:t>Monitoring Focus</w:t>
            </w:r>
          </w:p>
        </w:tc>
        <w:tc>
          <w:tcPr>
            <w:tcW w:type="dxa" w:w="5040"/>
            <w:vAlign w:val="center"/>
          </w:tcPr>
          <w:p>
            <w:pPr>
              <w:jc w:val="center"/>
            </w:pPr>
            <w:r/>
            <w:r>
              <w:rPr>
                <w:rFonts w:ascii="Aptos" w:hAnsi="Aptos"/>
                <w:b w:val="0"/>
                <w:sz w:val="20"/>
              </w:rPr>
              <w:t>Data quality, model performance, delivery and risk indicators</w:t>
            </w:r>
          </w:p>
        </w:tc>
      </w:tr>
      <w:tr>
        <w:tc>
          <w:tcPr>
            <w:tcW w:type="dxa" w:w="5040"/>
            <w:vAlign w:val="center"/>
            <w:shd w:fill="F4F6F8"/>
          </w:tcPr>
          <w:p>
            <w:pPr>
              <w:jc w:val="center"/>
            </w:pPr>
            <w:r/>
            <w:r>
              <w:rPr>
                <w:rFonts w:ascii="Aptos" w:hAnsi="Aptos"/>
                <w:b/>
                <w:sz w:val="20"/>
              </w:rPr>
              <w:t>Planned Tools</w:t>
            </w:r>
          </w:p>
        </w:tc>
        <w:tc>
          <w:tcPr>
            <w:tcW w:type="dxa" w:w="5040"/>
            <w:vAlign w:val="center"/>
          </w:tcPr>
          <w:p>
            <w:pPr>
              <w:jc w:val="center"/>
            </w:pPr>
            <w:r/>
            <w:r>
              <w:rPr>
                <w:rFonts w:ascii="Aptos" w:hAnsi="Aptos"/>
                <w:b w:val="0"/>
                <w:sz w:val="20"/>
              </w:rPr>
              <w:t>Python, Pandas, NumPy, Matplotlib, Seaborn, Scikit-learn, Jupyter</w:t>
            </w:r>
          </w:p>
        </w:tc>
      </w:tr>
      <w:tr>
        <w:tc>
          <w:tcPr>
            <w:tcW w:type="dxa" w:w="5040"/>
            <w:vAlign w:val="center"/>
            <w:shd w:fill="F4F6F8"/>
          </w:tcPr>
          <w:p>
            <w:pPr>
              <w:jc w:val="center"/>
            </w:pPr>
            <w:r/>
            <w:r>
              <w:rPr>
                <w:rFonts w:ascii="Aptos" w:hAnsi="Aptos"/>
                <w:b/>
                <w:sz w:val="20"/>
              </w:rPr>
              <w:t>Week 4 Focus</w:t>
            </w:r>
          </w:p>
        </w:tc>
        <w:tc>
          <w:tcPr>
            <w:tcW w:type="dxa" w:w="5040"/>
            <w:vAlign w:val="center"/>
          </w:tcPr>
          <w:p>
            <w:pPr>
              <w:jc w:val="center"/>
            </w:pPr>
            <w:r/>
            <w:r>
              <w:rPr>
                <w:rFonts w:ascii="Aptos" w:hAnsi="Aptos"/>
                <w:b w:val="0"/>
                <w:sz w:val="20"/>
              </w:rPr>
              <w:t>Continuous monitoring, reporting and process improvement</w:t>
            </w:r>
          </w:p>
        </w:tc>
      </w:tr>
    </w:tbl>
    <w:p>
      <w:r>
        <w:br w:type="page"/>
      </w:r>
    </w:p>
    <w:p>
      <w:pPr>
        <w:pStyle w:val="SectionHeading"/>
      </w:pPr>
      <w:r>
        <w:t>1. Executive Summary</w:t>
      </w:r>
    </w:p>
    <w:p>
      <w:r>
        <w:t>Week 4 establishes a monitoring and reporting framework for the Student Performance Prediction and Early Intervention System. The purpose is to continuously check whether the planned data-science workflow is meeting its technical, data-quality, project and documentation targets. The framework converts measurements into regular reports and defines a corrective-action loop when performance deviates from agreed thresholds.</w:t>
      </w:r>
    </w:p>
    <w:p>
      <w:r>
        <w:t>Python is used as the analytical foundation for calculating and visualizing metrics. Pandas and NumPy support metric preparation, Matplotlib and Seaborn support trend charts and diagnostic plots, and Scikit-learn provides model evaluation metrics such as precision, recall, F1-score and confusion matrices. The dashboard design in this document is illustrative: example values are placeholders and are not presented as actual project results.</w:t>
      </w:r>
    </w:p>
    <w:p>
      <w:r>
        <w:t>Monitoring is divided into data quality, model performance, project delivery and process-quality indicators. Reports are produced at defined intervals for the Project Coordinator, Data Scientist, Data Analyst, Engineer and reviewer/stakeholder. When a KPI falls outside its acceptable range, the team records the deviation, investigates the root cause, proposes an action, assigns an owner and verifies the result after implementation.</w:t>
      </w:r>
    </w:p>
    <w:p>
      <w:pPr>
        <w:pStyle w:val="SectionHeading"/>
      </w:pPr>
      <w:r>
        <w:t>2. Key Performance Indicators (KPIs)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shd w:fill="E9F2FF"/>
          </w:tcPr>
          <w:p>
            <w:pPr>
              <w:jc w:val="center"/>
            </w:pPr>
            <w:r/>
            <w:r>
              <w:rPr>
                <w:rFonts w:ascii="Aptos" w:hAnsi="Aptos"/>
                <w:b/>
                <w:sz w:val="16"/>
              </w:rPr>
              <w:t>KPI</w:t>
            </w:r>
          </w:p>
        </w:tc>
        <w:tc>
          <w:tcPr>
            <w:tcW w:type="dxa" w:w="2016"/>
            <w:vAlign w:val="center"/>
            <w:shd w:fill="E9F2FF"/>
          </w:tcPr>
          <w:p>
            <w:pPr>
              <w:jc w:val="center"/>
            </w:pPr>
            <w:r/>
            <w:r>
              <w:rPr>
                <w:rFonts w:ascii="Aptos" w:hAnsi="Aptos"/>
                <w:b/>
                <w:sz w:val="16"/>
              </w:rPr>
              <w:t>Category</w:t>
            </w:r>
          </w:p>
        </w:tc>
        <w:tc>
          <w:tcPr>
            <w:tcW w:type="dxa" w:w="2016"/>
            <w:vAlign w:val="center"/>
            <w:shd w:fill="E9F2FF"/>
          </w:tcPr>
          <w:p>
            <w:pPr>
              <w:jc w:val="center"/>
            </w:pPr>
            <w:r/>
            <w:r>
              <w:rPr>
                <w:rFonts w:ascii="Aptos" w:hAnsi="Aptos"/>
                <w:b/>
                <w:sz w:val="16"/>
              </w:rPr>
              <w:t>Measurement</w:t>
            </w:r>
          </w:p>
        </w:tc>
        <w:tc>
          <w:tcPr>
            <w:tcW w:type="dxa" w:w="2016"/>
            <w:vAlign w:val="center"/>
            <w:shd w:fill="E9F2FF"/>
          </w:tcPr>
          <w:p>
            <w:pPr>
              <w:jc w:val="center"/>
            </w:pPr>
            <w:r/>
            <w:r>
              <w:rPr>
                <w:rFonts w:ascii="Aptos" w:hAnsi="Aptos"/>
                <w:b/>
                <w:sz w:val="16"/>
              </w:rPr>
              <w:t>Target / Trigger</w:t>
            </w:r>
          </w:p>
        </w:tc>
        <w:tc>
          <w:tcPr>
            <w:tcW w:type="dxa" w:w="2016"/>
            <w:vAlign w:val="center"/>
            <w:shd w:fill="E9F2FF"/>
          </w:tcPr>
          <w:p>
            <w:pPr>
              <w:jc w:val="center"/>
            </w:pPr>
            <w:r/>
            <w:r>
              <w:rPr>
                <w:rFonts w:ascii="Aptos" w:hAnsi="Aptos"/>
                <w:b/>
                <w:sz w:val="16"/>
              </w:rPr>
              <w:t>Frequency</w:t>
            </w:r>
          </w:p>
        </w:tc>
      </w:tr>
      <w:tr>
        <w:tc>
          <w:tcPr>
            <w:tcW w:type="dxa" w:w="2016"/>
            <w:vAlign w:val="center"/>
          </w:tcPr>
          <w:p>
            <w:pPr>
              <w:jc w:val="center"/>
            </w:pPr>
            <w:r/>
            <w:r>
              <w:rPr>
                <w:rFonts w:ascii="Aptos" w:hAnsi="Aptos"/>
                <w:b/>
                <w:sz w:val="15"/>
              </w:rPr>
              <w:t>F1-score</w:t>
            </w:r>
          </w:p>
        </w:tc>
        <w:tc>
          <w:tcPr>
            <w:tcW w:type="dxa" w:w="2016"/>
            <w:vAlign w:val="center"/>
          </w:tcPr>
          <w:p>
            <w:pPr>
              <w:jc w:val="center"/>
            </w:pPr>
            <w:r/>
            <w:r>
              <w:rPr>
                <w:rFonts w:ascii="Aptos" w:hAnsi="Aptos"/>
                <w:b w:val="0"/>
                <w:sz w:val="15"/>
              </w:rPr>
              <w:t>Model</w:t>
            </w:r>
          </w:p>
        </w:tc>
        <w:tc>
          <w:tcPr>
            <w:tcW w:type="dxa" w:w="2016"/>
            <w:vAlign w:val="center"/>
          </w:tcPr>
          <w:p>
            <w:pPr>
              <w:jc w:val="center"/>
            </w:pPr>
            <w:r/>
            <w:r>
              <w:rPr>
                <w:rFonts w:ascii="Aptos" w:hAnsi="Aptos"/>
                <w:b w:val="0"/>
                <w:sz w:val="15"/>
              </w:rPr>
              <w:t>Harmonic mean of precision and recall</w:t>
            </w:r>
          </w:p>
        </w:tc>
        <w:tc>
          <w:tcPr>
            <w:tcW w:type="dxa" w:w="2016"/>
            <w:vAlign w:val="center"/>
          </w:tcPr>
          <w:p>
            <w:pPr>
              <w:jc w:val="center"/>
            </w:pPr>
            <w:r/>
            <w:r>
              <w:rPr>
                <w:rFonts w:ascii="Aptos" w:hAnsi="Aptos"/>
                <w:b w:val="0"/>
                <w:sz w:val="15"/>
              </w:rPr>
              <w:t>Example target ≥ 0.75; define before final evaluation</w:t>
            </w:r>
          </w:p>
        </w:tc>
        <w:tc>
          <w:tcPr>
            <w:tcW w:type="dxa" w:w="2016"/>
            <w:vAlign w:val="center"/>
          </w:tcPr>
          <w:p>
            <w:pPr>
              <w:jc w:val="center"/>
            </w:pPr>
            <w:r/>
            <w:r>
              <w:rPr>
                <w:rFonts w:ascii="Aptos" w:hAnsi="Aptos"/>
                <w:b w:val="0"/>
                <w:sz w:val="15"/>
              </w:rPr>
              <w:t>Per experiment / milestone</w:t>
            </w:r>
          </w:p>
        </w:tc>
      </w:tr>
      <w:tr>
        <w:tc>
          <w:tcPr>
            <w:tcW w:type="dxa" w:w="2016"/>
            <w:vAlign w:val="center"/>
          </w:tcPr>
          <w:p>
            <w:pPr>
              <w:jc w:val="center"/>
            </w:pPr>
            <w:r/>
            <w:r>
              <w:rPr>
                <w:rFonts w:ascii="Aptos" w:hAnsi="Aptos"/>
                <w:b/>
                <w:sz w:val="15"/>
              </w:rPr>
              <w:t>Recall</w:t>
            </w:r>
          </w:p>
        </w:tc>
        <w:tc>
          <w:tcPr>
            <w:tcW w:type="dxa" w:w="2016"/>
            <w:vAlign w:val="center"/>
          </w:tcPr>
          <w:p>
            <w:pPr>
              <w:jc w:val="center"/>
            </w:pPr>
            <w:r/>
            <w:r>
              <w:rPr>
                <w:rFonts w:ascii="Aptos" w:hAnsi="Aptos"/>
                <w:b w:val="0"/>
                <w:sz w:val="15"/>
              </w:rPr>
              <w:t>Model</w:t>
            </w:r>
          </w:p>
        </w:tc>
        <w:tc>
          <w:tcPr>
            <w:tcW w:type="dxa" w:w="2016"/>
            <w:vAlign w:val="center"/>
          </w:tcPr>
          <w:p>
            <w:pPr>
              <w:jc w:val="center"/>
            </w:pPr>
            <w:r/>
            <w:r>
              <w:rPr>
                <w:rFonts w:ascii="Aptos" w:hAnsi="Aptos"/>
                <w:b w:val="0"/>
                <w:sz w:val="15"/>
              </w:rPr>
              <w:t>Correctly identified positive cases / actual positives</w:t>
            </w:r>
          </w:p>
        </w:tc>
        <w:tc>
          <w:tcPr>
            <w:tcW w:type="dxa" w:w="2016"/>
            <w:vAlign w:val="center"/>
          </w:tcPr>
          <w:p>
            <w:pPr>
              <w:jc w:val="center"/>
            </w:pPr>
            <w:r/>
            <w:r>
              <w:rPr>
                <w:rFonts w:ascii="Aptos" w:hAnsi="Aptos"/>
                <w:b w:val="0"/>
                <w:sz w:val="15"/>
              </w:rPr>
              <w:t>Example target ≥ 0.75; depends on project objective</w:t>
            </w:r>
          </w:p>
        </w:tc>
        <w:tc>
          <w:tcPr>
            <w:tcW w:type="dxa" w:w="2016"/>
            <w:vAlign w:val="center"/>
          </w:tcPr>
          <w:p>
            <w:pPr>
              <w:jc w:val="center"/>
            </w:pPr>
            <w:r/>
            <w:r>
              <w:rPr>
                <w:rFonts w:ascii="Aptos" w:hAnsi="Aptos"/>
                <w:b w:val="0"/>
                <w:sz w:val="15"/>
              </w:rPr>
              <w:t>Per experiment / milestone</w:t>
            </w:r>
          </w:p>
        </w:tc>
      </w:tr>
      <w:tr>
        <w:tc>
          <w:tcPr>
            <w:tcW w:type="dxa" w:w="2016"/>
            <w:vAlign w:val="center"/>
          </w:tcPr>
          <w:p>
            <w:pPr>
              <w:jc w:val="center"/>
            </w:pPr>
            <w:r/>
            <w:r>
              <w:rPr>
                <w:rFonts w:ascii="Aptos" w:hAnsi="Aptos"/>
                <w:b/>
                <w:sz w:val="15"/>
              </w:rPr>
              <w:t>Precision</w:t>
            </w:r>
          </w:p>
        </w:tc>
        <w:tc>
          <w:tcPr>
            <w:tcW w:type="dxa" w:w="2016"/>
            <w:vAlign w:val="center"/>
          </w:tcPr>
          <w:p>
            <w:pPr>
              <w:jc w:val="center"/>
            </w:pPr>
            <w:r/>
            <w:r>
              <w:rPr>
                <w:rFonts w:ascii="Aptos" w:hAnsi="Aptos"/>
                <w:b w:val="0"/>
                <w:sz w:val="15"/>
              </w:rPr>
              <w:t>Model</w:t>
            </w:r>
          </w:p>
        </w:tc>
        <w:tc>
          <w:tcPr>
            <w:tcW w:type="dxa" w:w="2016"/>
            <w:vAlign w:val="center"/>
          </w:tcPr>
          <w:p>
            <w:pPr>
              <w:jc w:val="center"/>
            </w:pPr>
            <w:r/>
            <w:r>
              <w:rPr>
                <w:rFonts w:ascii="Aptos" w:hAnsi="Aptos"/>
                <w:b w:val="0"/>
                <w:sz w:val="15"/>
              </w:rPr>
              <w:t>Correctly identified positives / predicted positives</w:t>
            </w:r>
          </w:p>
        </w:tc>
        <w:tc>
          <w:tcPr>
            <w:tcW w:type="dxa" w:w="2016"/>
            <w:vAlign w:val="center"/>
          </w:tcPr>
          <w:p>
            <w:pPr>
              <w:jc w:val="center"/>
            </w:pPr>
            <w:r/>
            <w:r>
              <w:rPr>
                <w:rFonts w:ascii="Aptos" w:hAnsi="Aptos"/>
                <w:b w:val="0"/>
                <w:sz w:val="15"/>
              </w:rPr>
              <w:t>Track alongside recall</w:t>
            </w:r>
          </w:p>
        </w:tc>
        <w:tc>
          <w:tcPr>
            <w:tcW w:type="dxa" w:w="2016"/>
            <w:vAlign w:val="center"/>
          </w:tcPr>
          <w:p>
            <w:pPr>
              <w:jc w:val="center"/>
            </w:pPr>
            <w:r/>
            <w:r>
              <w:rPr>
                <w:rFonts w:ascii="Aptos" w:hAnsi="Aptos"/>
                <w:b w:val="0"/>
                <w:sz w:val="15"/>
              </w:rPr>
              <w:t>Per experiment / milestone</w:t>
            </w:r>
          </w:p>
        </w:tc>
      </w:tr>
      <w:tr>
        <w:tc>
          <w:tcPr>
            <w:tcW w:type="dxa" w:w="2016"/>
            <w:vAlign w:val="center"/>
          </w:tcPr>
          <w:p>
            <w:pPr>
              <w:jc w:val="center"/>
            </w:pPr>
            <w:r/>
            <w:r>
              <w:rPr>
                <w:rFonts w:ascii="Aptos" w:hAnsi="Aptos"/>
                <w:b/>
                <w:sz w:val="15"/>
              </w:rPr>
              <w:t>Data completeness</w:t>
            </w:r>
          </w:p>
        </w:tc>
        <w:tc>
          <w:tcPr>
            <w:tcW w:type="dxa" w:w="2016"/>
            <w:vAlign w:val="center"/>
          </w:tcPr>
          <w:p>
            <w:pPr>
              <w:jc w:val="center"/>
            </w:pPr>
            <w:r/>
            <w:r>
              <w:rPr>
                <w:rFonts w:ascii="Aptos" w:hAnsi="Aptos"/>
                <w:b w:val="0"/>
                <w:sz w:val="15"/>
              </w:rPr>
              <w:t>Data quality</w:t>
            </w:r>
          </w:p>
        </w:tc>
        <w:tc>
          <w:tcPr>
            <w:tcW w:type="dxa" w:w="2016"/>
            <w:vAlign w:val="center"/>
          </w:tcPr>
          <w:p>
            <w:pPr>
              <w:jc w:val="center"/>
            </w:pPr>
            <w:r/>
            <w:r>
              <w:rPr>
                <w:rFonts w:ascii="Aptos" w:hAnsi="Aptos"/>
                <w:b w:val="0"/>
                <w:sz w:val="15"/>
              </w:rPr>
              <w:t>1 − missing required values / total required values</w:t>
            </w:r>
          </w:p>
        </w:tc>
        <w:tc>
          <w:tcPr>
            <w:tcW w:type="dxa" w:w="2016"/>
            <w:vAlign w:val="center"/>
          </w:tcPr>
          <w:p>
            <w:pPr>
              <w:jc w:val="center"/>
            </w:pPr>
            <w:r/>
            <w:r>
              <w:rPr>
                <w:rFonts w:ascii="Aptos" w:hAnsi="Aptos"/>
                <w:b w:val="0"/>
                <w:sz w:val="15"/>
              </w:rPr>
              <w:t>Example ≥ 95%</w:t>
            </w:r>
          </w:p>
        </w:tc>
        <w:tc>
          <w:tcPr>
            <w:tcW w:type="dxa" w:w="2016"/>
            <w:vAlign w:val="center"/>
          </w:tcPr>
          <w:p>
            <w:pPr>
              <w:jc w:val="center"/>
            </w:pPr>
            <w:r/>
            <w:r>
              <w:rPr>
                <w:rFonts w:ascii="Aptos" w:hAnsi="Aptos"/>
                <w:b w:val="0"/>
                <w:sz w:val="15"/>
              </w:rPr>
              <w:t>Weekly</w:t>
            </w:r>
          </w:p>
        </w:tc>
      </w:tr>
      <w:tr>
        <w:tc>
          <w:tcPr>
            <w:tcW w:type="dxa" w:w="2016"/>
            <w:vAlign w:val="center"/>
          </w:tcPr>
          <w:p>
            <w:pPr>
              <w:jc w:val="center"/>
            </w:pPr>
            <w:r/>
            <w:r>
              <w:rPr>
                <w:rFonts w:ascii="Aptos" w:hAnsi="Aptos"/>
                <w:b/>
                <w:sz w:val="15"/>
              </w:rPr>
              <w:t>Duplicate rate</w:t>
            </w:r>
          </w:p>
        </w:tc>
        <w:tc>
          <w:tcPr>
            <w:tcW w:type="dxa" w:w="2016"/>
            <w:vAlign w:val="center"/>
          </w:tcPr>
          <w:p>
            <w:pPr>
              <w:jc w:val="center"/>
            </w:pPr>
            <w:r/>
            <w:r>
              <w:rPr>
                <w:rFonts w:ascii="Aptos" w:hAnsi="Aptos"/>
                <w:b w:val="0"/>
                <w:sz w:val="15"/>
              </w:rPr>
              <w:t>Data quality</w:t>
            </w:r>
          </w:p>
        </w:tc>
        <w:tc>
          <w:tcPr>
            <w:tcW w:type="dxa" w:w="2016"/>
            <w:vAlign w:val="center"/>
          </w:tcPr>
          <w:p>
            <w:pPr>
              <w:jc w:val="center"/>
            </w:pPr>
            <w:r/>
            <w:r>
              <w:rPr>
                <w:rFonts w:ascii="Aptos" w:hAnsi="Aptos"/>
                <w:b w:val="0"/>
                <w:sz w:val="15"/>
              </w:rPr>
              <w:t>Duplicate rows / total rows</w:t>
            </w:r>
          </w:p>
        </w:tc>
        <w:tc>
          <w:tcPr>
            <w:tcW w:type="dxa" w:w="2016"/>
            <w:vAlign w:val="center"/>
          </w:tcPr>
          <w:p>
            <w:pPr>
              <w:jc w:val="center"/>
            </w:pPr>
            <w:r/>
            <w:r>
              <w:rPr>
                <w:rFonts w:ascii="Aptos" w:hAnsi="Aptos"/>
                <w:b w:val="0"/>
                <w:sz w:val="15"/>
              </w:rPr>
              <w:t>Near zero after approved cleaning</w:t>
            </w:r>
          </w:p>
        </w:tc>
        <w:tc>
          <w:tcPr>
            <w:tcW w:type="dxa" w:w="2016"/>
            <w:vAlign w:val="center"/>
          </w:tcPr>
          <w:p>
            <w:pPr>
              <w:jc w:val="center"/>
            </w:pPr>
            <w:r/>
            <w:r>
              <w:rPr>
                <w:rFonts w:ascii="Aptos" w:hAnsi="Aptos"/>
                <w:b w:val="0"/>
                <w:sz w:val="15"/>
              </w:rPr>
              <w:t>Weekly</w:t>
            </w:r>
          </w:p>
        </w:tc>
      </w:tr>
      <w:tr>
        <w:tc>
          <w:tcPr>
            <w:tcW w:type="dxa" w:w="2016"/>
            <w:vAlign w:val="center"/>
          </w:tcPr>
          <w:p>
            <w:pPr>
              <w:jc w:val="center"/>
            </w:pPr>
            <w:r/>
            <w:r>
              <w:rPr>
                <w:rFonts w:ascii="Aptos" w:hAnsi="Aptos"/>
                <w:b/>
                <w:sz w:val="15"/>
              </w:rPr>
              <w:t>Invalid-value rate</w:t>
            </w:r>
          </w:p>
        </w:tc>
        <w:tc>
          <w:tcPr>
            <w:tcW w:type="dxa" w:w="2016"/>
            <w:vAlign w:val="center"/>
          </w:tcPr>
          <w:p>
            <w:pPr>
              <w:jc w:val="center"/>
            </w:pPr>
            <w:r/>
            <w:r>
              <w:rPr>
                <w:rFonts w:ascii="Aptos" w:hAnsi="Aptos"/>
                <w:b w:val="0"/>
                <w:sz w:val="15"/>
              </w:rPr>
              <w:t>Data quality</w:t>
            </w:r>
          </w:p>
        </w:tc>
        <w:tc>
          <w:tcPr>
            <w:tcW w:type="dxa" w:w="2016"/>
            <w:vAlign w:val="center"/>
          </w:tcPr>
          <w:p>
            <w:pPr>
              <w:jc w:val="center"/>
            </w:pPr>
            <w:r/>
            <w:r>
              <w:rPr>
                <w:rFonts w:ascii="Aptos" w:hAnsi="Aptos"/>
                <w:b w:val="0"/>
                <w:sz w:val="15"/>
              </w:rPr>
              <w:t>Invalid records / records checked</w:t>
            </w:r>
          </w:p>
        </w:tc>
        <w:tc>
          <w:tcPr>
            <w:tcW w:type="dxa" w:w="2016"/>
            <w:vAlign w:val="center"/>
          </w:tcPr>
          <w:p>
            <w:pPr>
              <w:jc w:val="center"/>
            </w:pPr>
            <w:r/>
            <w:r>
              <w:rPr>
                <w:rFonts w:ascii="Aptos" w:hAnsi="Aptos"/>
                <w:b w:val="0"/>
                <w:sz w:val="15"/>
              </w:rPr>
              <w:t>Below agreed threshold</w:t>
            </w:r>
          </w:p>
        </w:tc>
        <w:tc>
          <w:tcPr>
            <w:tcW w:type="dxa" w:w="2016"/>
            <w:vAlign w:val="center"/>
          </w:tcPr>
          <w:p>
            <w:pPr>
              <w:jc w:val="center"/>
            </w:pPr>
            <w:r/>
            <w:r>
              <w:rPr>
                <w:rFonts w:ascii="Aptos" w:hAnsi="Aptos"/>
                <w:b w:val="0"/>
                <w:sz w:val="15"/>
              </w:rPr>
              <w:t>Weekly</w:t>
            </w:r>
          </w:p>
        </w:tc>
      </w:tr>
      <w:tr>
        <w:tc>
          <w:tcPr>
            <w:tcW w:type="dxa" w:w="2016"/>
            <w:vAlign w:val="center"/>
          </w:tcPr>
          <w:p>
            <w:pPr>
              <w:jc w:val="center"/>
            </w:pPr>
            <w:r/>
            <w:r>
              <w:rPr>
                <w:rFonts w:ascii="Aptos" w:hAnsi="Aptos"/>
                <w:b/>
                <w:sz w:val="15"/>
              </w:rPr>
              <w:t>Pipeline success rate</w:t>
            </w:r>
          </w:p>
        </w:tc>
        <w:tc>
          <w:tcPr>
            <w:tcW w:type="dxa" w:w="2016"/>
            <w:vAlign w:val="center"/>
          </w:tcPr>
          <w:p>
            <w:pPr>
              <w:jc w:val="center"/>
            </w:pPr>
            <w:r/>
            <w:r>
              <w:rPr>
                <w:rFonts w:ascii="Aptos" w:hAnsi="Aptos"/>
                <w:b w:val="0"/>
                <w:sz w:val="15"/>
              </w:rPr>
              <w:t>Engineering</w:t>
            </w:r>
          </w:p>
        </w:tc>
        <w:tc>
          <w:tcPr>
            <w:tcW w:type="dxa" w:w="2016"/>
            <w:vAlign w:val="center"/>
          </w:tcPr>
          <w:p>
            <w:pPr>
              <w:jc w:val="center"/>
            </w:pPr>
            <w:r/>
            <w:r>
              <w:rPr>
                <w:rFonts w:ascii="Aptos" w:hAnsi="Aptos"/>
                <w:b w:val="0"/>
                <w:sz w:val="15"/>
              </w:rPr>
              <w:t>Successful runs / scheduled runs</w:t>
            </w:r>
          </w:p>
        </w:tc>
        <w:tc>
          <w:tcPr>
            <w:tcW w:type="dxa" w:w="2016"/>
            <w:vAlign w:val="center"/>
          </w:tcPr>
          <w:p>
            <w:pPr>
              <w:jc w:val="center"/>
            </w:pPr>
            <w:r/>
            <w:r>
              <w:rPr>
                <w:rFonts w:ascii="Aptos" w:hAnsi="Aptos"/>
                <w:b w:val="0"/>
                <w:sz w:val="15"/>
              </w:rPr>
              <w:t>Example ≥ 95%</w:t>
            </w:r>
          </w:p>
        </w:tc>
        <w:tc>
          <w:tcPr>
            <w:tcW w:type="dxa" w:w="2016"/>
            <w:vAlign w:val="center"/>
          </w:tcPr>
          <w:p>
            <w:pPr>
              <w:jc w:val="center"/>
            </w:pPr>
            <w:r/>
            <w:r>
              <w:rPr>
                <w:rFonts w:ascii="Aptos" w:hAnsi="Aptos"/>
                <w:b w:val="0"/>
                <w:sz w:val="15"/>
              </w:rPr>
              <w:t>Weekly</w:t>
            </w:r>
          </w:p>
        </w:tc>
      </w:tr>
      <w:tr>
        <w:tc>
          <w:tcPr>
            <w:tcW w:type="dxa" w:w="2016"/>
            <w:vAlign w:val="center"/>
          </w:tcPr>
          <w:p>
            <w:pPr>
              <w:jc w:val="center"/>
            </w:pPr>
            <w:r/>
            <w:r>
              <w:rPr>
                <w:rFonts w:ascii="Aptos" w:hAnsi="Aptos"/>
                <w:b/>
                <w:sz w:val="15"/>
              </w:rPr>
              <w:t>Task completion</w:t>
            </w:r>
          </w:p>
        </w:tc>
        <w:tc>
          <w:tcPr>
            <w:tcW w:type="dxa" w:w="2016"/>
            <w:vAlign w:val="center"/>
          </w:tcPr>
          <w:p>
            <w:pPr>
              <w:jc w:val="center"/>
            </w:pPr>
            <w:r/>
            <w:r>
              <w:rPr>
                <w:rFonts w:ascii="Aptos" w:hAnsi="Aptos"/>
                <w:b w:val="0"/>
                <w:sz w:val="15"/>
              </w:rPr>
              <w:t>Project</w:t>
            </w:r>
          </w:p>
        </w:tc>
        <w:tc>
          <w:tcPr>
            <w:tcW w:type="dxa" w:w="2016"/>
            <w:vAlign w:val="center"/>
          </w:tcPr>
          <w:p>
            <w:pPr>
              <w:jc w:val="center"/>
            </w:pPr>
            <w:r/>
            <w:r>
              <w:rPr>
                <w:rFonts w:ascii="Aptos" w:hAnsi="Aptos"/>
                <w:b w:val="0"/>
                <w:sz w:val="15"/>
              </w:rPr>
              <w:t>Completed planned tasks / planned tasks</w:t>
            </w:r>
          </w:p>
        </w:tc>
        <w:tc>
          <w:tcPr>
            <w:tcW w:type="dxa" w:w="2016"/>
            <w:vAlign w:val="center"/>
          </w:tcPr>
          <w:p>
            <w:pPr>
              <w:jc w:val="center"/>
            </w:pPr>
            <w:r/>
            <w:r>
              <w:rPr>
                <w:rFonts w:ascii="Aptos" w:hAnsi="Aptos"/>
                <w:b w:val="0"/>
                <w:sz w:val="15"/>
              </w:rPr>
              <w:t>Example ≥ 90% per cycle</w:t>
            </w:r>
          </w:p>
        </w:tc>
        <w:tc>
          <w:tcPr>
            <w:tcW w:type="dxa" w:w="2016"/>
            <w:vAlign w:val="center"/>
          </w:tcPr>
          <w:p>
            <w:pPr>
              <w:jc w:val="center"/>
            </w:pPr>
            <w:r/>
            <w:r>
              <w:rPr>
                <w:rFonts w:ascii="Aptos" w:hAnsi="Aptos"/>
                <w:b w:val="0"/>
                <w:sz w:val="15"/>
              </w:rPr>
              <w:t>Weekly</w:t>
            </w:r>
          </w:p>
        </w:tc>
      </w:tr>
      <w:tr>
        <w:tc>
          <w:tcPr>
            <w:tcW w:type="dxa" w:w="2016"/>
            <w:vAlign w:val="center"/>
          </w:tcPr>
          <w:p>
            <w:pPr>
              <w:jc w:val="center"/>
            </w:pPr>
            <w:r/>
            <w:r>
              <w:rPr>
                <w:rFonts w:ascii="Aptos" w:hAnsi="Aptos"/>
                <w:b/>
                <w:sz w:val="15"/>
              </w:rPr>
              <w:t>Open critical risks</w:t>
            </w:r>
          </w:p>
        </w:tc>
        <w:tc>
          <w:tcPr>
            <w:tcW w:type="dxa" w:w="2016"/>
            <w:vAlign w:val="center"/>
          </w:tcPr>
          <w:p>
            <w:pPr>
              <w:jc w:val="center"/>
            </w:pPr>
            <w:r/>
            <w:r>
              <w:rPr>
                <w:rFonts w:ascii="Aptos" w:hAnsi="Aptos"/>
                <w:b w:val="0"/>
                <w:sz w:val="15"/>
              </w:rPr>
              <w:t>Project</w:t>
            </w:r>
          </w:p>
        </w:tc>
        <w:tc>
          <w:tcPr>
            <w:tcW w:type="dxa" w:w="2016"/>
            <w:vAlign w:val="center"/>
          </w:tcPr>
          <w:p>
            <w:pPr>
              <w:jc w:val="center"/>
            </w:pPr>
            <w:r/>
            <w:r>
              <w:rPr>
                <w:rFonts w:ascii="Aptos" w:hAnsi="Aptos"/>
                <w:b w:val="0"/>
                <w:sz w:val="15"/>
              </w:rPr>
              <w:t>Count of unresolved critical risks</w:t>
            </w:r>
          </w:p>
        </w:tc>
        <w:tc>
          <w:tcPr>
            <w:tcW w:type="dxa" w:w="2016"/>
            <w:vAlign w:val="center"/>
          </w:tcPr>
          <w:p>
            <w:pPr>
              <w:jc w:val="center"/>
            </w:pPr>
            <w:r/>
            <w:r>
              <w:rPr>
                <w:rFonts w:ascii="Aptos" w:hAnsi="Aptos"/>
                <w:b w:val="0"/>
                <w:sz w:val="15"/>
              </w:rPr>
              <w:t>No overdue critical risks</w:t>
            </w:r>
          </w:p>
        </w:tc>
        <w:tc>
          <w:tcPr>
            <w:tcW w:type="dxa" w:w="2016"/>
            <w:vAlign w:val="center"/>
          </w:tcPr>
          <w:p>
            <w:pPr>
              <w:jc w:val="center"/>
            </w:pPr>
            <w:r/>
            <w:r>
              <w:rPr>
                <w:rFonts w:ascii="Aptos" w:hAnsi="Aptos"/>
                <w:b w:val="0"/>
                <w:sz w:val="15"/>
              </w:rPr>
              <w:t>Weekly</w:t>
            </w:r>
          </w:p>
        </w:tc>
      </w:tr>
      <w:tr>
        <w:tc>
          <w:tcPr>
            <w:tcW w:type="dxa" w:w="2016"/>
            <w:vAlign w:val="center"/>
          </w:tcPr>
          <w:p>
            <w:pPr>
              <w:jc w:val="center"/>
            </w:pPr>
            <w:r/>
            <w:r>
              <w:rPr>
                <w:rFonts w:ascii="Aptos" w:hAnsi="Aptos"/>
                <w:b/>
                <w:sz w:val="15"/>
              </w:rPr>
              <w:t>Documentation completeness</w:t>
            </w:r>
          </w:p>
        </w:tc>
        <w:tc>
          <w:tcPr>
            <w:tcW w:type="dxa" w:w="2016"/>
            <w:vAlign w:val="center"/>
          </w:tcPr>
          <w:p>
            <w:pPr>
              <w:jc w:val="center"/>
            </w:pPr>
            <w:r/>
            <w:r>
              <w:rPr>
                <w:rFonts w:ascii="Aptos" w:hAnsi="Aptos"/>
                <w:b w:val="0"/>
                <w:sz w:val="15"/>
              </w:rPr>
              <w:t>Process</w:t>
            </w:r>
          </w:p>
        </w:tc>
        <w:tc>
          <w:tcPr>
            <w:tcW w:type="dxa" w:w="2016"/>
            <w:vAlign w:val="center"/>
          </w:tcPr>
          <w:p>
            <w:pPr>
              <w:jc w:val="center"/>
            </w:pPr>
            <w:r/>
            <w:r>
              <w:rPr>
                <w:rFonts w:ascii="Aptos" w:hAnsi="Aptos"/>
                <w:b w:val="0"/>
                <w:sz w:val="15"/>
              </w:rPr>
              <w:t>Required sections/artifacts completed</w:t>
            </w:r>
          </w:p>
        </w:tc>
        <w:tc>
          <w:tcPr>
            <w:tcW w:type="dxa" w:w="2016"/>
            <w:vAlign w:val="center"/>
          </w:tcPr>
          <w:p>
            <w:pPr>
              <w:jc w:val="center"/>
            </w:pPr>
            <w:r/>
            <w:r>
              <w:rPr>
                <w:rFonts w:ascii="Aptos" w:hAnsi="Aptos"/>
                <w:b w:val="0"/>
                <w:sz w:val="15"/>
              </w:rPr>
              <w:t>100% at milestone</w:t>
            </w:r>
          </w:p>
        </w:tc>
        <w:tc>
          <w:tcPr>
            <w:tcW w:type="dxa" w:w="2016"/>
            <w:vAlign w:val="center"/>
          </w:tcPr>
          <w:p>
            <w:pPr>
              <w:jc w:val="center"/>
            </w:pPr>
            <w:r/>
            <w:r>
              <w:rPr>
                <w:rFonts w:ascii="Aptos" w:hAnsi="Aptos"/>
                <w:b w:val="0"/>
                <w:sz w:val="15"/>
              </w:rPr>
              <w:t>Milestone</w:t>
            </w:r>
          </w:p>
        </w:tc>
      </w:tr>
    </w:tbl>
    <w:p>
      <w:r>
        <w:t>Thresholds shown as examples must be confirmed against the actual dataset, project objective and evaluation criteria before they are treated as acceptance criteria.</w:t>
      </w:r>
    </w:p>
    <w:p>
      <w:pPr>
        <w:pStyle w:val="SectionHeading"/>
      </w:pPr>
      <w:r>
        <w:t>3. Python Tools for Performance Tracking</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9F2FF"/>
          </w:tcPr>
          <w:p>
            <w:pPr>
              <w:jc w:val="center"/>
            </w:pPr>
            <w:r/>
            <w:r>
              <w:rPr>
                <w:rFonts w:ascii="Aptos" w:hAnsi="Aptos"/>
                <w:b/>
                <w:sz w:val="18"/>
              </w:rPr>
              <w:t>Tool / Library</w:t>
            </w:r>
          </w:p>
        </w:tc>
        <w:tc>
          <w:tcPr>
            <w:tcW w:type="dxa" w:w="3360"/>
            <w:vAlign w:val="center"/>
            <w:shd w:fill="E9F2FF"/>
          </w:tcPr>
          <w:p>
            <w:pPr>
              <w:jc w:val="center"/>
            </w:pPr>
            <w:r/>
            <w:r>
              <w:rPr>
                <w:rFonts w:ascii="Aptos" w:hAnsi="Aptos"/>
                <w:b/>
                <w:sz w:val="18"/>
              </w:rPr>
              <w:t>Monitoring Use</w:t>
            </w:r>
          </w:p>
        </w:tc>
        <w:tc>
          <w:tcPr>
            <w:tcW w:type="dxa" w:w="3360"/>
            <w:vAlign w:val="center"/>
            <w:shd w:fill="E9F2FF"/>
          </w:tcPr>
          <w:p>
            <w:pPr>
              <w:jc w:val="center"/>
            </w:pPr>
            <w:r/>
            <w:r>
              <w:rPr>
                <w:rFonts w:ascii="Aptos" w:hAnsi="Aptos"/>
                <w:b/>
                <w:sz w:val="18"/>
              </w:rPr>
              <w:t>Example Output</w:t>
            </w:r>
          </w:p>
        </w:tc>
      </w:tr>
      <w:tr>
        <w:tc>
          <w:tcPr>
            <w:tcW w:type="dxa" w:w="3360"/>
            <w:vAlign w:val="center"/>
          </w:tcPr>
          <w:p>
            <w:pPr>
              <w:jc w:val="center"/>
            </w:pPr>
            <w:r/>
            <w:r>
              <w:rPr>
                <w:rFonts w:ascii="Aptos" w:hAnsi="Aptos"/>
                <w:b/>
                <w:sz w:val="16"/>
              </w:rPr>
              <w:t>Pandas</w:t>
            </w:r>
          </w:p>
        </w:tc>
        <w:tc>
          <w:tcPr>
            <w:tcW w:type="dxa" w:w="3360"/>
            <w:vAlign w:val="center"/>
          </w:tcPr>
          <w:p>
            <w:pPr>
              <w:jc w:val="center"/>
            </w:pPr>
            <w:r/>
            <w:r>
              <w:rPr>
                <w:rFonts w:ascii="Aptos" w:hAnsi="Aptos"/>
                <w:b w:val="0"/>
                <w:sz w:val="16"/>
              </w:rPr>
              <w:t>Aggregate KPI tables, calculate missingness, duplicates and task/report summaries.</w:t>
            </w:r>
          </w:p>
        </w:tc>
        <w:tc>
          <w:tcPr>
            <w:tcW w:type="dxa" w:w="3360"/>
            <w:vAlign w:val="center"/>
          </w:tcPr>
          <w:p>
            <w:pPr>
              <w:jc w:val="center"/>
            </w:pPr>
            <w:r/>
            <w:r>
              <w:rPr>
                <w:rFonts w:ascii="Aptos" w:hAnsi="Aptos"/>
                <w:b w:val="0"/>
                <w:sz w:val="16"/>
              </w:rPr>
              <w:t>Data-quality summary table</w:t>
            </w:r>
          </w:p>
        </w:tc>
      </w:tr>
      <w:tr>
        <w:tc>
          <w:tcPr>
            <w:tcW w:type="dxa" w:w="3360"/>
            <w:vAlign w:val="center"/>
          </w:tcPr>
          <w:p>
            <w:pPr>
              <w:jc w:val="center"/>
            </w:pPr>
            <w:r/>
            <w:r>
              <w:rPr>
                <w:rFonts w:ascii="Aptos" w:hAnsi="Aptos"/>
                <w:b/>
                <w:sz w:val="16"/>
              </w:rPr>
              <w:t>NumPy</w:t>
            </w:r>
          </w:p>
        </w:tc>
        <w:tc>
          <w:tcPr>
            <w:tcW w:type="dxa" w:w="3360"/>
            <w:vAlign w:val="center"/>
          </w:tcPr>
          <w:p>
            <w:pPr>
              <w:jc w:val="center"/>
            </w:pPr>
            <w:r/>
            <w:r>
              <w:rPr>
                <w:rFonts w:ascii="Aptos" w:hAnsi="Aptos"/>
                <w:b w:val="0"/>
                <w:sz w:val="16"/>
              </w:rPr>
              <w:t>Numerical calculations and threshold comparisons.</w:t>
            </w:r>
          </w:p>
        </w:tc>
        <w:tc>
          <w:tcPr>
            <w:tcW w:type="dxa" w:w="3360"/>
            <w:vAlign w:val="center"/>
          </w:tcPr>
          <w:p>
            <w:pPr>
              <w:jc w:val="center"/>
            </w:pPr>
            <w:r/>
            <w:r>
              <w:rPr>
                <w:rFonts w:ascii="Aptos" w:hAnsi="Aptos"/>
                <w:b w:val="0"/>
                <w:sz w:val="16"/>
              </w:rPr>
              <w:t>Metric calculations</w:t>
            </w:r>
          </w:p>
        </w:tc>
      </w:tr>
      <w:tr>
        <w:tc>
          <w:tcPr>
            <w:tcW w:type="dxa" w:w="3360"/>
            <w:vAlign w:val="center"/>
          </w:tcPr>
          <w:p>
            <w:pPr>
              <w:jc w:val="center"/>
            </w:pPr>
            <w:r/>
            <w:r>
              <w:rPr>
                <w:rFonts w:ascii="Aptos" w:hAnsi="Aptos"/>
                <w:b/>
                <w:sz w:val="16"/>
              </w:rPr>
              <w:t>Matplotlib</w:t>
            </w:r>
          </w:p>
        </w:tc>
        <w:tc>
          <w:tcPr>
            <w:tcW w:type="dxa" w:w="3360"/>
            <w:vAlign w:val="center"/>
          </w:tcPr>
          <w:p>
            <w:pPr>
              <w:jc w:val="center"/>
            </w:pPr>
            <w:r/>
            <w:r>
              <w:rPr>
                <w:rFonts w:ascii="Aptos" w:hAnsi="Aptos"/>
                <w:b w:val="0"/>
                <w:sz w:val="16"/>
              </w:rPr>
              <w:t>Create trend charts, KPI plots and comparison charts.</w:t>
            </w:r>
          </w:p>
        </w:tc>
        <w:tc>
          <w:tcPr>
            <w:tcW w:type="dxa" w:w="3360"/>
            <w:vAlign w:val="center"/>
          </w:tcPr>
          <w:p>
            <w:pPr>
              <w:jc w:val="center"/>
            </w:pPr>
            <w:r/>
            <w:r>
              <w:rPr>
                <w:rFonts w:ascii="Aptos" w:hAnsi="Aptos"/>
                <w:b w:val="0"/>
                <w:sz w:val="16"/>
              </w:rPr>
              <w:t>Line/bar charts</w:t>
            </w:r>
          </w:p>
        </w:tc>
      </w:tr>
      <w:tr>
        <w:tc>
          <w:tcPr>
            <w:tcW w:type="dxa" w:w="3360"/>
            <w:vAlign w:val="center"/>
          </w:tcPr>
          <w:p>
            <w:pPr>
              <w:jc w:val="center"/>
            </w:pPr>
            <w:r/>
            <w:r>
              <w:rPr>
                <w:rFonts w:ascii="Aptos" w:hAnsi="Aptos"/>
                <w:b/>
                <w:sz w:val="16"/>
              </w:rPr>
              <w:t>Seaborn</w:t>
            </w:r>
          </w:p>
        </w:tc>
        <w:tc>
          <w:tcPr>
            <w:tcW w:type="dxa" w:w="3360"/>
            <w:vAlign w:val="center"/>
          </w:tcPr>
          <w:p>
            <w:pPr>
              <w:jc w:val="center"/>
            </w:pPr>
            <w:r/>
            <w:r>
              <w:rPr>
                <w:rFonts w:ascii="Aptos" w:hAnsi="Aptos"/>
                <w:b w:val="0"/>
                <w:sz w:val="16"/>
              </w:rPr>
              <w:t>Statistical plots and model/error diagnostics.</w:t>
            </w:r>
          </w:p>
        </w:tc>
        <w:tc>
          <w:tcPr>
            <w:tcW w:type="dxa" w:w="3360"/>
            <w:vAlign w:val="center"/>
          </w:tcPr>
          <w:p>
            <w:pPr>
              <w:jc w:val="center"/>
            </w:pPr>
            <w:r/>
            <w:r>
              <w:rPr>
                <w:rFonts w:ascii="Aptos" w:hAnsi="Aptos"/>
                <w:b w:val="0"/>
                <w:sz w:val="16"/>
              </w:rPr>
              <w:t>Heatmaps, distributions</w:t>
            </w:r>
          </w:p>
        </w:tc>
      </w:tr>
      <w:tr>
        <w:tc>
          <w:tcPr>
            <w:tcW w:type="dxa" w:w="3360"/>
            <w:vAlign w:val="center"/>
          </w:tcPr>
          <w:p>
            <w:pPr>
              <w:jc w:val="center"/>
            </w:pPr>
            <w:r/>
            <w:r>
              <w:rPr>
                <w:rFonts w:ascii="Aptos" w:hAnsi="Aptos"/>
                <w:b/>
                <w:sz w:val="16"/>
              </w:rPr>
              <w:t>Scikit-learn</w:t>
            </w:r>
          </w:p>
        </w:tc>
        <w:tc>
          <w:tcPr>
            <w:tcW w:type="dxa" w:w="3360"/>
            <w:vAlign w:val="center"/>
          </w:tcPr>
          <w:p>
            <w:pPr>
              <w:jc w:val="center"/>
            </w:pPr>
            <w:r/>
            <w:r>
              <w:rPr>
                <w:rFonts w:ascii="Aptos" w:hAnsi="Aptos"/>
                <w:b w:val="0"/>
                <w:sz w:val="16"/>
              </w:rPr>
              <w:t>Calculate classification metrics and confusion matrices.</w:t>
            </w:r>
          </w:p>
        </w:tc>
        <w:tc>
          <w:tcPr>
            <w:tcW w:type="dxa" w:w="3360"/>
            <w:vAlign w:val="center"/>
          </w:tcPr>
          <w:p>
            <w:pPr>
              <w:jc w:val="center"/>
            </w:pPr>
            <w:r/>
            <w:r>
              <w:rPr>
                <w:rFonts w:ascii="Aptos" w:hAnsi="Aptos"/>
                <w:b w:val="0"/>
                <w:sz w:val="16"/>
              </w:rPr>
              <w:t>Precision, recall, F1, confusion matrix</w:t>
            </w:r>
          </w:p>
        </w:tc>
      </w:tr>
      <w:tr>
        <w:tc>
          <w:tcPr>
            <w:tcW w:type="dxa" w:w="3360"/>
            <w:vAlign w:val="center"/>
          </w:tcPr>
          <w:p>
            <w:pPr>
              <w:jc w:val="center"/>
            </w:pPr>
            <w:r/>
            <w:r>
              <w:rPr>
                <w:rFonts w:ascii="Aptos" w:hAnsi="Aptos"/>
                <w:b/>
                <w:sz w:val="16"/>
              </w:rPr>
              <w:t>Jupyter Notebook</w:t>
            </w:r>
          </w:p>
        </w:tc>
        <w:tc>
          <w:tcPr>
            <w:tcW w:type="dxa" w:w="3360"/>
            <w:vAlign w:val="center"/>
          </w:tcPr>
          <w:p>
            <w:pPr>
              <w:jc w:val="center"/>
            </w:pPr>
            <w:r/>
            <w:r>
              <w:rPr>
                <w:rFonts w:ascii="Aptos" w:hAnsi="Aptos"/>
                <w:b w:val="0"/>
                <w:sz w:val="16"/>
              </w:rPr>
              <w:t>Combine metric calculations, charts and explanations.</w:t>
            </w:r>
          </w:p>
        </w:tc>
        <w:tc>
          <w:tcPr>
            <w:tcW w:type="dxa" w:w="3360"/>
            <w:vAlign w:val="center"/>
          </w:tcPr>
          <w:p>
            <w:pPr>
              <w:jc w:val="center"/>
            </w:pPr>
            <w:r/>
            <w:r>
              <w:rPr>
                <w:rFonts w:ascii="Aptos" w:hAnsi="Aptos"/>
                <w:b w:val="0"/>
                <w:sz w:val="16"/>
              </w:rPr>
              <w:t>Reproducible monitoring report</w:t>
            </w:r>
          </w:p>
        </w:tc>
      </w:tr>
      <w:tr>
        <w:tc>
          <w:tcPr>
            <w:tcW w:type="dxa" w:w="3360"/>
            <w:vAlign w:val="center"/>
          </w:tcPr>
          <w:p>
            <w:pPr>
              <w:jc w:val="center"/>
            </w:pPr>
            <w:r/>
            <w:r>
              <w:rPr>
                <w:rFonts w:ascii="Aptos" w:hAnsi="Aptos"/>
                <w:b/>
                <w:sz w:val="16"/>
              </w:rPr>
              <w:t>Git/GitHub</w:t>
            </w:r>
          </w:p>
        </w:tc>
        <w:tc>
          <w:tcPr>
            <w:tcW w:type="dxa" w:w="3360"/>
            <w:vAlign w:val="center"/>
          </w:tcPr>
          <w:p>
            <w:pPr>
              <w:jc w:val="center"/>
            </w:pPr>
            <w:r/>
            <w:r>
              <w:rPr>
                <w:rFonts w:ascii="Aptos" w:hAnsi="Aptos"/>
                <w:b w:val="0"/>
                <w:sz w:val="16"/>
              </w:rPr>
              <w:t>Track changes to analysis code and reporting artifacts.</w:t>
            </w:r>
          </w:p>
        </w:tc>
        <w:tc>
          <w:tcPr>
            <w:tcW w:type="dxa" w:w="3360"/>
            <w:vAlign w:val="center"/>
          </w:tcPr>
          <w:p>
            <w:pPr>
              <w:jc w:val="center"/>
            </w:pPr>
            <w:r/>
            <w:r>
              <w:rPr>
                <w:rFonts w:ascii="Aptos" w:hAnsi="Aptos"/>
                <w:b w:val="0"/>
                <w:sz w:val="16"/>
              </w:rPr>
              <w:t>Version history / reviewed changes</w:t>
            </w:r>
          </w:p>
        </w:tc>
      </w:tr>
    </w:tbl>
    <w:p>
      <w:pPr>
        <w:pStyle w:val="SectionHeading"/>
      </w:pPr>
      <w:r>
        <w:t>4. Monitoring Dashboard Layout</w:t>
      </w:r>
    </w:p>
    <w:p>
      <w:r>
        <w:t>The dashboard is a planning design rather than a claim that a live dashboard has already been implemented. It organizes the most important indicators into KPI cards, trends, error analysis and corrective-action status.</w:t>
      </w:r>
    </w:p>
    <w:p>
      <w:pPr>
        <w:jc w:val="center"/>
      </w:pPr>
      <w:r>
        <w:drawing>
          <wp:inline xmlns:a="http://schemas.openxmlformats.org/drawingml/2006/main" xmlns:pic="http://schemas.openxmlformats.org/drawingml/2006/picture">
            <wp:extent cx="6309360" cy="3660077"/>
            <wp:docPr id="1" name="Picture 1"/>
            <wp:cNvGraphicFramePr>
              <a:graphicFrameLocks noChangeAspect="1"/>
            </wp:cNvGraphicFramePr>
            <a:graphic>
              <a:graphicData uri="http://schemas.openxmlformats.org/drawingml/2006/picture">
                <pic:pic>
                  <pic:nvPicPr>
                    <pic:cNvPr id="0" name="week4_dashboard_layout.png"/>
                    <pic:cNvPicPr/>
                  </pic:nvPicPr>
                  <pic:blipFill>
                    <a:blip r:embed="rId9"/>
                    <a:stretch>
                      <a:fillRect/>
                    </a:stretch>
                  </pic:blipFill>
                  <pic:spPr>
                    <a:xfrm>
                      <a:off x="0" y="0"/>
                      <a:ext cx="6309360" cy="3660077"/>
                    </a:xfrm>
                    <a:prstGeom prst="rect"/>
                  </pic:spPr>
                </pic:pic>
              </a:graphicData>
            </a:graphic>
          </wp:inline>
        </w:drawing>
      </w:r>
    </w:p>
    <w:p>
      <w:pPr>
        <w:pStyle w:val="SubsectionHeading"/>
      </w:pPr>
      <w:r>
        <w:t>Dashboard sections</w:t>
      </w:r>
    </w:p>
    <w:p>
      <w:pPr>
        <w:pStyle w:val="ListBullet"/>
        <w:ind w:left="360"/>
      </w:pPr>
      <w:r>
        <w:t>KPI cards: current metric, target and status.</w:t>
      </w:r>
    </w:p>
    <w:p>
      <w:pPr>
        <w:pStyle w:val="ListBullet"/>
        <w:ind w:left="360"/>
      </w:pPr>
      <w:r>
        <w:t>Model-performance trend: F1, recall and precision across evaluation periods.</w:t>
      </w:r>
    </w:p>
    <w:p>
      <w:pPr>
        <w:pStyle w:val="ListBullet"/>
        <w:ind w:left="360"/>
      </w:pPr>
      <w:r>
        <w:t>Data-quality trend: missingness, duplicate rate and invalid-value rate.</w:t>
      </w:r>
    </w:p>
    <w:p>
      <w:pPr>
        <w:pStyle w:val="ListBullet"/>
        <w:ind w:left="360"/>
      </w:pPr>
      <w:r>
        <w:t>Error/class distribution: confusion matrix or class-level diagnostic view.</w:t>
      </w:r>
    </w:p>
    <w:p>
      <w:pPr>
        <w:pStyle w:val="ListBullet"/>
        <w:ind w:left="360"/>
      </w:pPr>
      <w:r>
        <w:t>Corrective-action panel: issue, owner, due date, action and verification status.</w:t>
      </w:r>
    </w:p>
    <w:p>
      <w:pPr>
        <w:pStyle w:val="SectionHeading"/>
      </w:pPr>
      <w:r>
        <w:t>5. Reporting Mechanism and Stakeholders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9F2FF"/>
          </w:tcPr>
          <w:p>
            <w:pPr>
              <w:jc w:val="center"/>
            </w:pPr>
            <w:r/>
            <w:r>
              <w:rPr>
                <w:rFonts w:ascii="Aptos" w:hAnsi="Aptos"/>
                <w:b/>
                <w:sz w:val="17"/>
              </w:rPr>
              <w:t>Report</w:t>
            </w:r>
          </w:p>
        </w:tc>
        <w:tc>
          <w:tcPr>
            <w:tcW w:type="dxa" w:w="2520"/>
            <w:vAlign w:val="center"/>
            <w:shd w:fill="E9F2FF"/>
          </w:tcPr>
          <w:p>
            <w:pPr>
              <w:jc w:val="center"/>
            </w:pPr>
            <w:r/>
            <w:r>
              <w:rPr>
                <w:rFonts w:ascii="Aptos" w:hAnsi="Aptos"/>
                <w:b/>
                <w:sz w:val="17"/>
              </w:rPr>
              <w:t>Frequency</w:t>
            </w:r>
          </w:p>
        </w:tc>
        <w:tc>
          <w:tcPr>
            <w:tcW w:type="dxa" w:w="2520"/>
            <w:vAlign w:val="center"/>
            <w:shd w:fill="E9F2FF"/>
          </w:tcPr>
          <w:p>
            <w:pPr>
              <w:jc w:val="center"/>
            </w:pPr>
            <w:r/>
            <w:r>
              <w:rPr>
                <w:rFonts w:ascii="Aptos" w:hAnsi="Aptos"/>
                <w:b/>
                <w:sz w:val="17"/>
              </w:rPr>
              <w:t>Audience</w:t>
            </w:r>
          </w:p>
        </w:tc>
        <w:tc>
          <w:tcPr>
            <w:tcW w:type="dxa" w:w="2520"/>
            <w:vAlign w:val="center"/>
            <w:shd w:fill="E9F2FF"/>
          </w:tcPr>
          <w:p>
            <w:pPr>
              <w:jc w:val="center"/>
            </w:pPr>
            <w:r/>
            <w:r>
              <w:rPr>
                <w:rFonts w:ascii="Aptos" w:hAnsi="Aptos"/>
                <w:b/>
                <w:sz w:val="17"/>
              </w:rPr>
              <w:t>Contents</w:t>
            </w:r>
          </w:p>
        </w:tc>
      </w:tr>
      <w:tr>
        <w:tc>
          <w:tcPr>
            <w:tcW w:type="dxa" w:w="2520"/>
            <w:vAlign w:val="center"/>
          </w:tcPr>
          <w:p>
            <w:pPr>
              <w:jc w:val="center"/>
            </w:pPr>
            <w:r/>
            <w:r>
              <w:rPr>
                <w:rFonts w:ascii="Aptos" w:hAnsi="Aptos"/>
                <w:b/>
                <w:sz w:val="16"/>
              </w:rPr>
              <w:t>Progress update</w:t>
            </w:r>
          </w:p>
        </w:tc>
        <w:tc>
          <w:tcPr>
            <w:tcW w:type="dxa" w:w="2520"/>
            <w:vAlign w:val="center"/>
          </w:tcPr>
          <w:p>
            <w:pPr>
              <w:jc w:val="center"/>
            </w:pPr>
            <w:r/>
            <w:r>
              <w:rPr>
                <w:rFonts w:ascii="Aptos" w:hAnsi="Aptos"/>
                <w:b w:val="0"/>
                <w:sz w:val="16"/>
              </w:rPr>
              <w:t>Weekly</w:t>
            </w:r>
          </w:p>
        </w:tc>
        <w:tc>
          <w:tcPr>
            <w:tcW w:type="dxa" w:w="2520"/>
            <w:vAlign w:val="center"/>
          </w:tcPr>
          <w:p>
            <w:pPr>
              <w:jc w:val="center"/>
            </w:pPr>
            <w:r/>
            <w:r>
              <w:rPr>
                <w:rFonts w:ascii="Aptos" w:hAnsi="Aptos"/>
                <w:b w:val="0"/>
                <w:sz w:val="16"/>
              </w:rPr>
              <w:t>Project Coordinator, team</w:t>
            </w:r>
          </w:p>
        </w:tc>
        <w:tc>
          <w:tcPr>
            <w:tcW w:type="dxa" w:w="2520"/>
            <w:vAlign w:val="center"/>
          </w:tcPr>
          <w:p>
            <w:pPr>
              <w:jc w:val="center"/>
            </w:pPr>
            <w:r/>
            <w:r>
              <w:rPr>
                <w:rFonts w:ascii="Aptos" w:hAnsi="Aptos"/>
                <w:b w:val="0"/>
                <w:sz w:val="16"/>
              </w:rPr>
              <w:t>Tasks, blockers, risks, data quality and model progress</w:t>
            </w:r>
          </w:p>
        </w:tc>
      </w:tr>
      <w:tr>
        <w:tc>
          <w:tcPr>
            <w:tcW w:type="dxa" w:w="2520"/>
            <w:vAlign w:val="center"/>
          </w:tcPr>
          <w:p>
            <w:pPr>
              <w:jc w:val="center"/>
            </w:pPr>
            <w:r/>
            <w:r>
              <w:rPr>
                <w:rFonts w:ascii="Aptos" w:hAnsi="Aptos"/>
                <w:b/>
                <w:sz w:val="16"/>
              </w:rPr>
              <w:t>Technical model report</w:t>
            </w:r>
          </w:p>
        </w:tc>
        <w:tc>
          <w:tcPr>
            <w:tcW w:type="dxa" w:w="2520"/>
            <w:vAlign w:val="center"/>
          </w:tcPr>
          <w:p>
            <w:pPr>
              <w:jc w:val="center"/>
            </w:pPr>
            <w:r/>
            <w:r>
              <w:rPr>
                <w:rFonts w:ascii="Aptos" w:hAnsi="Aptos"/>
                <w:b w:val="0"/>
                <w:sz w:val="16"/>
              </w:rPr>
              <w:t>Per major experiment / milestone</w:t>
            </w:r>
          </w:p>
        </w:tc>
        <w:tc>
          <w:tcPr>
            <w:tcW w:type="dxa" w:w="2520"/>
            <w:vAlign w:val="center"/>
          </w:tcPr>
          <w:p>
            <w:pPr>
              <w:jc w:val="center"/>
            </w:pPr>
            <w:r/>
            <w:r>
              <w:rPr>
                <w:rFonts w:ascii="Aptos" w:hAnsi="Aptos"/>
                <w:b w:val="0"/>
                <w:sz w:val="16"/>
              </w:rPr>
              <w:t>Data Scientist, Analyst, Reviewer</w:t>
            </w:r>
          </w:p>
        </w:tc>
        <w:tc>
          <w:tcPr>
            <w:tcW w:type="dxa" w:w="2520"/>
            <w:vAlign w:val="center"/>
          </w:tcPr>
          <w:p>
            <w:pPr>
              <w:jc w:val="center"/>
            </w:pPr>
            <w:r/>
            <w:r>
              <w:rPr>
                <w:rFonts w:ascii="Aptos" w:hAnsi="Aptos"/>
                <w:b w:val="0"/>
                <w:sz w:val="16"/>
              </w:rPr>
              <w:t>Metrics, validation results, error analysis and assumptions</w:t>
            </w:r>
          </w:p>
        </w:tc>
      </w:tr>
      <w:tr>
        <w:tc>
          <w:tcPr>
            <w:tcW w:type="dxa" w:w="2520"/>
            <w:vAlign w:val="center"/>
          </w:tcPr>
          <w:p>
            <w:pPr>
              <w:jc w:val="center"/>
            </w:pPr>
            <w:r/>
            <w:r>
              <w:rPr>
                <w:rFonts w:ascii="Aptos" w:hAnsi="Aptos"/>
                <w:b/>
                <w:sz w:val="16"/>
              </w:rPr>
              <w:t>Data-quality report</w:t>
            </w:r>
          </w:p>
        </w:tc>
        <w:tc>
          <w:tcPr>
            <w:tcW w:type="dxa" w:w="2520"/>
            <w:vAlign w:val="center"/>
          </w:tcPr>
          <w:p>
            <w:pPr>
              <w:jc w:val="center"/>
            </w:pPr>
            <w:r/>
            <w:r>
              <w:rPr>
                <w:rFonts w:ascii="Aptos" w:hAnsi="Aptos"/>
                <w:b w:val="0"/>
                <w:sz w:val="16"/>
              </w:rPr>
              <w:t>Weekly / after major data change</w:t>
            </w:r>
          </w:p>
        </w:tc>
        <w:tc>
          <w:tcPr>
            <w:tcW w:type="dxa" w:w="2520"/>
            <w:vAlign w:val="center"/>
          </w:tcPr>
          <w:p>
            <w:pPr>
              <w:jc w:val="center"/>
            </w:pPr>
            <w:r/>
            <w:r>
              <w:rPr>
                <w:rFonts w:ascii="Aptos" w:hAnsi="Aptos"/>
                <w:b w:val="0"/>
                <w:sz w:val="16"/>
              </w:rPr>
              <w:t>Analyst, Data Scientist, Coordinator</w:t>
            </w:r>
          </w:p>
        </w:tc>
        <w:tc>
          <w:tcPr>
            <w:tcW w:type="dxa" w:w="2520"/>
            <w:vAlign w:val="center"/>
          </w:tcPr>
          <w:p>
            <w:pPr>
              <w:jc w:val="center"/>
            </w:pPr>
            <w:r/>
            <w:r>
              <w:rPr>
                <w:rFonts w:ascii="Aptos" w:hAnsi="Aptos"/>
                <w:b w:val="0"/>
                <w:sz w:val="16"/>
              </w:rPr>
              <w:t>Missingness, duplicates, invalid values and data drift indicators where applicable</w:t>
            </w:r>
          </w:p>
        </w:tc>
      </w:tr>
      <w:tr>
        <w:tc>
          <w:tcPr>
            <w:tcW w:type="dxa" w:w="2520"/>
            <w:vAlign w:val="center"/>
          </w:tcPr>
          <w:p>
            <w:pPr>
              <w:jc w:val="center"/>
            </w:pPr>
            <w:r/>
            <w:r>
              <w:rPr>
                <w:rFonts w:ascii="Aptos" w:hAnsi="Aptos"/>
                <w:b/>
                <w:sz w:val="16"/>
              </w:rPr>
              <w:t>Management summary</w:t>
            </w:r>
          </w:p>
        </w:tc>
        <w:tc>
          <w:tcPr>
            <w:tcW w:type="dxa" w:w="2520"/>
            <w:vAlign w:val="center"/>
          </w:tcPr>
          <w:p>
            <w:pPr>
              <w:jc w:val="center"/>
            </w:pPr>
            <w:r/>
            <w:r>
              <w:rPr>
                <w:rFonts w:ascii="Aptos" w:hAnsi="Aptos"/>
                <w:b w:val="0"/>
                <w:sz w:val="16"/>
              </w:rPr>
              <w:t>At major milestone</w:t>
            </w:r>
          </w:p>
        </w:tc>
        <w:tc>
          <w:tcPr>
            <w:tcW w:type="dxa" w:w="2520"/>
            <w:vAlign w:val="center"/>
          </w:tcPr>
          <w:p>
            <w:pPr>
              <w:jc w:val="center"/>
            </w:pPr>
            <w:r/>
            <w:r>
              <w:rPr>
                <w:rFonts w:ascii="Aptos" w:hAnsi="Aptos"/>
                <w:b w:val="0"/>
                <w:sz w:val="16"/>
              </w:rPr>
              <w:t>Coordinator, stakeholder</w:t>
            </w:r>
          </w:p>
        </w:tc>
        <w:tc>
          <w:tcPr>
            <w:tcW w:type="dxa" w:w="2520"/>
            <w:vAlign w:val="center"/>
          </w:tcPr>
          <w:p>
            <w:pPr>
              <w:jc w:val="center"/>
            </w:pPr>
            <w:r/>
            <w:r>
              <w:rPr>
                <w:rFonts w:ascii="Aptos" w:hAnsi="Aptos"/>
                <w:b w:val="0"/>
                <w:sz w:val="16"/>
              </w:rPr>
              <w:t>KPI status, deviations, actions and decisions needed</w:t>
            </w:r>
          </w:p>
        </w:tc>
      </w:tr>
      <w:tr>
        <w:tc>
          <w:tcPr>
            <w:tcW w:type="dxa" w:w="2520"/>
            <w:vAlign w:val="center"/>
          </w:tcPr>
          <w:p>
            <w:pPr>
              <w:jc w:val="center"/>
            </w:pPr>
            <w:r/>
            <w:r>
              <w:rPr>
                <w:rFonts w:ascii="Aptos" w:hAnsi="Aptos"/>
                <w:b/>
                <w:sz w:val="16"/>
              </w:rPr>
              <w:t>Final monitoring report</w:t>
            </w:r>
          </w:p>
        </w:tc>
        <w:tc>
          <w:tcPr>
            <w:tcW w:type="dxa" w:w="2520"/>
            <w:vAlign w:val="center"/>
          </w:tcPr>
          <w:p>
            <w:pPr>
              <w:jc w:val="center"/>
            </w:pPr>
            <w:r/>
            <w:r>
              <w:rPr>
                <w:rFonts w:ascii="Aptos" w:hAnsi="Aptos"/>
                <w:b w:val="0"/>
                <w:sz w:val="16"/>
              </w:rPr>
              <w:t>End of project phase</w:t>
            </w:r>
          </w:p>
        </w:tc>
        <w:tc>
          <w:tcPr>
            <w:tcW w:type="dxa" w:w="2520"/>
            <w:vAlign w:val="center"/>
          </w:tcPr>
          <w:p>
            <w:pPr>
              <w:jc w:val="center"/>
            </w:pPr>
            <w:r/>
            <w:r>
              <w:rPr>
                <w:rFonts w:ascii="Aptos" w:hAnsi="Aptos"/>
                <w:b w:val="0"/>
                <w:sz w:val="16"/>
              </w:rPr>
              <w:t>All relevant stakeholders</w:t>
            </w:r>
          </w:p>
        </w:tc>
        <w:tc>
          <w:tcPr>
            <w:tcW w:type="dxa" w:w="2520"/>
            <w:vAlign w:val="center"/>
          </w:tcPr>
          <w:p>
            <w:pPr>
              <w:jc w:val="center"/>
            </w:pPr>
            <w:r/>
            <w:r>
              <w:rPr>
                <w:rFonts w:ascii="Aptos" w:hAnsi="Aptos"/>
                <w:b w:val="0"/>
                <w:sz w:val="16"/>
              </w:rPr>
              <w:t>KPI trends, corrective actions, lessons learned and improvement proposals</w:t>
            </w:r>
          </w:p>
        </w:tc>
      </w:tr>
    </w:tbl>
    <w:p>
      <w:pPr>
        <w:pStyle w:val="SectionHeading"/>
      </w:pPr>
      <w:r>
        <w:t>6. Performance Evaluation Process</w:t>
      </w:r>
    </w:p>
    <w:p>
      <w:pPr>
        <w:pStyle w:val="ListNumber"/>
      </w:pPr>
      <w:r>
        <w:t>Collect the latest KPI and project-status data from the approved analysis workflow.</w:t>
      </w:r>
    </w:p>
    <w:p>
      <w:pPr>
        <w:pStyle w:val="ListNumber"/>
      </w:pPr>
      <w:r>
        <w:t>Validate the metric inputs before reporting so that a reporting error is not mistaken for a project problem.</w:t>
      </w:r>
    </w:p>
    <w:p>
      <w:pPr>
        <w:pStyle w:val="ListNumber"/>
      </w:pPr>
      <w:r>
        <w:t>Compare each KPI with its predefined target, tolerance or previous-period baseline.</w:t>
      </w:r>
    </w:p>
    <w:p>
      <w:pPr>
        <w:pStyle w:val="ListNumber"/>
      </w:pPr>
      <w:r>
        <w:t>Classify deviations by severity: informational, moderate or critical, based on agreed project rules.</w:t>
      </w:r>
    </w:p>
    <w:p>
      <w:pPr>
        <w:pStyle w:val="ListNumber"/>
      </w:pPr>
      <w:r>
        <w:t>Investigate the likely root cause using data-quality checks, model diagnostics, code changes and task history.</w:t>
      </w:r>
    </w:p>
    <w:p>
      <w:pPr>
        <w:pStyle w:val="ListNumber"/>
      </w:pPr>
      <w:r>
        <w:t>Record the deviation and proposed corrective action in an issue/action log.</w:t>
      </w:r>
    </w:p>
    <w:p>
      <w:pPr>
        <w:pStyle w:val="ListNumber"/>
      </w:pPr>
      <w:r>
        <w:t>Assign an owner and target date for the corrective action.</w:t>
      </w:r>
    </w:p>
    <w:p>
      <w:pPr>
        <w:pStyle w:val="ListNumber"/>
      </w:pPr>
      <w:r>
        <w:t>Re-run the relevant analysis or process after the action is implemented.</w:t>
      </w:r>
    </w:p>
    <w:p>
      <w:pPr>
        <w:pStyle w:val="ListNumber"/>
      </w:pPr>
      <w:r>
        <w:t>Verify whether the KPI returned to the acceptable range and document the outcome.</w:t>
      </w:r>
    </w:p>
    <w:p>
      <w:pPr>
        <w:pStyle w:val="ListNumber"/>
      </w:pPr>
      <w:r>
        <w:t>Escalate unresolved critical issues to the appropriate reviewer/stakeholder.</w:t>
      </w:r>
    </w:p>
    <w:p>
      <w:pPr>
        <w:pStyle w:val="SectionHeading"/>
      </w:pPr>
      <w:r>
        <w:t>7. Monitoring and Corrective-Action Flowchart</w:t>
      </w:r>
    </w:p>
    <w:p>
      <w:pPr>
        <w:jc w:val="center"/>
      </w:pPr>
      <w:r>
        <w:drawing>
          <wp:inline xmlns:a="http://schemas.openxmlformats.org/drawingml/2006/main" xmlns:pic="http://schemas.openxmlformats.org/drawingml/2006/picture">
            <wp:extent cx="6309360" cy="3023542"/>
            <wp:docPr id="2" name="Picture 2"/>
            <wp:cNvGraphicFramePr>
              <a:graphicFrameLocks noChangeAspect="1"/>
            </wp:cNvGraphicFramePr>
            <a:graphic>
              <a:graphicData uri="http://schemas.openxmlformats.org/drawingml/2006/picture">
                <pic:pic>
                  <pic:nvPicPr>
                    <pic:cNvPr id="0" name="week4_monitoring_correction_flowchart.png"/>
                    <pic:cNvPicPr/>
                  </pic:nvPicPr>
                  <pic:blipFill>
                    <a:blip r:embed="rId10"/>
                    <a:stretch>
                      <a:fillRect/>
                    </a:stretch>
                  </pic:blipFill>
                  <pic:spPr>
                    <a:xfrm>
                      <a:off x="0" y="0"/>
                      <a:ext cx="6309360" cy="3023542"/>
                    </a:xfrm>
                    <a:prstGeom prst="rect"/>
                  </pic:spPr>
                </pic:pic>
              </a:graphicData>
            </a:graphic>
          </wp:inline>
        </w:drawing>
      </w:r>
    </w:p>
    <w:p>
      <w:r>
        <w:t>This loop prevents monitoring from becoming passive reporting: every significant deviation should lead to an investigation, an assigned action and a verification step.</w:t>
      </w:r>
    </w:p>
    <w:p>
      <w:pPr>
        <w:pStyle w:val="SectionHeading"/>
      </w:pPr>
      <w:r>
        <w:t>8. Corrective Action and Strategy Adjustment Protocol</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9F2FF"/>
          </w:tcPr>
          <w:p>
            <w:pPr>
              <w:jc w:val="center"/>
            </w:pPr>
            <w:r/>
            <w:r>
              <w:rPr>
                <w:rFonts w:ascii="Aptos" w:hAnsi="Aptos"/>
                <w:b/>
                <w:sz w:val="17"/>
              </w:rPr>
              <w:t>Step</w:t>
            </w:r>
          </w:p>
        </w:tc>
        <w:tc>
          <w:tcPr>
            <w:tcW w:type="dxa" w:w="2520"/>
            <w:vAlign w:val="center"/>
            <w:shd w:fill="E9F2FF"/>
          </w:tcPr>
          <w:p>
            <w:pPr>
              <w:jc w:val="center"/>
            </w:pPr>
            <w:r/>
            <w:r>
              <w:rPr>
                <w:rFonts w:ascii="Aptos" w:hAnsi="Aptos"/>
                <w:b/>
                <w:sz w:val="17"/>
              </w:rPr>
              <w:t>Action</w:t>
            </w:r>
          </w:p>
        </w:tc>
        <w:tc>
          <w:tcPr>
            <w:tcW w:type="dxa" w:w="2520"/>
            <w:vAlign w:val="center"/>
            <w:shd w:fill="E9F2FF"/>
          </w:tcPr>
          <w:p>
            <w:pPr>
              <w:jc w:val="center"/>
            </w:pPr>
            <w:r/>
            <w:r>
              <w:rPr>
                <w:rFonts w:ascii="Aptos" w:hAnsi="Aptos"/>
                <w:b/>
                <w:sz w:val="17"/>
              </w:rPr>
              <w:t>Owner</w:t>
            </w:r>
          </w:p>
        </w:tc>
        <w:tc>
          <w:tcPr>
            <w:tcW w:type="dxa" w:w="2520"/>
            <w:vAlign w:val="center"/>
            <w:shd w:fill="E9F2FF"/>
          </w:tcPr>
          <w:p>
            <w:pPr>
              <w:jc w:val="center"/>
            </w:pPr>
            <w:r/>
            <w:r>
              <w:rPr>
                <w:rFonts w:ascii="Aptos" w:hAnsi="Aptos"/>
                <w:b/>
                <w:sz w:val="17"/>
              </w:rPr>
              <w:t>Evidence</w:t>
            </w:r>
          </w:p>
        </w:tc>
      </w:tr>
      <w:tr>
        <w:tc>
          <w:tcPr>
            <w:tcW w:type="dxa" w:w="2520"/>
            <w:vAlign w:val="center"/>
          </w:tcPr>
          <w:p>
            <w:pPr>
              <w:jc w:val="center"/>
            </w:pPr>
            <w:r/>
            <w:r>
              <w:rPr>
                <w:rFonts w:ascii="Aptos" w:hAnsi="Aptos"/>
                <w:b/>
                <w:sz w:val="16"/>
              </w:rPr>
              <w:t>1. Detect</w:t>
            </w:r>
          </w:p>
        </w:tc>
        <w:tc>
          <w:tcPr>
            <w:tcW w:type="dxa" w:w="2520"/>
            <w:vAlign w:val="center"/>
          </w:tcPr>
          <w:p>
            <w:pPr>
              <w:jc w:val="center"/>
            </w:pPr>
            <w:r/>
            <w:r>
              <w:rPr>
                <w:rFonts w:ascii="Aptos" w:hAnsi="Aptos"/>
                <w:b w:val="0"/>
                <w:sz w:val="16"/>
              </w:rPr>
              <w:t>Record KPI deviation and affected component.</w:t>
            </w:r>
          </w:p>
        </w:tc>
        <w:tc>
          <w:tcPr>
            <w:tcW w:type="dxa" w:w="2520"/>
            <w:vAlign w:val="center"/>
          </w:tcPr>
          <w:p>
            <w:pPr>
              <w:jc w:val="center"/>
            </w:pPr>
            <w:r/>
            <w:r>
              <w:rPr>
                <w:rFonts w:ascii="Aptos" w:hAnsi="Aptos"/>
                <w:b w:val="0"/>
                <w:sz w:val="16"/>
              </w:rPr>
              <w:t>Coordinator</w:t>
            </w:r>
          </w:p>
        </w:tc>
        <w:tc>
          <w:tcPr>
            <w:tcW w:type="dxa" w:w="2520"/>
            <w:vAlign w:val="center"/>
          </w:tcPr>
          <w:p>
            <w:pPr>
              <w:jc w:val="center"/>
            </w:pPr>
            <w:r/>
            <w:r>
              <w:rPr>
                <w:rFonts w:ascii="Aptos" w:hAnsi="Aptos"/>
                <w:b w:val="0"/>
                <w:sz w:val="16"/>
              </w:rPr>
              <w:t>KPI snapshot</w:t>
            </w:r>
          </w:p>
        </w:tc>
      </w:tr>
      <w:tr>
        <w:tc>
          <w:tcPr>
            <w:tcW w:type="dxa" w:w="2520"/>
            <w:vAlign w:val="center"/>
          </w:tcPr>
          <w:p>
            <w:pPr>
              <w:jc w:val="center"/>
            </w:pPr>
            <w:r/>
            <w:r>
              <w:rPr>
                <w:rFonts w:ascii="Aptos" w:hAnsi="Aptos"/>
                <w:b/>
                <w:sz w:val="16"/>
              </w:rPr>
              <w:t>2. Diagnose</w:t>
            </w:r>
          </w:p>
        </w:tc>
        <w:tc>
          <w:tcPr>
            <w:tcW w:type="dxa" w:w="2520"/>
            <w:vAlign w:val="center"/>
          </w:tcPr>
          <w:p>
            <w:pPr>
              <w:jc w:val="center"/>
            </w:pPr>
            <w:r/>
            <w:r>
              <w:rPr>
                <w:rFonts w:ascii="Aptos" w:hAnsi="Aptos"/>
                <w:b w:val="0"/>
                <w:sz w:val="16"/>
              </w:rPr>
              <w:t>Identify root cause through data/code/model checks.</w:t>
            </w:r>
          </w:p>
        </w:tc>
        <w:tc>
          <w:tcPr>
            <w:tcW w:type="dxa" w:w="2520"/>
            <w:vAlign w:val="center"/>
          </w:tcPr>
          <w:p>
            <w:pPr>
              <w:jc w:val="center"/>
            </w:pPr>
            <w:r/>
            <w:r>
              <w:rPr>
                <w:rFonts w:ascii="Aptos" w:hAnsi="Aptos"/>
                <w:b w:val="0"/>
                <w:sz w:val="16"/>
              </w:rPr>
              <w:t>Relevant technical owner</w:t>
            </w:r>
          </w:p>
        </w:tc>
        <w:tc>
          <w:tcPr>
            <w:tcW w:type="dxa" w:w="2520"/>
            <w:vAlign w:val="center"/>
          </w:tcPr>
          <w:p>
            <w:pPr>
              <w:jc w:val="center"/>
            </w:pPr>
            <w:r/>
            <w:r>
              <w:rPr>
                <w:rFonts w:ascii="Aptos" w:hAnsi="Aptos"/>
                <w:b w:val="0"/>
                <w:sz w:val="16"/>
              </w:rPr>
              <w:t>Diagnostic notes</w:t>
            </w:r>
          </w:p>
        </w:tc>
      </w:tr>
      <w:tr>
        <w:tc>
          <w:tcPr>
            <w:tcW w:type="dxa" w:w="2520"/>
            <w:vAlign w:val="center"/>
          </w:tcPr>
          <w:p>
            <w:pPr>
              <w:jc w:val="center"/>
            </w:pPr>
            <w:r/>
            <w:r>
              <w:rPr>
                <w:rFonts w:ascii="Aptos" w:hAnsi="Aptos"/>
                <w:b/>
                <w:sz w:val="16"/>
              </w:rPr>
              <w:t>3. Propose</w:t>
            </w:r>
          </w:p>
        </w:tc>
        <w:tc>
          <w:tcPr>
            <w:tcW w:type="dxa" w:w="2520"/>
            <w:vAlign w:val="center"/>
          </w:tcPr>
          <w:p>
            <w:pPr>
              <w:jc w:val="center"/>
            </w:pPr>
            <w:r/>
            <w:r>
              <w:rPr>
                <w:rFonts w:ascii="Aptos" w:hAnsi="Aptos"/>
                <w:b w:val="0"/>
                <w:sz w:val="16"/>
              </w:rPr>
              <w:t>Define one or more corrective options and expected effect.</w:t>
            </w:r>
          </w:p>
        </w:tc>
        <w:tc>
          <w:tcPr>
            <w:tcW w:type="dxa" w:w="2520"/>
            <w:vAlign w:val="center"/>
          </w:tcPr>
          <w:p>
            <w:pPr>
              <w:jc w:val="center"/>
            </w:pPr>
            <w:r/>
            <w:r>
              <w:rPr>
                <w:rFonts w:ascii="Aptos" w:hAnsi="Aptos"/>
                <w:b w:val="0"/>
                <w:sz w:val="16"/>
              </w:rPr>
              <w:t>Coordinator + technical owner</w:t>
            </w:r>
          </w:p>
        </w:tc>
        <w:tc>
          <w:tcPr>
            <w:tcW w:type="dxa" w:w="2520"/>
            <w:vAlign w:val="center"/>
          </w:tcPr>
          <w:p>
            <w:pPr>
              <w:jc w:val="center"/>
            </w:pPr>
            <w:r/>
            <w:r>
              <w:rPr>
                <w:rFonts w:ascii="Aptos" w:hAnsi="Aptos"/>
                <w:b w:val="0"/>
                <w:sz w:val="16"/>
              </w:rPr>
              <w:t>Action proposal</w:t>
            </w:r>
          </w:p>
        </w:tc>
      </w:tr>
      <w:tr>
        <w:tc>
          <w:tcPr>
            <w:tcW w:type="dxa" w:w="2520"/>
            <w:vAlign w:val="center"/>
          </w:tcPr>
          <w:p>
            <w:pPr>
              <w:jc w:val="center"/>
            </w:pPr>
            <w:r/>
            <w:r>
              <w:rPr>
                <w:rFonts w:ascii="Aptos" w:hAnsi="Aptos"/>
                <w:b/>
                <w:sz w:val="16"/>
              </w:rPr>
              <w:t>4. Approve</w:t>
            </w:r>
          </w:p>
        </w:tc>
        <w:tc>
          <w:tcPr>
            <w:tcW w:type="dxa" w:w="2520"/>
            <w:vAlign w:val="center"/>
          </w:tcPr>
          <w:p>
            <w:pPr>
              <w:jc w:val="center"/>
            </w:pPr>
            <w:r/>
            <w:r>
              <w:rPr>
                <w:rFonts w:ascii="Aptos" w:hAnsi="Aptos"/>
                <w:b w:val="0"/>
                <w:sz w:val="16"/>
              </w:rPr>
              <w:t>Review impact, risk and feasibility before significant changes.</w:t>
            </w:r>
          </w:p>
        </w:tc>
        <w:tc>
          <w:tcPr>
            <w:tcW w:type="dxa" w:w="2520"/>
            <w:vAlign w:val="center"/>
          </w:tcPr>
          <w:p>
            <w:pPr>
              <w:jc w:val="center"/>
            </w:pPr>
            <w:r/>
            <w:r>
              <w:rPr>
                <w:rFonts w:ascii="Aptos" w:hAnsi="Aptos"/>
                <w:b w:val="0"/>
                <w:sz w:val="16"/>
              </w:rPr>
              <w:t>Coordinator / stakeholder</w:t>
            </w:r>
          </w:p>
        </w:tc>
        <w:tc>
          <w:tcPr>
            <w:tcW w:type="dxa" w:w="2520"/>
            <w:vAlign w:val="center"/>
          </w:tcPr>
          <w:p>
            <w:pPr>
              <w:jc w:val="center"/>
            </w:pPr>
            <w:r/>
            <w:r>
              <w:rPr>
                <w:rFonts w:ascii="Aptos" w:hAnsi="Aptos"/>
                <w:b w:val="0"/>
                <w:sz w:val="16"/>
              </w:rPr>
              <w:t>Decision record</w:t>
            </w:r>
          </w:p>
        </w:tc>
      </w:tr>
      <w:tr>
        <w:tc>
          <w:tcPr>
            <w:tcW w:type="dxa" w:w="2520"/>
            <w:vAlign w:val="center"/>
          </w:tcPr>
          <w:p>
            <w:pPr>
              <w:jc w:val="center"/>
            </w:pPr>
            <w:r/>
            <w:r>
              <w:rPr>
                <w:rFonts w:ascii="Aptos" w:hAnsi="Aptos"/>
                <w:b/>
                <w:sz w:val="16"/>
              </w:rPr>
              <w:t>5. Implement</w:t>
            </w:r>
          </w:p>
        </w:tc>
        <w:tc>
          <w:tcPr>
            <w:tcW w:type="dxa" w:w="2520"/>
            <w:vAlign w:val="center"/>
          </w:tcPr>
          <w:p>
            <w:pPr>
              <w:jc w:val="center"/>
            </w:pPr>
            <w:r/>
            <w:r>
              <w:rPr>
                <w:rFonts w:ascii="Aptos" w:hAnsi="Aptos"/>
                <w:b w:val="0"/>
                <w:sz w:val="16"/>
              </w:rPr>
              <w:t>Apply change in a controlled branch/workflow.</w:t>
            </w:r>
          </w:p>
        </w:tc>
        <w:tc>
          <w:tcPr>
            <w:tcW w:type="dxa" w:w="2520"/>
            <w:vAlign w:val="center"/>
          </w:tcPr>
          <w:p>
            <w:pPr>
              <w:jc w:val="center"/>
            </w:pPr>
            <w:r/>
            <w:r>
              <w:rPr>
                <w:rFonts w:ascii="Aptos" w:hAnsi="Aptos"/>
                <w:b w:val="0"/>
                <w:sz w:val="16"/>
              </w:rPr>
              <w:t>Assigned owner</w:t>
            </w:r>
          </w:p>
        </w:tc>
        <w:tc>
          <w:tcPr>
            <w:tcW w:type="dxa" w:w="2520"/>
            <w:vAlign w:val="center"/>
          </w:tcPr>
          <w:p>
            <w:pPr>
              <w:jc w:val="center"/>
            </w:pPr>
            <w:r/>
            <w:r>
              <w:rPr>
                <w:rFonts w:ascii="Aptos" w:hAnsi="Aptos"/>
                <w:b w:val="0"/>
                <w:sz w:val="16"/>
              </w:rPr>
              <w:t>Commit / change record</w:t>
            </w:r>
          </w:p>
        </w:tc>
      </w:tr>
      <w:tr>
        <w:tc>
          <w:tcPr>
            <w:tcW w:type="dxa" w:w="2520"/>
            <w:vAlign w:val="center"/>
          </w:tcPr>
          <w:p>
            <w:pPr>
              <w:jc w:val="center"/>
            </w:pPr>
            <w:r/>
            <w:r>
              <w:rPr>
                <w:rFonts w:ascii="Aptos" w:hAnsi="Aptos"/>
                <w:b/>
                <w:sz w:val="16"/>
              </w:rPr>
              <w:t>6. Re-test</w:t>
            </w:r>
          </w:p>
        </w:tc>
        <w:tc>
          <w:tcPr>
            <w:tcW w:type="dxa" w:w="2520"/>
            <w:vAlign w:val="center"/>
          </w:tcPr>
          <w:p>
            <w:pPr>
              <w:jc w:val="center"/>
            </w:pPr>
            <w:r/>
            <w:r>
              <w:rPr>
                <w:rFonts w:ascii="Aptos" w:hAnsi="Aptos"/>
                <w:b w:val="0"/>
                <w:sz w:val="16"/>
              </w:rPr>
              <w:t>Re-run quality checks and relevant model evaluation.</w:t>
            </w:r>
          </w:p>
        </w:tc>
        <w:tc>
          <w:tcPr>
            <w:tcW w:type="dxa" w:w="2520"/>
            <w:vAlign w:val="center"/>
          </w:tcPr>
          <w:p>
            <w:pPr>
              <w:jc w:val="center"/>
            </w:pPr>
            <w:r/>
            <w:r>
              <w:rPr>
                <w:rFonts w:ascii="Aptos" w:hAnsi="Aptos"/>
                <w:b w:val="0"/>
                <w:sz w:val="16"/>
              </w:rPr>
              <w:t>Analyst / Data Scientist</w:t>
            </w:r>
          </w:p>
        </w:tc>
        <w:tc>
          <w:tcPr>
            <w:tcW w:type="dxa" w:w="2520"/>
            <w:vAlign w:val="center"/>
          </w:tcPr>
          <w:p>
            <w:pPr>
              <w:jc w:val="center"/>
            </w:pPr>
            <w:r/>
            <w:r>
              <w:rPr>
                <w:rFonts w:ascii="Aptos" w:hAnsi="Aptos"/>
                <w:b w:val="0"/>
                <w:sz w:val="16"/>
              </w:rPr>
              <w:t>Test results</w:t>
            </w:r>
          </w:p>
        </w:tc>
      </w:tr>
      <w:tr>
        <w:tc>
          <w:tcPr>
            <w:tcW w:type="dxa" w:w="2520"/>
            <w:vAlign w:val="center"/>
          </w:tcPr>
          <w:p>
            <w:pPr>
              <w:jc w:val="center"/>
            </w:pPr>
            <w:r/>
            <w:r>
              <w:rPr>
                <w:rFonts w:ascii="Aptos" w:hAnsi="Aptos"/>
                <w:b/>
                <w:sz w:val="16"/>
              </w:rPr>
              <w:t>7. Verify</w:t>
            </w:r>
          </w:p>
        </w:tc>
        <w:tc>
          <w:tcPr>
            <w:tcW w:type="dxa" w:w="2520"/>
            <w:vAlign w:val="center"/>
          </w:tcPr>
          <w:p>
            <w:pPr>
              <w:jc w:val="center"/>
            </w:pPr>
            <w:r/>
            <w:r>
              <w:rPr>
                <w:rFonts w:ascii="Aptos" w:hAnsi="Aptos"/>
                <w:b w:val="0"/>
                <w:sz w:val="16"/>
              </w:rPr>
              <w:t>Compare KPI against target and prior state.</w:t>
            </w:r>
          </w:p>
        </w:tc>
        <w:tc>
          <w:tcPr>
            <w:tcW w:type="dxa" w:w="2520"/>
            <w:vAlign w:val="center"/>
          </w:tcPr>
          <w:p>
            <w:pPr>
              <w:jc w:val="center"/>
            </w:pPr>
            <w:r/>
            <w:r>
              <w:rPr>
                <w:rFonts w:ascii="Aptos" w:hAnsi="Aptos"/>
                <w:b w:val="0"/>
                <w:sz w:val="16"/>
              </w:rPr>
              <w:t>Coordinator</w:t>
            </w:r>
          </w:p>
        </w:tc>
        <w:tc>
          <w:tcPr>
            <w:tcW w:type="dxa" w:w="2520"/>
            <w:vAlign w:val="center"/>
          </w:tcPr>
          <w:p>
            <w:pPr>
              <w:jc w:val="center"/>
            </w:pPr>
            <w:r/>
            <w:r>
              <w:rPr>
                <w:rFonts w:ascii="Aptos" w:hAnsi="Aptos"/>
                <w:b w:val="0"/>
                <w:sz w:val="16"/>
              </w:rPr>
              <w:t>Verification record</w:t>
            </w:r>
          </w:p>
        </w:tc>
      </w:tr>
      <w:tr>
        <w:tc>
          <w:tcPr>
            <w:tcW w:type="dxa" w:w="2520"/>
            <w:vAlign w:val="center"/>
          </w:tcPr>
          <w:p>
            <w:pPr>
              <w:jc w:val="center"/>
            </w:pPr>
            <w:r/>
            <w:r>
              <w:rPr>
                <w:rFonts w:ascii="Aptos" w:hAnsi="Aptos"/>
                <w:b/>
                <w:sz w:val="16"/>
              </w:rPr>
              <w:t>8. Learn</w:t>
            </w:r>
          </w:p>
        </w:tc>
        <w:tc>
          <w:tcPr>
            <w:tcW w:type="dxa" w:w="2520"/>
            <w:vAlign w:val="center"/>
          </w:tcPr>
          <w:p>
            <w:pPr>
              <w:jc w:val="center"/>
            </w:pPr>
            <w:r/>
            <w:r>
              <w:rPr>
                <w:rFonts w:ascii="Aptos" w:hAnsi="Aptos"/>
                <w:b w:val="0"/>
                <w:sz w:val="16"/>
              </w:rPr>
              <w:t>Update process documentation and backlog if needed.</w:t>
            </w:r>
          </w:p>
        </w:tc>
        <w:tc>
          <w:tcPr>
            <w:tcW w:type="dxa" w:w="2520"/>
            <w:vAlign w:val="center"/>
          </w:tcPr>
          <w:p>
            <w:pPr>
              <w:jc w:val="center"/>
            </w:pPr>
            <w:r/>
            <w:r>
              <w:rPr>
                <w:rFonts w:ascii="Aptos" w:hAnsi="Aptos"/>
                <w:b w:val="0"/>
                <w:sz w:val="16"/>
              </w:rPr>
              <w:t>Coordinator</w:t>
            </w:r>
          </w:p>
        </w:tc>
        <w:tc>
          <w:tcPr>
            <w:tcW w:type="dxa" w:w="2520"/>
            <w:vAlign w:val="center"/>
          </w:tcPr>
          <w:p>
            <w:pPr>
              <w:jc w:val="center"/>
            </w:pPr>
            <w:r/>
            <w:r>
              <w:rPr>
                <w:rFonts w:ascii="Aptos" w:hAnsi="Aptos"/>
                <w:b w:val="0"/>
                <w:sz w:val="16"/>
              </w:rPr>
              <w:t>Lessons learned</w:t>
            </w:r>
          </w:p>
        </w:tc>
      </w:tr>
    </w:tbl>
    <w:p>
      <w:pPr>
        <w:pStyle w:val="SectionHeading"/>
      </w:pPr>
      <w:r>
        <w:t>9. Process Improvement Strategy</w:t>
      </w:r>
    </w:p>
    <w:p>
      <w:pPr>
        <w:pStyle w:val="ListBullet"/>
        <w:ind w:left="360"/>
      </w:pPr>
      <w:r>
        <w:t>Use trend analysis rather than reacting to one isolated measurement when the metric is not safety- or compliance-critical.</w:t>
      </w:r>
    </w:p>
    <w:p>
      <w:pPr>
        <w:pStyle w:val="ListBullet"/>
        <w:ind w:left="360"/>
      </w:pPr>
      <w:r>
        <w:t>Review recurring root causes and convert them into process-improvement backlog items.</w:t>
      </w:r>
    </w:p>
    <w:p>
      <w:pPr>
        <w:pStyle w:val="ListBullet"/>
        <w:ind w:left="360"/>
      </w:pPr>
      <w:r>
        <w:t>Automate repetitive KPI calculations with reusable Python functions or notebooks.</w:t>
      </w:r>
    </w:p>
    <w:p>
      <w:pPr>
        <w:pStyle w:val="ListBullet"/>
        <w:ind w:left="360"/>
      </w:pPr>
      <w:r>
        <w:t>Standardize report templates so each reporting period contains comparable measurements.</w:t>
      </w:r>
    </w:p>
    <w:p>
      <w:pPr>
        <w:pStyle w:val="ListBullet"/>
        <w:ind w:left="360"/>
      </w:pPr>
      <w:r>
        <w:t>Track whether corrective actions actually improve the KPI instead of assuming that implementation equals success.</w:t>
      </w:r>
    </w:p>
    <w:p>
      <w:pPr>
        <w:pStyle w:val="ListBullet"/>
        <w:ind w:left="360"/>
      </w:pPr>
      <w:r>
        <w:t>Update thresholds only through documented review; do not change targets merely to make results appear better.</w:t>
      </w:r>
    </w:p>
    <w:p>
      <w:pPr>
        <w:pStyle w:val="ListBullet"/>
        <w:ind w:left="360"/>
      </w:pPr>
      <w:r>
        <w:t>Capture lessons learned at each milestone and use them to improve subsequent project cycles.</w:t>
      </w:r>
    </w:p>
    <w:p>
      <w:pPr>
        <w:pStyle w:val="SectionHeading"/>
      </w:pPr>
      <w:r>
        <w:t>10. Monitoring Quality and Governance</w:t>
      </w:r>
    </w:p>
    <w:p>
      <w:pPr>
        <w:pStyle w:val="ListBullet"/>
        <w:ind w:left="360"/>
      </w:pPr>
      <w:r>
        <w:t>Verify the source and calculation method for each KPI.</w:t>
      </w:r>
    </w:p>
    <w:p>
      <w:pPr>
        <w:pStyle w:val="ListBullet"/>
        <w:ind w:left="360"/>
      </w:pPr>
      <w:r>
        <w:t>Keep the definition of each metric consistent across reporting periods.</w:t>
      </w:r>
    </w:p>
    <w:p>
      <w:pPr>
        <w:pStyle w:val="ListBullet"/>
        <w:ind w:left="360"/>
      </w:pPr>
      <w:r>
        <w:t>Record data and model versions associated with reported results.</w:t>
      </w:r>
    </w:p>
    <w:p>
      <w:pPr>
        <w:pStyle w:val="ListBullet"/>
        <w:ind w:left="360"/>
      </w:pPr>
      <w:r>
        <w:t>Separate illustrative dashboard values from real project measurements.</w:t>
      </w:r>
    </w:p>
    <w:p>
      <w:pPr>
        <w:pStyle w:val="ListBullet"/>
        <w:ind w:left="360"/>
      </w:pPr>
      <w:r>
        <w:t>Maintain an audit-friendly record of corrections, decisions and approvals.</w:t>
      </w:r>
    </w:p>
    <w:p>
      <w:pPr>
        <w:pStyle w:val="ListBullet"/>
        <w:ind w:left="360"/>
      </w:pPr>
      <w:r>
        <w:t>Protect any restricted data used to calculate internal metrics.</w:t>
      </w:r>
    </w:p>
    <w:p>
      <w:pPr>
        <w:pStyle w:val="ListBullet"/>
        <w:ind w:left="360"/>
      </w:pPr>
      <w:r>
        <w:t>Report limitations and uncertainty rather than overstating performance.</w:t>
      </w:r>
    </w:p>
    <w:p>
      <w:pPr>
        <w:pStyle w:val="SectionHeading"/>
      </w:pPr>
      <w:r>
        <w:t>11. Example Periodic Report Structure</w:t>
      </w:r>
    </w:p>
    <w:tbl>
      <w:tblPr>
        <w:tblStyle w:val="TableGrid"/>
        <w:tblW w:type="auto" w:w="0"/>
        <w:tblLook w:firstColumn="1" w:firstRow="1" w:lastColumn="0" w:lastRow="0" w:noHBand="0" w:noVBand="1" w:val="04A0"/>
      </w:tblPr>
      <w:tblGrid>
        <w:gridCol w:w="5040"/>
        <w:gridCol w:w="5040"/>
      </w:tblGrid>
      <w:tr>
        <w:tc>
          <w:tcPr>
            <w:tcW w:type="dxa" w:w="5040"/>
            <w:vAlign w:val="center"/>
            <w:shd w:fill="E9F2FF"/>
          </w:tcPr>
          <w:p>
            <w:pPr>
              <w:jc w:val="center"/>
            </w:pPr>
            <w:r/>
            <w:r>
              <w:rPr>
                <w:rFonts w:ascii="Aptos" w:hAnsi="Aptos"/>
                <w:b/>
                <w:sz w:val="18"/>
              </w:rPr>
              <w:t>Section</w:t>
            </w:r>
          </w:p>
        </w:tc>
        <w:tc>
          <w:tcPr>
            <w:tcW w:type="dxa" w:w="5040"/>
            <w:vAlign w:val="center"/>
            <w:shd w:fill="E9F2FF"/>
          </w:tcPr>
          <w:p>
            <w:pPr>
              <w:jc w:val="center"/>
            </w:pPr>
            <w:r/>
            <w:r>
              <w:rPr>
                <w:rFonts w:ascii="Aptos" w:hAnsi="Aptos"/>
                <w:b/>
                <w:sz w:val="18"/>
              </w:rPr>
              <w:t>Content</w:t>
            </w:r>
          </w:p>
        </w:tc>
      </w:tr>
      <w:tr>
        <w:tc>
          <w:tcPr>
            <w:tcW w:type="dxa" w:w="5040"/>
            <w:vAlign w:val="center"/>
          </w:tcPr>
          <w:p>
            <w:pPr>
              <w:jc w:val="center"/>
            </w:pPr>
            <w:r/>
            <w:r>
              <w:rPr>
                <w:rFonts w:ascii="Aptos" w:hAnsi="Aptos"/>
                <w:b/>
                <w:sz w:val="17"/>
              </w:rPr>
              <w:t>1. Executive summary</w:t>
            </w:r>
          </w:p>
        </w:tc>
        <w:tc>
          <w:tcPr>
            <w:tcW w:type="dxa" w:w="5040"/>
            <w:vAlign w:val="center"/>
          </w:tcPr>
          <w:p>
            <w:pPr>
              <w:jc w:val="center"/>
            </w:pPr>
            <w:r/>
            <w:r>
              <w:rPr>
                <w:rFonts w:ascii="Aptos" w:hAnsi="Aptos"/>
                <w:b w:val="0"/>
                <w:sz w:val="17"/>
              </w:rPr>
              <w:t>Overall status, key changes and decisions needed.</w:t>
            </w:r>
          </w:p>
        </w:tc>
      </w:tr>
      <w:tr>
        <w:tc>
          <w:tcPr>
            <w:tcW w:type="dxa" w:w="5040"/>
            <w:vAlign w:val="center"/>
          </w:tcPr>
          <w:p>
            <w:pPr>
              <w:jc w:val="center"/>
            </w:pPr>
            <w:r/>
            <w:r>
              <w:rPr>
                <w:rFonts w:ascii="Aptos" w:hAnsi="Aptos"/>
                <w:b/>
                <w:sz w:val="17"/>
              </w:rPr>
              <w:t>2. KPI snapshot</w:t>
            </w:r>
          </w:p>
        </w:tc>
        <w:tc>
          <w:tcPr>
            <w:tcW w:type="dxa" w:w="5040"/>
            <w:vAlign w:val="center"/>
          </w:tcPr>
          <w:p>
            <w:pPr>
              <w:jc w:val="center"/>
            </w:pPr>
            <w:r/>
            <w:r>
              <w:rPr>
                <w:rFonts w:ascii="Aptos" w:hAnsi="Aptos"/>
                <w:b w:val="0"/>
                <w:sz w:val="17"/>
              </w:rPr>
              <w:t>Current value, target, previous period and status.</w:t>
            </w:r>
          </w:p>
        </w:tc>
      </w:tr>
      <w:tr>
        <w:tc>
          <w:tcPr>
            <w:tcW w:type="dxa" w:w="5040"/>
            <w:vAlign w:val="center"/>
          </w:tcPr>
          <w:p>
            <w:pPr>
              <w:jc w:val="center"/>
            </w:pPr>
            <w:r/>
            <w:r>
              <w:rPr>
                <w:rFonts w:ascii="Aptos" w:hAnsi="Aptos"/>
                <w:b/>
                <w:sz w:val="17"/>
              </w:rPr>
              <w:t>3. Data quality</w:t>
            </w:r>
          </w:p>
        </w:tc>
        <w:tc>
          <w:tcPr>
            <w:tcW w:type="dxa" w:w="5040"/>
            <w:vAlign w:val="center"/>
          </w:tcPr>
          <w:p>
            <w:pPr>
              <w:jc w:val="center"/>
            </w:pPr>
            <w:r/>
            <w:r>
              <w:rPr>
                <w:rFonts w:ascii="Aptos" w:hAnsi="Aptos"/>
                <w:b w:val="0"/>
                <w:sz w:val="17"/>
              </w:rPr>
              <w:t>Missingness, duplicates, invalid values and notable changes.</w:t>
            </w:r>
          </w:p>
        </w:tc>
      </w:tr>
      <w:tr>
        <w:tc>
          <w:tcPr>
            <w:tcW w:type="dxa" w:w="5040"/>
            <w:vAlign w:val="center"/>
          </w:tcPr>
          <w:p>
            <w:pPr>
              <w:jc w:val="center"/>
            </w:pPr>
            <w:r/>
            <w:r>
              <w:rPr>
                <w:rFonts w:ascii="Aptos" w:hAnsi="Aptos"/>
                <w:b/>
                <w:sz w:val="17"/>
              </w:rPr>
              <w:t>4. Model performance</w:t>
            </w:r>
          </w:p>
        </w:tc>
        <w:tc>
          <w:tcPr>
            <w:tcW w:type="dxa" w:w="5040"/>
            <w:vAlign w:val="center"/>
          </w:tcPr>
          <w:p>
            <w:pPr>
              <w:jc w:val="center"/>
            </w:pPr>
            <w:r/>
            <w:r>
              <w:rPr>
                <w:rFonts w:ascii="Aptos" w:hAnsi="Aptos"/>
                <w:b w:val="0"/>
                <w:sz w:val="17"/>
              </w:rPr>
              <w:t>Precision, recall, F1, confusion matrix and error analysis.</w:t>
            </w:r>
          </w:p>
        </w:tc>
      </w:tr>
      <w:tr>
        <w:tc>
          <w:tcPr>
            <w:tcW w:type="dxa" w:w="5040"/>
            <w:vAlign w:val="center"/>
          </w:tcPr>
          <w:p>
            <w:pPr>
              <w:jc w:val="center"/>
            </w:pPr>
            <w:r/>
            <w:r>
              <w:rPr>
                <w:rFonts w:ascii="Aptos" w:hAnsi="Aptos"/>
                <w:b/>
                <w:sz w:val="17"/>
              </w:rPr>
              <w:t>5. Project delivery</w:t>
            </w:r>
          </w:p>
        </w:tc>
        <w:tc>
          <w:tcPr>
            <w:tcW w:type="dxa" w:w="5040"/>
            <w:vAlign w:val="center"/>
          </w:tcPr>
          <w:p>
            <w:pPr>
              <w:jc w:val="center"/>
            </w:pPr>
            <w:r/>
            <w:r>
              <w:rPr>
                <w:rFonts w:ascii="Aptos" w:hAnsi="Aptos"/>
                <w:b w:val="0"/>
                <w:sz w:val="17"/>
              </w:rPr>
              <w:t>Completed tasks, blockers and milestone status.</w:t>
            </w:r>
          </w:p>
        </w:tc>
      </w:tr>
      <w:tr>
        <w:tc>
          <w:tcPr>
            <w:tcW w:type="dxa" w:w="5040"/>
            <w:vAlign w:val="center"/>
          </w:tcPr>
          <w:p>
            <w:pPr>
              <w:jc w:val="center"/>
            </w:pPr>
            <w:r/>
            <w:r>
              <w:rPr>
                <w:rFonts w:ascii="Aptos" w:hAnsi="Aptos"/>
                <w:b/>
                <w:sz w:val="17"/>
              </w:rPr>
              <w:t>6. Risks</w:t>
            </w:r>
          </w:p>
        </w:tc>
        <w:tc>
          <w:tcPr>
            <w:tcW w:type="dxa" w:w="5040"/>
            <w:vAlign w:val="center"/>
          </w:tcPr>
          <w:p>
            <w:pPr>
              <w:jc w:val="center"/>
            </w:pPr>
            <w:r/>
            <w:r>
              <w:rPr>
                <w:rFonts w:ascii="Aptos" w:hAnsi="Aptos"/>
                <w:b w:val="0"/>
                <w:sz w:val="17"/>
              </w:rPr>
              <w:t>Open risks, severity and mitigation progress.</w:t>
            </w:r>
          </w:p>
        </w:tc>
      </w:tr>
      <w:tr>
        <w:tc>
          <w:tcPr>
            <w:tcW w:type="dxa" w:w="5040"/>
            <w:vAlign w:val="center"/>
          </w:tcPr>
          <w:p>
            <w:pPr>
              <w:jc w:val="center"/>
            </w:pPr>
            <w:r/>
            <w:r>
              <w:rPr>
                <w:rFonts w:ascii="Aptos" w:hAnsi="Aptos"/>
                <w:b/>
                <w:sz w:val="17"/>
              </w:rPr>
              <w:t>7. Corrective actions</w:t>
            </w:r>
          </w:p>
        </w:tc>
        <w:tc>
          <w:tcPr>
            <w:tcW w:type="dxa" w:w="5040"/>
            <w:vAlign w:val="center"/>
          </w:tcPr>
          <w:p>
            <w:pPr>
              <w:jc w:val="center"/>
            </w:pPr>
            <w:r/>
            <w:r>
              <w:rPr>
                <w:rFonts w:ascii="Aptos" w:hAnsi="Aptos"/>
                <w:b w:val="0"/>
                <w:sz w:val="17"/>
              </w:rPr>
              <w:t>Open/closed actions, owners and verification.</w:t>
            </w:r>
          </w:p>
        </w:tc>
      </w:tr>
      <w:tr>
        <w:tc>
          <w:tcPr>
            <w:tcW w:type="dxa" w:w="5040"/>
            <w:vAlign w:val="center"/>
          </w:tcPr>
          <w:p>
            <w:pPr>
              <w:jc w:val="center"/>
            </w:pPr>
            <w:r/>
            <w:r>
              <w:rPr>
                <w:rFonts w:ascii="Aptos" w:hAnsi="Aptos"/>
                <w:b/>
                <w:sz w:val="17"/>
              </w:rPr>
              <w:t>8. Improvement proposals</w:t>
            </w:r>
          </w:p>
        </w:tc>
        <w:tc>
          <w:tcPr>
            <w:tcW w:type="dxa" w:w="5040"/>
            <w:vAlign w:val="center"/>
          </w:tcPr>
          <w:p>
            <w:pPr>
              <w:jc w:val="center"/>
            </w:pPr>
            <w:r/>
            <w:r>
              <w:rPr>
                <w:rFonts w:ascii="Aptos" w:hAnsi="Aptos"/>
                <w:b w:val="0"/>
                <w:sz w:val="17"/>
              </w:rPr>
              <w:t>Evidence-based changes proposed for the next cycle.</w:t>
            </w:r>
          </w:p>
        </w:tc>
      </w:tr>
    </w:tbl>
    <w:p>
      <w:pPr>
        <w:pStyle w:val="SectionHeading"/>
      </w:pPr>
      <w:r>
        <w:t>12. Week 4 Deliverables</w:t>
      </w:r>
    </w:p>
    <w:p>
      <w:pPr>
        <w:pStyle w:val="ListNumber"/>
      </w:pPr>
      <w:r>
        <w:t>Detailed monitoring and reporting plan.</w:t>
      </w:r>
    </w:p>
    <w:p>
      <w:pPr>
        <w:pStyle w:val="ListNumber"/>
      </w:pPr>
      <w:r>
        <w:t>KPI definitions, targets and reporting frequencies.</w:t>
      </w:r>
    </w:p>
    <w:p>
      <w:pPr>
        <w:pStyle w:val="ListNumber"/>
      </w:pPr>
      <w:r>
        <w:t>Python tool and library integration plan.</w:t>
      </w:r>
    </w:p>
    <w:p>
      <w:pPr>
        <w:pStyle w:val="ListNumber"/>
      </w:pPr>
      <w:r>
        <w:t>Illustrative monitoring dashboard layout.</w:t>
      </w:r>
    </w:p>
    <w:p>
      <w:pPr>
        <w:pStyle w:val="ListNumber"/>
      </w:pPr>
      <w:r>
        <w:t>Periodic reporting mechanism and stakeholder matrix.</w:t>
      </w:r>
    </w:p>
    <w:p>
      <w:pPr>
        <w:pStyle w:val="ListNumber"/>
      </w:pPr>
      <w:r>
        <w:t>Performance-evaluation and corrective-action protocol.</w:t>
      </w:r>
    </w:p>
    <w:p>
      <w:pPr>
        <w:pStyle w:val="ListNumber"/>
      </w:pPr>
      <w:r>
        <w:t>Embedded monitoring/corrective-action flowchart.</w:t>
      </w:r>
    </w:p>
    <w:p>
      <w:pPr>
        <w:pStyle w:val="ListNumber"/>
      </w:pPr>
      <w:r>
        <w:t>Process-improvement and governance strategy.</w:t>
      </w:r>
    </w:p>
    <w:p>
      <w:pPr>
        <w:pStyle w:val="SectionHeading"/>
      </w:pPr>
      <w:r>
        <w:t>13. Conclusion</w:t>
      </w:r>
    </w:p>
    <w:p>
      <w:r>
        <w:t>The Week 4 monitoring plan turns the project from a one-time modelling exercise into a measurable and continuously reviewed data science process. By defining KPIs for model performance, data quality, delivery and process quality, the coordinator can compare actual progress with agreed expectations. Python tools provide a reproducible way to calculate metrics and generate visual reports, while the dashboard design gives stakeholders a concise view of status.</w:t>
      </w:r>
    </w:p>
    <w:p>
      <w:r>
        <w:t>The most important feature of the plan is the corrective-action loop. A deviation is not simply reported; it is validated, investigated, assigned, corrected and re-measured. This makes process improvement evidence-based and prevents target changes from being used to hide weak performance. The approach also maintains responsible data handling and transparent reporting throughout the project lifecycle.</w:t>
      </w:r>
    </w:p>
    <w:p>
      <w:pPr>
        <w:pStyle w:val="SectionHeading"/>
      </w:pPr>
      <w:r>
        <w:t>Appendix – Submission Description (200+ Words)</w:t>
      </w:r>
    </w:p>
    <w:p>
      <w:r>
        <w:t>This Week 4 task develops a monitoring, reporting and process-improvement plan for the hypothetical Student Performance Prediction and Early Intervention System. The purpose is to establish a continuous evaluation framework that tracks whether the data science project is meeting agreed technical, data-quality and delivery benchmarks. The plan defines KPIs covering model performance, data quality, engineering reliability, project delivery and documentation. Model indicators include precision, recall and F1-score, while data-quality indicators include completeness, duplicate rate and invalid-value rate. Project indicators include task completion, open critical risks and documentation completeness. Python is integrated into the monitoring workflow through Pandas and NumPy for metric calculations, Matplotlib and Seaborn for trend charts and diagnostic visualizations, and Scikit-learn for model evaluation metrics and confusion matrices. An illustrative dashboard layout is included with KPI cards, model-performance trends, data-quality trends, error analysis and corrective-action status. The reporting mechanism specifies weekly progress reporting, milestone-based technical reports and periodic management summaries for the Project Coordinator, Data Scientist, Data Analyst, Engineer and reviewer/stakeholder. A corrective-action protocol is also defined: detect the deviation, validate the measurement, investigate the root cause, propose an action, assign ownership, implement the change, re-test and verify the result. The plan emphasizes that targets should not be changed simply to improve reported performance. Instead, strategy adjustments should be supported by evidence and documented decisions. The embedded flowchart illustrates the complete monitoring-to-correction loop. Overall, the Week 4 document provides a structured approach for turning project measurements into transparent reports and continuous process improvements while maintaining reproducibility, responsible data use and clear governance.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Science Project Coordinator Internship – Week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w:hAnsi="Aptos"/>
      <w:b/>
      <w:sz w:val="48"/>
    </w:rPr>
  </w:style>
  <w:style w:type="paragraph" w:customStyle="1" w:styleId="SectionHeading">
    <w:name w:val="Section Heading"/>
    <w:rPr>
      <w:rFonts w:ascii="Aptos" w:hAnsi="Aptos"/>
      <w:b/>
      <w:sz w:val="32"/>
    </w:rPr>
  </w:style>
  <w:style w:type="paragraph" w:customStyle="1" w:styleId="SubsectionHeading">
    <w:name w:val="Subsection Heading"/>
    <w:rPr>
      <w:rFonts w:ascii="Aptos" w:hAnsi="Aptos"/>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