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DATA SCIENCE PROJECT COORDINATOR INTERNSHIP</w:t>
      </w:r>
    </w:p>
    <w:p>
      <w:pPr>
        <w:pStyle w:val="ReportTitle"/>
        <w:jc w:val="center"/>
      </w:pPr>
      <w:r>
        <w:t>Week 5 Final Evaluation, Review &amp; Presentation Plan</w:t>
      </w:r>
    </w:p>
    <w:p>
      <w:pPr>
        <w:jc w:val="center"/>
      </w:pPr>
      <w:r>
        <w:rPr>
          <w:b/>
          <w:sz w:val="30"/>
        </w:rPr>
        <w:t>Case Study: Student Performance Prediction and Early Intervention System</w:t>
      </w:r>
    </w:p>
    <w:p>
      <w:pPr>
        <w:pStyle w:val="Subtitle"/>
        <w:jc w:val="center"/>
      </w:pPr>
      <w:r>
        <w:t>Final review • success metrics • lessons learned • recommendations • stakeholder presentation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4F6F8"/>
          </w:tcPr>
          <w:p>
            <w:pPr>
              <w:jc w:val="center"/>
            </w:pPr>
            <w:r/>
            <w:r>
              <w:rPr>
                <w:rFonts w:ascii="Aptos" w:hAnsi="Aptos"/>
                <w:b/>
                <w:sz w:val="20"/>
              </w:rPr>
              <w:t>Project Type</w:t>
            </w:r>
          </w:p>
        </w:tc>
        <w:tc>
          <w:tcPr>
            <w:tcW w:type="dxa" w:w="5040"/>
            <w:vAlign w:val="center"/>
          </w:tcPr>
          <w:p>
            <w:pPr>
              <w:jc w:val="center"/>
            </w:pPr>
            <w:r/>
            <w:r>
              <w:rPr>
                <w:rFonts w:ascii="Aptos" w:hAnsi="Aptos"/>
                <w:b w:val="0"/>
                <w:sz w:val="20"/>
              </w:rPr>
              <w:t>Python-based Data Science Case Study</w:t>
            </w:r>
          </w:p>
        </w:tc>
      </w:tr>
      <w:tr>
        <w:tc>
          <w:tcPr>
            <w:tcW w:type="dxa" w:w="5040"/>
            <w:vAlign w:val="center"/>
            <w:shd w:fill="F4F6F8"/>
          </w:tcPr>
          <w:p>
            <w:pPr>
              <w:jc w:val="center"/>
            </w:pPr>
            <w:r/>
            <w:r>
              <w:rPr>
                <w:rFonts w:ascii="Aptos" w:hAnsi="Aptos"/>
                <w:b/>
                <w:sz w:val="20"/>
              </w:rPr>
              <w:t>Role</w:t>
            </w:r>
          </w:p>
        </w:tc>
        <w:tc>
          <w:tcPr>
            <w:tcW w:type="dxa" w:w="5040"/>
            <w:vAlign w:val="center"/>
          </w:tcPr>
          <w:p>
            <w:pPr>
              <w:jc w:val="center"/>
            </w:pPr>
            <w:r/>
            <w:r>
              <w:rPr>
                <w:rFonts w:ascii="Aptos" w:hAnsi="Aptos"/>
                <w:b w:val="0"/>
                <w:sz w:val="20"/>
              </w:rPr>
              <w:t>Data Science Project Coordinator</w:t>
            </w:r>
          </w:p>
        </w:tc>
      </w:tr>
      <w:tr>
        <w:tc>
          <w:tcPr>
            <w:tcW w:type="dxa" w:w="5040"/>
            <w:vAlign w:val="center"/>
            <w:shd w:fill="F4F6F8"/>
          </w:tcPr>
          <w:p>
            <w:pPr>
              <w:jc w:val="center"/>
            </w:pPr>
            <w:r/>
            <w:r>
              <w:rPr>
                <w:rFonts w:ascii="Aptos" w:hAnsi="Aptos"/>
                <w:b/>
                <w:sz w:val="20"/>
              </w:rPr>
              <w:t>Final Focus</w:t>
            </w:r>
          </w:p>
        </w:tc>
        <w:tc>
          <w:tcPr>
            <w:tcW w:type="dxa" w:w="5040"/>
            <w:vAlign w:val="center"/>
          </w:tcPr>
          <w:p>
            <w:pPr>
              <w:jc w:val="center"/>
            </w:pPr>
            <w:r/>
            <w:r>
              <w:rPr>
                <w:rFonts w:ascii="Aptos" w:hAnsi="Aptos"/>
                <w:b w:val="0"/>
                <w:sz w:val="20"/>
              </w:rPr>
              <w:t>Evaluate planning, data, execution, monitoring and improvement</w:t>
            </w:r>
          </w:p>
        </w:tc>
      </w:tr>
      <w:tr>
        <w:tc>
          <w:tcPr>
            <w:tcW w:type="dxa" w:w="5040"/>
            <w:vAlign w:val="center"/>
            <w:shd w:fill="F4F6F8"/>
          </w:tcPr>
          <w:p>
            <w:pPr>
              <w:jc w:val="center"/>
            </w:pPr>
            <w:r/>
            <w:r>
              <w:rPr>
                <w:rFonts w:ascii="Aptos" w:hAnsi="Aptos"/>
                <w:b/>
                <w:sz w:val="20"/>
              </w:rPr>
              <w:t>Planned Tools</w:t>
            </w:r>
          </w:p>
        </w:tc>
        <w:tc>
          <w:tcPr>
            <w:tcW w:type="dxa" w:w="5040"/>
            <w:vAlign w:val="center"/>
          </w:tcPr>
          <w:p>
            <w:pPr>
              <w:jc w:val="center"/>
            </w:pPr>
            <w:r/>
            <w:r>
              <w:rPr>
                <w:rFonts w:ascii="Aptos" w:hAnsi="Aptos"/>
                <w:b w:val="0"/>
                <w:sz w:val="20"/>
              </w:rPr>
              <w:t>Python, Pandas, NumPy, Matplotlib, Seaborn, Scikit-learn, Jupyter</w:t>
            </w:r>
          </w:p>
        </w:tc>
      </w:tr>
      <w:tr>
        <w:tc>
          <w:tcPr>
            <w:tcW w:type="dxa" w:w="5040"/>
            <w:vAlign w:val="center"/>
            <w:shd w:fill="F4F6F8"/>
          </w:tcPr>
          <w:p>
            <w:pPr>
              <w:jc w:val="center"/>
            </w:pPr>
            <w:r/>
            <w:r>
              <w:rPr>
                <w:rFonts w:ascii="Aptos" w:hAnsi="Aptos"/>
                <w:b/>
                <w:sz w:val="20"/>
              </w:rPr>
              <w:t>Week 5 Focus</w:t>
            </w:r>
          </w:p>
        </w:tc>
        <w:tc>
          <w:tcPr>
            <w:tcW w:type="dxa" w:w="5040"/>
            <w:vAlign w:val="center"/>
          </w:tcPr>
          <w:p>
            <w:pPr>
              <w:jc w:val="center"/>
            </w:pPr>
            <w:r/>
            <w:r>
              <w:rPr>
                <w:rFonts w:ascii="Aptos" w:hAnsi="Aptos"/>
                <w:b w:val="0"/>
                <w:sz w:val="20"/>
              </w:rPr>
              <w:t>Final evaluation and communication strategy</w:t>
            </w:r>
          </w:p>
        </w:tc>
      </w:tr>
    </w:tbl>
    <w:p>
      <w:r>
        <w:br w:type="page"/>
      </w:r>
    </w:p>
    <w:p>
      <w:pPr>
        <w:pStyle w:val="SectionHeading"/>
      </w:pPr>
      <w:r>
        <w:t>1. Executive Summary</w:t>
      </w:r>
    </w:p>
    <w:p>
      <w:r>
        <w:t>Week 5 brings together the complete Student Performance Prediction and Early Intervention System case study. The final review examines the work completed across planning, data acquisition and management, execution, monitoring and process improvement. The objective is not simply to describe activities, but to determine whether the planned process met its defined goals, what evidence supports the conclusions, what challenges were encountered and what should happen next.</w:t>
      </w:r>
    </w:p>
    <w:p>
      <w:r>
        <w:t>Python-based analytics provide the evidence base for the final review. Pandas and NumPy can summarize project measurements, while Matplotlib and Seaborn can visualize trends and comparisons. Scikit-learn provides model evaluation metrics where modelling results are available. Because this internship work is a case-study planning exercise, example metrics in this document are clearly labelled as placeholders. Final numerical values should be filled from actual analysis outputs if the implementation is executed.</w:t>
      </w:r>
    </w:p>
    <w:p>
      <w:r>
        <w:t>The final stakeholder presentation will communicate the problem, methodology, data-management decisions, model evaluation, monitoring results, lessons learned and recommendations in a concise sequence. The presentation is designed to support data-driven decision-making without overstating what a model can prove.</w:t>
      </w:r>
    </w:p>
    <w:p>
      <w:pPr>
        <w:pStyle w:val="SectionHeading"/>
      </w:pPr>
      <w:r>
        <w:t>2. Integrated Final Review Framework</w:t>
      </w:r>
    </w:p>
    <w:p>
      <w:pPr>
        <w:jc w:val="center"/>
      </w:pPr>
      <w:r>
        <w:drawing>
          <wp:inline xmlns:a="http://schemas.openxmlformats.org/drawingml/2006/main" xmlns:pic="http://schemas.openxmlformats.org/drawingml/2006/picture">
            <wp:extent cx="6309360" cy="2864408"/>
            <wp:docPr id="1" name="Picture 1"/>
            <wp:cNvGraphicFramePr>
              <a:graphicFrameLocks noChangeAspect="1"/>
            </wp:cNvGraphicFramePr>
            <a:graphic>
              <a:graphicData uri="http://schemas.openxmlformats.org/drawingml/2006/picture">
                <pic:pic>
                  <pic:nvPicPr>
                    <pic:cNvPr id="0" name="week5_final_review_framework.png"/>
                    <pic:cNvPicPr/>
                  </pic:nvPicPr>
                  <pic:blipFill>
                    <a:blip r:embed="rId9"/>
                    <a:stretch>
                      <a:fillRect/>
                    </a:stretch>
                  </pic:blipFill>
                  <pic:spPr>
                    <a:xfrm>
                      <a:off x="0" y="0"/>
                      <a:ext cx="6309360" cy="2864408"/>
                    </a:xfrm>
                    <a:prstGeom prst="rect"/>
                  </pic:spPr>
                </pic:pic>
              </a:graphicData>
            </a:graphic>
          </wp:inline>
        </w:drawing>
      </w:r>
    </w:p>
    <w:p>
      <w:r>
        <w:t>The final review follows the same lifecycle used throughout the internship: planning → data → execution → monitoring → final evaluation. Each phase contributes evidence, lessons and recommendations to the final review.</w:t>
      </w:r>
    </w:p>
    <w:p>
      <w:pPr>
        <w:pStyle w:val="SectionHeading"/>
      </w:pPr>
      <w:r>
        <w:t>3. Review of All Project Phases</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E9F2FF"/>
          </w:tcPr>
          <w:p>
            <w:pPr>
              <w:jc w:val="center"/>
            </w:pPr>
            <w:r/>
            <w:r>
              <w:rPr>
                <w:rFonts w:ascii="Aptos" w:hAnsi="Aptos"/>
                <w:b/>
                <w:sz w:val="16"/>
              </w:rPr>
              <w:t>Phase</w:t>
            </w:r>
          </w:p>
        </w:tc>
        <w:tc>
          <w:tcPr>
            <w:tcW w:type="dxa" w:w="2520"/>
            <w:vAlign w:val="center"/>
            <w:shd w:fill="E9F2FF"/>
          </w:tcPr>
          <w:p>
            <w:pPr>
              <w:jc w:val="center"/>
            </w:pPr>
            <w:r/>
            <w:r>
              <w:rPr>
                <w:rFonts w:ascii="Aptos" w:hAnsi="Aptos"/>
                <w:b/>
                <w:sz w:val="16"/>
              </w:rPr>
              <w:t>What Was Planned</w:t>
            </w:r>
          </w:p>
        </w:tc>
        <w:tc>
          <w:tcPr>
            <w:tcW w:type="dxa" w:w="2520"/>
            <w:vAlign w:val="center"/>
            <w:shd w:fill="E9F2FF"/>
          </w:tcPr>
          <w:p>
            <w:pPr>
              <w:jc w:val="center"/>
            </w:pPr>
            <w:r/>
            <w:r>
              <w:rPr>
                <w:rFonts w:ascii="Aptos" w:hAnsi="Aptos"/>
                <w:b/>
                <w:sz w:val="16"/>
              </w:rPr>
              <w:t>Evidence to Review</w:t>
            </w:r>
          </w:p>
        </w:tc>
        <w:tc>
          <w:tcPr>
            <w:tcW w:type="dxa" w:w="2520"/>
            <w:vAlign w:val="center"/>
            <w:shd w:fill="E9F2FF"/>
          </w:tcPr>
          <w:p>
            <w:pPr>
              <w:jc w:val="center"/>
            </w:pPr>
            <w:r/>
            <w:r>
              <w:rPr>
                <w:rFonts w:ascii="Aptos" w:hAnsi="Aptos"/>
                <w:b/>
                <w:sz w:val="16"/>
              </w:rPr>
              <w:t>Final Review Questions</w:t>
            </w:r>
          </w:p>
        </w:tc>
      </w:tr>
      <w:tr>
        <w:tc>
          <w:tcPr>
            <w:tcW w:type="dxa" w:w="2520"/>
            <w:vAlign w:val="center"/>
          </w:tcPr>
          <w:p>
            <w:pPr>
              <w:jc w:val="center"/>
            </w:pPr>
            <w:r/>
            <w:r>
              <w:rPr>
                <w:rFonts w:ascii="Aptos" w:hAnsi="Aptos"/>
                <w:b/>
                <w:sz w:val="15"/>
              </w:rPr>
              <w:t>Week 1 – Planning</w:t>
            </w:r>
          </w:p>
        </w:tc>
        <w:tc>
          <w:tcPr>
            <w:tcW w:type="dxa" w:w="2520"/>
            <w:vAlign w:val="center"/>
          </w:tcPr>
          <w:p>
            <w:pPr>
              <w:jc w:val="center"/>
            </w:pPr>
            <w:r/>
            <w:r>
              <w:rPr>
                <w:rFonts w:ascii="Aptos" w:hAnsi="Aptos"/>
                <w:b w:val="0"/>
                <w:sz w:val="15"/>
              </w:rPr>
              <w:t>Scope, objectives, timeline, resources and risks.</w:t>
            </w:r>
          </w:p>
        </w:tc>
        <w:tc>
          <w:tcPr>
            <w:tcW w:type="dxa" w:w="2520"/>
            <w:vAlign w:val="center"/>
          </w:tcPr>
          <w:p>
            <w:pPr>
              <w:jc w:val="center"/>
            </w:pPr>
            <w:r/>
            <w:r>
              <w:rPr>
                <w:rFonts w:ascii="Aptos" w:hAnsi="Aptos"/>
                <w:b w:val="0"/>
                <w:sz w:val="15"/>
              </w:rPr>
              <w:t>Project plan, Gantt chart, risk register.</w:t>
            </w:r>
          </w:p>
        </w:tc>
        <w:tc>
          <w:tcPr>
            <w:tcW w:type="dxa" w:w="2520"/>
            <w:vAlign w:val="center"/>
          </w:tcPr>
          <w:p>
            <w:pPr>
              <w:jc w:val="center"/>
            </w:pPr>
            <w:r/>
            <w:r>
              <w:rPr>
                <w:rFonts w:ascii="Aptos" w:hAnsi="Aptos"/>
                <w:b w:val="0"/>
                <w:sz w:val="15"/>
              </w:rPr>
              <w:t>Were objectives clear? Were milestones realistic?</w:t>
            </w:r>
          </w:p>
        </w:tc>
      </w:tr>
      <w:tr>
        <w:tc>
          <w:tcPr>
            <w:tcW w:type="dxa" w:w="2520"/>
            <w:vAlign w:val="center"/>
          </w:tcPr>
          <w:p>
            <w:pPr>
              <w:jc w:val="center"/>
            </w:pPr>
            <w:r/>
            <w:r>
              <w:rPr>
                <w:rFonts w:ascii="Aptos" w:hAnsi="Aptos"/>
                <w:b/>
                <w:sz w:val="15"/>
              </w:rPr>
              <w:t>Week 2 – Data Management</w:t>
            </w:r>
          </w:p>
        </w:tc>
        <w:tc>
          <w:tcPr>
            <w:tcW w:type="dxa" w:w="2520"/>
            <w:vAlign w:val="center"/>
          </w:tcPr>
          <w:p>
            <w:pPr>
              <w:jc w:val="center"/>
            </w:pPr>
            <w:r/>
            <w:r>
              <w:rPr>
                <w:rFonts w:ascii="Aptos" w:hAnsi="Aptos"/>
                <w:b w:val="0"/>
                <w:sz w:val="15"/>
              </w:rPr>
              <w:t>Source selection, acquisition, cleaning, governance and pipeline.</w:t>
            </w:r>
          </w:p>
        </w:tc>
        <w:tc>
          <w:tcPr>
            <w:tcW w:type="dxa" w:w="2520"/>
            <w:vAlign w:val="center"/>
          </w:tcPr>
          <w:p>
            <w:pPr>
              <w:jc w:val="center"/>
            </w:pPr>
            <w:r/>
            <w:r>
              <w:rPr>
                <w:rFonts w:ascii="Aptos" w:hAnsi="Aptos"/>
                <w:b w:val="0"/>
                <w:sz w:val="15"/>
              </w:rPr>
              <w:t>Data source record, data dictionary, quality checks, pipeline diagram.</w:t>
            </w:r>
          </w:p>
        </w:tc>
        <w:tc>
          <w:tcPr>
            <w:tcW w:type="dxa" w:w="2520"/>
            <w:vAlign w:val="center"/>
          </w:tcPr>
          <w:p>
            <w:pPr>
              <w:jc w:val="center"/>
            </w:pPr>
            <w:r/>
            <w:r>
              <w:rPr>
                <w:rFonts w:ascii="Aptos" w:hAnsi="Aptos"/>
                <w:b w:val="0"/>
                <w:sz w:val="15"/>
              </w:rPr>
              <w:t>Was data appropriate, documented and sufficiently clean?</w:t>
            </w:r>
          </w:p>
        </w:tc>
      </w:tr>
      <w:tr>
        <w:tc>
          <w:tcPr>
            <w:tcW w:type="dxa" w:w="2520"/>
            <w:vAlign w:val="center"/>
          </w:tcPr>
          <w:p>
            <w:pPr>
              <w:jc w:val="center"/>
            </w:pPr>
            <w:r/>
            <w:r>
              <w:rPr>
                <w:rFonts w:ascii="Aptos" w:hAnsi="Aptos"/>
                <w:b/>
                <w:sz w:val="15"/>
              </w:rPr>
              <w:t>Week 3 – Execution</w:t>
            </w:r>
          </w:p>
        </w:tc>
        <w:tc>
          <w:tcPr>
            <w:tcW w:type="dxa" w:w="2520"/>
            <w:vAlign w:val="center"/>
          </w:tcPr>
          <w:p>
            <w:pPr>
              <w:jc w:val="center"/>
            </w:pPr>
            <w:r/>
            <w:r>
              <w:rPr>
                <w:rFonts w:ascii="Aptos" w:hAnsi="Aptos"/>
                <w:b w:val="0"/>
                <w:sz w:val="15"/>
              </w:rPr>
              <w:t>Model development, Agile coordination, coding, validation and QA.</w:t>
            </w:r>
          </w:p>
        </w:tc>
        <w:tc>
          <w:tcPr>
            <w:tcW w:type="dxa" w:w="2520"/>
            <w:vAlign w:val="center"/>
          </w:tcPr>
          <w:p>
            <w:pPr>
              <w:jc w:val="center"/>
            </w:pPr>
            <w:r/>
            <w:r>
              <w:rPr>
                <w:rFonts w:ascii="Aptos" w:hAnsi="Aptos"/>
                <w:b w:val="0"/>
                <w:sz w:val="15"/>
              </w:rPr>
              <w:t>Experiment records, code/review history, validation results.</w:t>
            </w:r>
          </w:p>
        </w:tc>
        <w:tc>
          <w:tcPr>
            <w:tcW w:type="dxa" w:w="2520"/>
            <w:vAlign w:val="center"/>
          </w:tcPr>
          <w:p>
            <w:pPr>
              <w:jc w:val="center"/>
            </w:pPr>
            <w:r/>
            <w:r>
              <w:rPr>
                <w:rFonts w:ascii="Aptos" w:hAnsi="Aptos"/>
                <w:b w:val="0"/>
                <w:sz w:val="15"/>
              </w:rPr>
              <w:t>Was implementation reproducible and properly validated?</w:t>
            </w:r>
          </w:p>
        </w:tc>
      </w:tr>
      <w:tr>
        <w:tc>
          <w:tcPr>
            <w:tcW w:type="dxa" w:w="2520"/>
            <w:vAlign w:val="center"/>
          </w:tcPr>
          <w:p>
            <w:pPr>
              <w:jc w:val="center"/>
            </w:pPr>
            <w:r/>
            <w:r>
              <w:rPr>
                <w:rFonts w:ascii="Aptos" w:hAnsi="Aptos"/>
                <w:b/>
                <w:sz w:val="15"/>
              </w:rPr>
              <w:t>Week 4 – Monitoring</w:t>
            </w:r>
          </w:p>
        </w:tc>
        <w:tc>
          <w:tcPr>
            <w:tcW w:type="dxa" w:w="2520"/>
            <w:vAlign w:val="center"/>
          </w:tcPr>
          <w:p>
            <w:pPr>
              <w:jc w:val="center"/>
            </w:pPr>
            <w:r/>
            <w:r>
              <w:rPr>
                <w:rFonts w:ascii="Aptos" w:hAnsi="Aptos"/>
                <w:b w:val="0"/>
                <w:sz w:val="15"/>
              </w:rPr>
              <w:t>KPIs, dashboard, reporting and corrective-action process.</w:t>
            </w:r>
          </w:p>
        </w:tc>
        <w:tc>
          <w:tcPr>
            <w:tcW w:type="dxa" w:w="2520"/>
            <w:vAlign w:val="center"/>
          </w:tcPr>
          <w:p>
            <w:pPr>
              <w:jc w:val="center"/>
            </w:pPr>
            <w:r/>
            <w:r>
              <w:rPr>
                <w:rFonts w:ascii="Aptos" w:hAnsi="Aptos"/>
                <w:b w:val="0"/>
                <w:sz w:val="15"/>
              </w:rPr>
              <w:t>KPI snapshots, reports, action log, trend charts.</w:t>
            </w:r>
          </w:p>
        </w:tc>
        <w:tc>
          <w:tcPr>
            <w:tcW w:type="dxa" w:w="2520"/>
            <w:vAlign w:val="center"/>
          </w:tcPr>
          <w:p>
            <w:pPr>
              <w:jc w:val="center"/>
            </w:pPr>
            <w:r/>
            <w:r>
              <w:rPr>
                <w:rFonts w:ascii="Aptos" w:hAnsi="Aptos"/>
                <w:b w:val="0"/>
                <w:sz w:val="15"/>
              </w:rPr>
              <w:t>Were deviations identified and addressed systematically?</w:t>
            </w:r>
          </w:p>
        </w:tc>
      </w:tr>
      <w:tr>
        <w:tc>
          <w:tcPr>
            <w:tcW w:type="dxa" w:w="2520"/>
            <w:vAlign w:val="center"/>
          </w:tcPr>
          <w:p>
            <w:pPr>
              <w:jc w:val="center"/>
            </w:pPr>
            <w:r/>
            <w:r>
              <w:rPr>
                <w:rFonts w:ascii="Aptos" w:hAnsi="Aptos"/>
                <w:b/>
                <w:sz w:val="15"/>
              </w:rPr>
              <w:t>Week 5 – Final Review</w:t>
            </w:r>
          </w:p>
        </w:tc>
        <w:tc>
          <w:tcPr>
            <w:tcW w:type="dxa" w:w="2520"/>
            <w:vAlign w:val="center"/>
          </w:tcPr>
          <w:p>
            <w:pPr>
              <w:jc w:val="center"/>
            </w:pPr>
            <w:r/>
            <w:r>
              <w:rPr>
                <w:rFonts w:ascii="Aptos" w:hAnsi="Aptos"/>
                <w:b w:val="0"/>
                <w:sz w:val="15"/>
              </w:rPr>
              <w:t>Evaluate outcomes, lessons, recommendations and communication.</w:t>
            </w:r>
          </w:p>
        </w:tc>
        <w:tc>
          <w:tcPr>
            <w:tcW w:type="dxa" w:w="2520"/>
            <w:vAlign w:val="center"/>
          </w:tcPr>
          <w:p>
            <w:pPr>
              <w:jc w:val="center"/>
            </w:pPr>
            <w:r/>
            <w:r>
              <w:rPr>
                <w:rFonts w:ascii="Aptos" w:hAnsi="Aptos"/>
                <w:b w:val="0"/>
                <w:sz w:val="15"/>
              </w:rPr>
              <w:t>Final report, presentation and improvement roadmap.</w:t>
            </w:r>
          </w:p>
        </w:tc>
        <w:tc>
          <w:tcPr>
            <w:tcW w:type="dxa" w:w="2520"/>
            <w:vAlign w:val="center"/>
          </w:tcPr>
          <w:p>
            <w:pPr>
              <w:jc w:val="center"/>
            </w:pPr>
            <w:r/>
            <w:r>
              <w:rPr>
                <w:rFonts w:ascii="Aptos" w:hAnsi="Aptos"/>
                <w:b w:val="0"/>
                <w:sz w:val="15"/>
              </w:rPr>
              <w:t>What was achieved and what should happen next?</w:t>
            </w:r>
          </w:p>
        </w:tc>
      </w:tr>
    </w:tbl>
    <w:p>
      <w:pPr>
        <w:pStyle w:val="SectionHeading"/>
      </w:pPr>
      <w:r>
        <w:t>4. Success Metrics and Outcome Evaluation</w:t>
      </w:r>
    </w:p>
    <w:p>
      <w:r>
        <w:t>Success should be assessed using a balanced set of technical, data-quality, process and project-management measures. No single metric should be used as the sole basis for declaring the project successful.</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vAlign w:val="center"/>
            <w:shd w:fill="E9F2FF"/>
          </w:tcPr>
          <w:p>
            <w:pPr>
              <w:jc w:val="center"/>
            </w:pPr>
            <w:r/>
            <w:r>
              <w:rPr>
                <w:rFonts w:ascii="Aptos" w:hAnsi="Aptos"/>
                <w:b/>
                <w:sz w:val="15"/>
              </w:rPr>
              <w:t>Metric</w:t>
            </w:r>
          </w:p>
        </w:tc>
        <w:tc>
          <w:tcPr>
            <w:tcW w:type="dxa" w:w="2016"/>
            <w:vAlign w:val="center"/>
            <w:shd w:fill="E9F2FF"/>
          </w:tcPr>
          <w:p>
            <w:pPr>
              <w:jc w:val="center"/>
            </w:pPr>
            <w:r/>
            <w:r>
              <w:rPr>
                <w:rFonts w:ascii="Aptos" w:hAnsi="Aptos"/>
                <w:b/>
                <w:sz w:val="15"/>
              </w:rPr>
              <w:t>Category</w:t>
            </w:r>
          </w:p>
        </w:tc>
        <w:tc>
          <w:tcPr>
            <w:tcW w:type="dxa" w:w="2016"/>
            <w:vAlign w:val="center"/>
            <w:shd w:fill="E9F2FF"/>
          </w:tcPr>
          <w:p>
            <w:pPr>
              <w:jc w:val="center"/>
            </w:pPr>
            <w:r/>
            <w:r>
              <w:rPr>
                <w:rFonts w:ascii="Aptos" w:hAnsi="Aptos"/>
                <w:b/>
                <w:sz w:val="15"/>
              </w:rPr>
              <w:t>How to Evaluate</w:t>
            </w:r>
          </w:p>
        </w:tc>
        <w:tc>
          <w:tcPr>
            <w:tcW w:type="dxa" w:w="2016"/>
            <w:vAlign w:val="center"/>
            <w:shd w:fill="E9F2FF"/>
          </w:tcPr>
          <w:p>
            <w:pPr>
              <w:jc w:val="center"/>
            </w:pPr>
            <w:r/>
            <w:r>
              <w:rPr>
                <w:rFonts w:ascii="Aptos" w:hAnsi="Aptos"/>
                <w:b/>
                <w:sz w:val="15"/>
              </w:rPr>
              <w:t>Example Success Criterion</w:t>
            </w:r>
          </w:p>
        </w:tc>
        <w:tc>
          <w:tcPr>
            <w:tcW w:type="dxa" w:w="2016"/>
            <w:vAlign w:val="center"/>
            <w:shd w:fill="E9F2FF"/>
          </w:tcPr>
          <w:p>
            <w:pPr>
              <w:jc w:val="center"/>
            </w:pPr>
            <w:r/>
            <w:r>
              <w:rPr>
                <w:rFonts w:ascii="Aptos" w:hAnsi="Aptos"/>
                <w:b/>
                <w:sz w:val="15"/>
              </w:rPr>
              <w:t>Evidence</w:t>
            </w:r>
          </w:p>
        </w:tc>
      </w:tr>
      <w:tr>
        <w:tc>
          <w:tcPr>
            <w:tcW w:type="dxa" w:w="2016"/>
            <w:vAlign w:val="center"/>
          </w:tcPr>
          <w:p>
            <w:pPr>
              <w:jc w:val="center"/>
            </w:pPr>
            <w:r/>
            <w:r>
              <w:rPr>
                <w:rFonts w:ascii="Aptos" w:hAnsi="Aptos"/>
                <w:b/>
                <w:sz w:val="14"/>
              </w:rPr>
              <w:t>F1-score</w:t>
            </w:r>
          </w:p>
        </w:tc>
        <w:tc>
          <w:tcPr>
            <w:tcW w:type="dxa" w:w="2016"/>
            <w:vAlign w:val="center"/>
          </w:tcPr>
          <w:p>
            <w:pPr>
              <w:jc w:val="center"/>
            </w:pPr>
            <w:r/>
            <w:r>
              <w:rPr>
                <w:rFonts w:ascii="Aptos" w:hAnsi="Aptos"/>
                <w:b w:val="0"/>
                <w:sz w:val="14"/>
              </w:rPr>
              <w:t>Model</w:t>
            </w:r>
          </w:p>
        </w:tc>
        <w:tc>
          <w:tcPr>
            <w:tcW w:type="dxa" w:w="2016"/>
            <w:vAlign w:val="center"/>
          </w:tcPr>
          <w:p>
            <w:pPr>
              <w:jc w:val="center"/>
            </w:pPr>
            <w:r/>
            <w:r>
              <w:rPr>
                <w:rFonts w:ascii="Aptos" w:hAnsi="Aptos"/>
                <w:b w:val="0"/>
                <w:sz w:val="14"/>
              </w:rPr>
              <w:t>Calculate using Scikit-learn on held-out evaluation data.</w:t>
            </w:r>
          </w:p>
        </w:tc>
        <w:tc>
          <w:tcPr>
            <w:tcW w:type="dxa" w:w="2016"/>
            <w:vAlign w:val="center"/>
          </w:tcPr>
          <w:p>
            <w:pPr>
              <w:jc w:val="center"/>
            </w:pPr>
            <w:r/>
            <w:r>
              <w:rPr>
                <w:rFonts w:ascii="Aptos" w:hAnsi="Aptos"/>
                <w:b w:val="0"/>
                <w:sz w:val="14"/>
              </w:rPr>
              <w:t>Example ≥ 0.75; define before final test.</w:t>
            </w:r>
          </w:p>
        </w:tc>
        <w:tc>
          <w:tcPr>
            <w:tcW w:type="dxa" w:w="2016"/>
            <w:vAlign w:val="center"/>
          </w:tcPr>
          <w:p>
            <w:pPr>
              <w:jc w:val="center"/>
            </w:pPr>
            <w:r/>
            <w:r>
              <w:rPr>
                <w:rFonts w:ascii="Aptos" w:hAnsi="Aptos"/>
                <w:b w:val="0"/>
                <w:sz w:val="14"/>
              </w:rPr>
              <w:t>classification_report</w:t>
            </w:r>
          </w:p>
        </w:tc>
      </w:tr>
      <w:tr>
        <w:tc>
          <w:tcPr>
            <w:tcW w:type="dxa" w:w="2016"/>
            <w:vAlign w:val="center"/>
          </w:tcPr>
          <w:p>
            <w:pPr>
              <w:jc w:val="center"/>
            </w:pPr>
            <w:r/>
            <w:r>
              <w:rPr>
                <w:rFonts w:ascii="Aptos" w:hAnsi="Aptos"/>
                <w:b/>
                <w:sz w:val="14"/>
              </w:rPr>
              <w:t>Recall</w:t>
            </w:r>
          </w:p>
        </w:tc>
        <w:tc>
          <w:tcPr>
            <w:tcW w:type="dxa" w:w="2016"/>
            <w:vAlign w:val="center"/>
          </w:tcPr>
          <w:p>
            <w:pPr>
              <w:jc w:val="center"/>
            </w:pPr>
            <w:r/>
            <w:r>
              <w:rPr>
                <w:rFonts w:ascii="Aptos" w:hAnsi="Aptos"/>
                <w:b w:val="0"/>
                <w:sz w:val="14"/>
              </w:rPr>
              <w:t>Model</w:t>
            </w:r>
          </w:p>
        </w:tc>
        <w:tc>
          <w:tcPr>
            <w:tcW w:type="dxa" w:w="2016"/>
            <w:vAlign w:val="center"/>
          </w:tcPr>
          <w:p>
            <w:pPr>
              <w:jc w:val="center"/>
            </w:pPr>
            <w:r/>
            <w:r>
              <w:rPr>
                <w:rFonts w:ascii="Aptos" w:hAnsi="Aptos"/>
                <w:b w:val="0"/>
                <w:sz w:val="14"/>
              </w:rPr>
              <w:t>Measure correctly identified positive cases.</w:t>
            </w:r>
          </w:p>
        </w:tc>
        <w:tc>
          <w:tcPr>
            <w:tcW w:type="dxa" w:w="2016"/>
            <w:vAlign w:val="center"/>
          </w:tcPr>
          <w:p>
            <w:pPr>
              <w:jc w:val="center"/>
            </w:pPr>
            <w:r/>
            <w:r>
              <w:rPr>
                <w:rFonts w:ascii="Aptos" w:hAnsi="Aptos"/>
                <w:b w:val="0"/>
                <w:sz w:val="14"/>
              </w:rPr>
              <w:t>Target depends on intervention objective.</w:t>
            </w:r>
          </w:p>
        </w:tc>
        <w:tc>
          <w:tcPr>
            <w:tcW w:type="dxa" w:w="2016"/>
            <w:vAlign w:val="center"/>
          </w:tcPr>
          <w:p>
            <w:pPr>
              <w:jc w:val="center"/>
            </w:pPr>
            <w:r/>
            <w:r>
              <w:rPr>
                <w:rFonts w:ascii="Aptos" w:hAnsi="Aptos"/>
                <w:b w:val="0"/>
                <w:sz w:val="14"/>
              </w:rPr>
              <w:t>Recall metric</w:t>
            </w:r>
          </w:p>
        </w:tc>
      </w:tr>
      <w:tr>
        <w:tc>
          <w:tcPr>
            <w:tcW w:type="dxa" w:w="2016"/>
            <w:vAlign w:val="center"/>
          </w:tcPr>
          <w:p>
            <w:pPr>
              <w:jc w:val="center"/>
            </w:pPr>
            <w:r/>
            <w:r>
              <w:rPr>
                <w:rFonts w:ascii="Aptos" w:hAnsi="Aptos"/>
                <w:b/>
                <w:sz w:val="14"/>
              </w:rPr>
              <w:t>Data completeness</w:t>
            </w:r>
          </w:p>
        </w:tc>
        <w:tc>
          <w:tcPr>
            <w:tcW w:type="dxa" w:w="2016"/>
            <w:vAlign w:val="center"/>
          </w:tcPr>
          <w:p>
            <w:pPr>
              <w:jc w:val="center"/>
            </w:pPr>
            <w:r/>
            <w:r>
              <w:rPr>
                <w:rFonts w:ascii="Aptos" w:hAnsi="Aptos"/>
                <w:b w:val="0"/>
                <w:sz w:val="14"/>
              </w:rPr>
              <w:t>Data</w:t>
            </w:r>
          </w:p>
        </w:tc>
        <w:tc>
          <w:tcPr>
            <w:tcW w:type="dxa" w:w="2016"/>
            <w:vAlign w:val="center"/>
          </w:tcPr>
          <w:p>
            <w:pPr>
              <w:jc w:val="center"/>
            </w:pPr>
            <w:r/>
            <w:r>
              <w:rPr>
                <w:rFonts w:ascii="Aptos" w:hAnsi="Aptos"/>
                <w:b w:val="0"/>
                <w:sz w:val="14"/>
              </w:rPr>
              <w:t>Measure required fields with valid values.</w:t>
            </w:r>
          </w:p>
        </w:tc>
        <w:tc>
          <w:tcPr>
            <w:tcW w:type="dxa" w:w="2016"/>
            <w:vAlign w:val="center"/>
          </w:tcPr>
          <w:p>
            <w:pPr>
              <w:jc w:val="center"/>
            </w:pPr>
            <w:r/>
            <w:r>
              <w:rPr>
                <w:rFonts w:ascii="Aptos" w:hAnsi="Aptos"/>
                <w:b w:val="0"/>
                <w:sz w:val="14"/>
              </w:rPr>
              <w:t>Example ≥ 95%.</w:t>
            </w:r>
          </w:p>
        </w:tc>
        <w:tc>
          <w:tcPr>
            <w:tcW w:type="dxa" w:w="2016"/>
            <w:vAlign w:val="center"/>
          </w:tcPr>
          <w:p>
            <w:pPr>
              <w:jc w:val="center"/>
            </w:pPr>
            <w:r/>
            <w:r>
              <w:rPr>
                <w:rFonts w:ascii="Aptos" w:hAnsi="Aptos"/>
                <w:b w:val="0"/>
                <w:sz w:val="14"/>
              </w:rPr>
              <w:t>Pandas quality report</w:t>
            </w:r>
          </w:p>
        </w:tc>
      </w:tr>
      <w:tr>
        <w:tc>
          <w:tcPr>
            <w:tcW w:type="dxa" w:w="2016"/>
            <w:vAlign w:val="center"/>
          </w:tcPr>
          <w:p>
            <w:pPr>
              <w:jc w:val="center"/>
            </w:pPr>
            <w:r/>
            <w:r>
              <w:rPr>
                <w:rFonts w:ascii="Aptos" w:hAnsi="Aptos"/>
                <w:b/>
                <w:sz w:val="14"/>
              </w:rPr>
              <w:t>Pipeline reproducibility</w:t>
            </w:r>
          </w:p>
        </w:tc>
        <w:tc>
          <w:tcPr>
            <w:tcW w:type="dxa" w:w="2016"/>
            <w:vAlign w:val="center"/>
          </w:tcPr>
          <w:p>
            <w:pPr>
              <w:jc w:val="center"/>
            </w:pPr>
            <w:r/>
            <w:r>
              <w:rPr>
                <w:rFonts w:ascii="Aptos" w:hAnsi="Aptos"/>
                <w:b w:val="0"/>
                <w:sz w:val="14"/>
              </w:rPr>
              <w:t>Technical</w:t>
            </w:r>
          </w:p>
        </w:tc>
        <w:tc>
          <w:tcPr>
            <w:tcW w:type="dxa" w:w="2016"/>
            <w:vAlign w:val="center"/>
          </w:tcPr>
          <w:p>
            <w:pPr>
              <w:jc w:val="center"/>
            </w:pPr>
            <w:r/>
            <w:r>
              <w:rPr>
                <w:rFonts w:ascii="Aptos" w:hAnsi="Aptos"/>
                <w:b w:val="0"/>
                <w:sz w:val="14"/>
              </w:rPr>
              <w:t>Re-run documented workflow from recorded inputs.</w:t>
            </w:r>
          </w:p>
        </w:tc>
        <w:tc>
          <w:tcPr>
            <w:tcW w:type="dxa" w:w="2016"/>
            <w:vAlign w:val="center"/>
          </w:tcPr>
          <w:p>
            <w:pPr>
              <w:jc w:val="center"/>
            </w:pPr>
            <w:r/>
            <w:r>
              <w:rPr>
                <w:rFonts w:ascii="Aptos" w:hAnsi="Aptos"/>
                <w:b w:val="0"/>
                <w:sz w:val="14"/>
              </w:rPr>
              <w:t>Results reproduce within expected tolerance.</w:t>
            </w:r>
          </w:p>
        </w:tc>
        <w:tc>
          <w:tcPr>
            <w:tcW w:type="dxa" w:w="2016"/>
            <w:vAlign w:val="center"/>
          </w:tcPr>
          <w:p>
            <w:pPr>
              <w:jc w:val="center"/>
            </w:pPr>
            <w:r/>
            <w:r>
              <w:rPr>
                <w:rFonts w:ascii="Aptos" w:hAnsi="Aptos"/>
                <w:b w:val="0"/>
                <w:sz w:val="14"/>
              </w:rPr>
              <w:t>Notebook/script run</w:t>
            </w:r>
          </w:p>
        </w:tc>
      </w:tr>
      <w:tr>
        <w:tc>
          <w:tcPr>
            <w:tcW w:type="dxa" w:w="2016"/>
            <w:vAlign w:val="center"/>
          </w:tcPr>
          <w:p>
            <w:pPr>
              <w:jc w:val="center"/>
            </w:pPr>
            <w:r/>
            <w:r>
              <w:rPr>
                <w:rFonts w:ascii="Aptos" w:hAnsi="Aptos"/>
                <w:b/>
                <w:sz w:val="14"/>
              </w:rPr>
              <w:t>Milestone completion</w:t>
            </w:r>
          </w:p>
        </w:tc>
        <w:tc>
          <w:tcPr>
            <w:tcW w:type="dxa" w:w="2016"/>
            <w:vAlign w:val="center"/>
          </w:tcPr>
          <w:p>
            <w:pPr>
              <w:jc w:val="center"/>
            </w:pPr>
            <w:r/>
            <w:r>
              <w:rPr>
                <w:rFonts w:ascii="Aptos" w:hAnsi="Aptos"/>
                <w:b w:val="0"/>
                <w:sz w:val="14"/>
              </w:rPr>
              <w:t>Project</w:t>
            </w:r>
          </w:p>
        </w:tc>
        <w:tc>
          <w:tcPr>
            <w:tcW w:type="dxa" w:w="2016"/>
            <w:vAlign w:val="center"/>
          </w:tcPr>
          <w:p>
            <w:pPr>
              <w:jc w:val="center"/>
            </w:pPr>
            <w:r/>
            <w:r>
              <w:rPr>
                <w:rFonts w:ascii="Aptos" w:hAnsi="Aptos"/>
                <w:b w:val="0"/>
                <w:sz w:val="14"/>
              </w:rPr>
              <w:t>Compare completed milestones with plan.</w:t>
            </w:r>
          </w:p>
        </w:tc>
        <w:tc>
          <w:tcPr>
            <w:tcW w:type="dxa" w:w="2016"/>
            <w:vAlign w:val="center"/>
          </w:tcPr>
          <w:p>
            <w:pPr>
              <w:jc w:val="center"/>
            </w:pPr>
            <w:r/>
            <w:r>
              <w:rPr>
                <w:rFonts w:ascii="Aptos" w:hAnsi="Aptos"/>
                <w:b w:val="0"/>
                <w:sz w:val="14"/>
              </w:rPr>
              <w:t>All critical milestones completed or explained.</w:t>
            </w:r>
          </w:p>
        </w:tc>
        <w:tc>
          <w:tcPr>
            <w:tcW w:type="dxa" w:w="2016"/>
            <w:vAlign w:val="center"/>
          </w:tcPr>
          <w:p>
            <w:pPr>
              <w:jc w:val="center"/>
            </w:pPr>
            <w:r/>
            <w:r>
              <w:rPr>
                <w:rFonts w:ascii="Aptos" w:hAnsi="Aptos"/>
                <w:b w:val="0"/>
                <w:sz w:val="14"/>
              </w:rPr>
              <w:t>Gantt/status log</w:t>
            </w:r>
          </w:p>
        </w:tc>
      </w:tr>
      <w:tr>
        <w:tc>
          <w:tcPr>
            <w:tcW w:type="dxa" w:w="2016"/>
            <w:vAlign w:val="center"/>
          </w:tcPr>
          <w:p>
            <w:pPr>
              <w:jc w:val="center"/>
            </w:pPr>
            <w:r/>
            <w:r>
              <w:rPr>
                <w:rFonts w:ascii="Aptos" w:hAnsi="Aptos"/>
                <w:b/>
                <w:sz w:val="14"/>
              </w:rPr>
              <w:t>Risk closure</w:t>
            </w:r>
          </w:p>
        </w:tc>
        <w:tc>
          <w:tcPr>
            <w:tcW w:type="dxa" w:w="2016"/>
            <w:vAlign w:val="center"/>
          </w:tcPr>
          <w:p>
            <w:pPr>
              <w:jc w:val="center"/>
            </w:pPr>
            <w:r/>
            <w:r>
              <w:rPr>
                <w:rFonts w:ascii="Aptos" w:hAnsi="Aptos"/>
                <w:b w:val="0"/>
                <w:sz w:val="14"/>
              </w:rPr>
              <w:t>Governance</w:t>
            </w:r>
          </w:p>
        </w:tc>
        <w:tc>
          <w:tcPr>
            <w:tcW w:type="dxa" w:w="2016"/>
            <w:vAlign w:val="center"/>
          </w:tcPr>
          <w:p>
            <w:pPr>
              <w:jc w:val="center"/>
            </w:pPr>
            <w:r/>
            <w:r>
              <w:rPr>
                <w:rFonts w:ascii="Aptos" w:hAnsi="Aptos"/>
                <w:b w:val="0"/>
                <w:sz w:val="14"/>
              </w:rPr>
              <w:t>Review critical risks and mitigation status.</w:t>
            </w:r>
          </w:p>
        </w:tc>
        <w:tc>
          <w:tcPr>
            <w:tcW w:type="dxa" w:w="2016"/>
            <w:vAlign w:val="center"/>
          </w:tcPr>
          <w:p>
            <w:pPr>
              <w:jc w:val="center"/>
            </w:pPr>
            <w:r/>
            <w:r>
              <w:rPr>
                <w:rFonts w:ascii="Aptos" w:hAnsi="Aptos"/>
                <w:b w:val="0"/>
                <w:sz w:val="14"/>
              </w:rPr>
              <w:t>No unexplained overdue critical risks.</w:t>
            </w:r>
          </w:p>
        </w:tc>
        <w:tc>
          <w:tcPr>
            <w:tcW w:type="dxa" w:w="2016"/>
            <w:vAlign w:val="center"/>
          </w:tcPr>
          <w:p>
            <w:pPr>
              <w:jc w:val="center"/>
            </w:pPr>
            <w:r/>
            <w:r>
              <w:rPr>
                <w:rFonts w:ascii="Aptos" w:hAnsi="Aptos"/>
                <w:b w:val="0"/>
                <w:sz w:val="14"/>
              </w:rPr>
              <w:t>Risk register</w:t>
            </w:r>
          </w:p>
        </w:tc>
      </w:tr>
      <w:tr>
        <w:tc>
          <w:tcPr>
            <w:tcW w:type="dxa" w:w="2016"/>
            <w:vAlign w:val="center"/>
          </w:tcPr>
          <w:p>
            <w:pPr>
              <w:jc w:val="center"/>
            </w:pPr>
            <w:r/>
            <w:r>
              <w:rPr>
                <w:rFonts w:ascii="Aptos" w:hAnsi="Aptos"/>
                <w:b/>
                <w:sz w:val="14"/>
              </w:rPr>
              <w:t>Documentation completeness</w:t>
            </w:r>
          </w:p>
        </w:tc>
        <w:tc>
          <w:tcPr>
            <w:tcW w:type="dxa" w:w="2016"/>
            <w:vAlign w:val="center"/>
          </w:tcPr>
          <w:p>
            <w:pPr>
              <w:jc w:val="center"/>
            </w:pPr>
            <w:r/>
            <w:r>
              <w:rPr>
                <w:rFonts w:ascii="Aptos" w:hAnsi="Aptos"/>
                <w:b w:val="0"/>
                <w:sz w:val="14"/>
              </w:rPr>
              <w:t>Process</w:t>
            </w:r>
          </w:p>
        </w:tc>
        <w:tc>
          <w:tcPr>
            <w:tcW w:type="dxa" w:w="2016"/>
            <w:vAlign w:val="center"/>
          </w:tcPr>
          <w:p>
            <w:pPr>
              <w:jc w:val="center"/>
            </w:pPr>
            <w:r/>
            <w:r>
              <w:rPr>
                <w:rFonts w:ascii="Aptos" w:hAnsi="Aptos"/>
                <w:b w:val="0"/>
                <w:sz w:val="14"/>
              </w:rPr>
              <w:t>Check required report/artifact sections.</w:t>
            </w:r>
          </w:p>
        </w:tc>
        <w:tc>
          <w:tcPr>
            <w:tcW w:type="dxa" w:w="2016"/>
            <w:vAlign w:val="center"/>
          </w:tcPr>
          <w:p>
            <w:pPr>
              <w:jc w:val="center"/>
            </w:pPr>
            <w:r/>
            <w:r>
              <w:rPr>
                <w:rFonts w:ascii="Aptos" w:hAnsi="Aptos"/>
                <w:b w:val="0"/>
                <w:sz w:val="14"/>
              </w:rPr>
              <w:t>100% at final review.</w:t>
            </w:r>
          </w:p>
        </w:tc>
        <w:tc>
          <w:tcPr>
            <w:tcW w:type="dxa" w:w="2016"/>
            <w:vAlign w:val="center"/>
          </w:tcPr>
          <w:p>
            <w:pPr>
              <w:jc w:val="center"/>
            </w:pPr>
            <w:r/>
            <w:r>
              <w:rPr>
                <w:rFonts w:ascii="Aptos" w:hAnsi="Aptos"/>
                <w:b w:val="0"/>
                <w:sz w:val="14"/>
              </w:rPr>
              <w:t>Final checklist</w:t>
            </w:r>
          </w:p>
        </w:tc>
      </w:tr>
      <w:tr>
        <w:tc>
          <w:tcPr>
            <w:tcW w:type="dxa" w:w="2016"/>
            <w:vAlign w:val="center"/>
          </w:tcPr>
          <w:p>
            <w:pPr>
              <w:jc w:val="center"/>
            </w:pPr>
            <w:r/>
            <w:r>
              <w:rPr>
                <w:rFonts w:ascii="Aptos" w:hAnsi="Aptos"/>
                <w:b/>
                <w:sz w:val="14"/>
              </w:rPr>
              <w:t>Stakeholder communication</w:t>
            </w:r>
          </w:p>
        </w:tc>
        <w:tc>
          <w:tcPr>
            <w:tcW w:type="dxa" w:w="2016"/>
            <w:vAlign w:val="center"/>
          </w:tcPr>
          <w:p>
            <w:pPr>
              <w:jc w:val="center"/>
            </w:pPr>
            <w:r/>
            <w:r>
              <w:rPr>
                <w:rFonts w:ascii="Aptos" w:hAnsi="Aptos"/>
                <w:b w:val="0"/>
                <w:sz w:val="14"/>
              </w:rPr>
              <w:t>Process</w:t>
            </w:r>
          </w:p>
        </w:tc>
        <w:tc>
          <w:tcPr>
            <w:tcW w:type="dxa" w:w="2016"/>
            <w:vAlign w:val="center"/>
          </w:tcPr>
          <w:p>
            <w:pPr>
              <w:jc w:val="center"/>
            </w:pPr>
            <w:r/>
            <w:r>
              <w:rPr>
                <w:rFonts w:ascii="Aptos" w:hAnsi="Aptos"/>
                <w:b w:val="0"/>
                <w:sz w:val="14"/>
              </w:rPr>
              <w:t>Review whether findings, limits and recommendations are clear.</w:t>
            </w:r>
          </w:p>
        </w:tc>
        <w:tc>
          <w:tcPr>
            <w:tcW w:type="dxa" w:w="2016"/>
            <w:vAlign w:val="center"/>
          </w:tcPr>
          <w:p>
            <w:pPr>
              <w:jc w:val="center"/>
            </w:pPr>
            <w:r/>
            <w:r>
              <w:rPr>
                <w:rFonts w:ascii="Aptos" w:hAnsi="Aptos"/>
                <w:b w:val="0"/>
                <w:sz w:val="14"/>
              </w:rPr>
              <w:t>All key findings communicated.</w:t>
            </w:r>
          </w:p>
        </w:tc>
        <w:tc>
          <w:tcPr>
            <w:tcW w:type="dxa" w:w="2016"/>
            <w:vAlign w:val="center"/>
          </w:tcPr>
          <w:p>
            <w:pPr>
              <w:jc w:val="center"/>
            </w:pPr>
            <w:r/>
            <w:r>
              <w:rPr>
                <w:rFonts w:ascii="Aptos" w:hAnsi="Aptos"/>
                <w:b w:val="0"/>
                <w:sz w:val="14"/>
              </w:rPr>
              <w:t>Presentation/Q&amp;A</w:t>
            </w:r>
          </w:p>
        </w:tc>
      </w:tr>
    </w:tbl>
    <w:p>
      <w:r>
        <w:t>The numerical examples above are planning thresholds, not actual results. If the case study is implemented, the final report should replace them with measured values and state the dataset, evaluation population and evaluation period.</w:t>
      </w:r>
    </w:p>
    <w:p>
      <w:pPr>
        <w:pStyle w:val="SectionHeading"/>
      </w:pPr>
      <w:r>
        <w:t>5. Python-Based Analytics for the Final Review</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E9F2FF"/>
          </w:tcPr>
          <w:p>
            <w:pPr>
              <w:jc w:val="center"/>
            </w:pPr>
            <w:r/>
            <w:r>
              <w:rPr>
                <w:rFonts w:ascii="Aptos" w:hAnsi="Aptos"/>
                <w:b/>
                <w:sz w:val="18"/>
              </w:rPr>
              <w:t>Tool</w:t>
            </w:r>
          </w:p>
        </w:tc>
        <w:tc>
          <w:tcPr>
            <w:tcW w:type="dxa" w:w="3360"/>
            <w:vAlign w:val="center"/>
            <w:shd w:fill="E9F2FF"/>
          </w:tcPr>
          <w:p>
            <w:pPr>
              <w:jc w:val="center"/>
            </w:pPr>
            <w:r/>
            <w:r>
              <w:rPr>
                <w:rFonts w:ascii="Aptos" w:hAnsi="Aptos"/>
                <w:b/>
                <w:sz w:val="18"/>
              </w:rPr>
              <w:t>Final Review Use</w:t>
            </w:r>
          </w:p>
        </w:tc>
        <w:tc>
          <w:tcPr>
            <w:tcW w:type="dxa" w:w="3360"/>
            <w:vAlign w:val="center"/>
            <w:shd w:fill="E9F2FF"/>
          </w:tcPr>
          <w:p>
            <w:pPr>
              <w:jc w:val="center"/>
            </w:pPr>
            <w:r/>
            <w:r>
              <w:rPr>
                <w:rFonts w:ascii="Aptos" w:hAnsi="Aptos"/>
                <w:b/>
                <w:sz w:val="18"/>
              </w:rPr>
              <w:t>Expected Insight</w:t>
            </w:r>
          </w:p>
        </w:tc>
      </w:tr>
      <w:tr>
        <w:tc>
          <w:tcPr>
            <w:tcW w:type="dxa" w:w="3360"/>
            <w:vAlign w:val="center"/>
          </w:tcPr>
          <w:p>
            <w:pPr>
              <w:jc w:val="center"/>
            </w:pPr>
            <w:r/>
            <w:r>
              <w:rPr>
                <w:rFonts w:ascii="Aptos" w:hAnsi="Aptos"/>
                <w:b/>
                <w:sz w:val="17"/>
              </w:rPr>
              <w:t>Pandas</w:t>
            </w:r>
          </w:p>
        </w:tc>
        <w:tc>
          <w:tcPr>
            <w:tcW w:type="dxa" w:w="3360"/>
            <w:vAlign w:val="center"/>
          </w:tcPr>
          <w:p>
            <w:pPr>
              <w:jc w:val="center"/>
            </w:pPr>
            <w:r/>
            <w:r>
              <w:rPr>
                <w:rFonts w:ascii="Aptos" w:hAnsi="Aptos"/>
                <w:b w:val="0"/>
                <w:sz w:val="17"/>
              </w:rPr>
              <w:t>Combine KPI tables, summarize results and compare periods.</w:t>
            </w:r>
          </w:p>
        </w:tc>
        <w:tc>
          <w:tcPr>
            <w:tcW w:type="dxa" w:w="3360"/>
            <w:vAlign w:val="center"/>
          </w:tcPr>
          <w:p>
            <w:pPr>
              <w:jc w:val="center"/>
            </w:pPr>
            <w:r/>
            <w:r>
              <w:rPr>
                <w:rFonts w:ascii="Aptos" w:hAnsi="Aptos"/>
                <w:b w:val="0"/>
                <w:sz w:val="17"/>
              </w:rPr>
              <w:t>Structured final metrics table.</w:t>
            </w:r>
          </w:p>
        </w:tc>
      </w:tr>
      <w:tr>
        <w:tc>
          <w:tcPr>
            <w:tcW w:type="dxa" w:w="3360"/>
            <w:vAlign w:val="center"/>
          </w:tcPr>
          <w:p>
            <w:pPr>
              <w:jc w:val="center"/>
            </w:pPr>
            <w:r/>
            <w:r>
              <w:rPr>
                <w:rFonts w:ascii="Aptos" w:hAnsi="Aptos"/>
                <w:b/>
                <w:sz w:val="17"/>
              </w:rPr>
              <w:t>NumPy</w:t>
            </w:r>
          </w:p>
        </w:tc>
        <w:tc>
          <w:tcPr>
            <w:tcW w:type="dxa" w:w="3360"/>
            <w:vAlign w:val="center"/>
          </w:tcPr>
          <w:p>
            <w:pPr>
              <w:jc w:val="center"/>
            </w:pPr>
            <w:r/>
            <w:r>
              <w:rPr>
                <w:rFonts w:ascii="Aptos" w:hAnsi="Aptos"/>
                <w:b w:val="0"/>
                <w:sz w:val="17"/>
              </w:rPr>
              <w:t>Perform numerical comparisons and aggregations.</w:t>
            </w:r>
          </w:p>
        </w:tc>
        <w:tc>
          <w:tcPr>
            <w:tcW w:type="dxa" w:w="3360"/>
            <w:vAlign w:val="center"/>
          </w:tcPr>
          <w:p>
            <w:pPr>
              <w:jc w:val="center"/>
            </w:pPr>
            <w:r/>
            <w:r>
              <w:rPr>
                <w:rFonts w:ascii="Aptos" w:hAnsi="Aptos"/>
                <w:b w:val="0"/>
                <w:sz w:val="17"/>
              </w:rPr>
              <w:t>Calculated indicators and deltas.</w:t>
            </w:r>
          </w:p>
        </w:tc>
      </w:tr>
      <w:tr>
        <w:tc>
          <w:tcPr>
            <w:tcW w:type="dxa" w:w="3360"/>
            <w:vAlign w:val="center"/>
          </w:tcPr>
          <w:p>
            <w:pPr>
              <w:jc w:val="center"/>
            </w:pPr>
            <w:r/>
            <w:r>
              <w:rPr>
                <w:rFonts w:ascii="Aptos" w:hAnsi="Aptos"/>
                <w:b/>
                <w:sz w:val="17"/>
              </w:rPr>
              <w:t>Matplotlib</w:t>
            </w:r>
          </w:p>
        </w:tc>
        <w:tc>
          <w:tcPr>
            <w:tcW w:type="dxa" w:w="3360"/>
            <w:vAlign w:val="center"/>
          </w:tcPr>
          <w:p>
            <w:pPr>
              <w:jc w:val="center"/>
            </w:pPr>
            <w:r/>
            <w:r>
              <w:rPr>
                <w:rFonts w:ascii="Aptos" w:hAnsi="Aptos"/>
                <w:b w:val="0"/>
                <w:sz w:val="17"/>
              </w:rPr>
              <w:t>Create final trend and comparison charts.</w:t>
            </w:r>
          </w:p>
        </w:tc>
        <w:tc>
          <w:tcPr>
            <w:tcW w:type="dxa" w:w="3360"/>
            <w:vAlign w:val="center"/>
          </w:tcPr>
          <w:p>
            <w:pPr>
              <w:jc w:val="center"/>
            </w:pPr>
            <w:r/>
            <w:r>
              <w:rPr>
                <w:rFonts w:ascii="Aptos" w:hAnsi="Aptos"/>
                <w:b w:val="0"/>
                <w:sz w:val="17"/>
              </w:rPr>
              <w:t>Readable performance trends.</w:t>
            </w:r>
          </w:p>
        </w:tc>
      </w:tr>
      <w:tr>
        <w:tc>
          <w:tcPr>
            <w:tcW w:type="dxa" w:w="3360"/>
            <w:vAlign w:val="center"/>
          </w:tcPr>
          <w:p>
            <w:pPr>
              <w:jc w:val="center"/>
            </w:pPr>
            <w:r/>
            <w:r>
              <w:rPr>
                <w:rFonts w:ascii="Aptos" w:hAnsi="Aptos"/>
                <w:b/>
                <w:sz w:val="17"/>
              </w:rPr>
              <w:t>Seaborn</w:t>
            </w:r>
          </w:p>
        </w:tc>
        <w:tc>
          <w:tcPr>
            <w:tcW w:type="dxa" w:w="3360"/>
            <w:vAlign w:val="center"/>
          </w:tcPr>
          <w:p>
            <w:pPr>
              <w:jc w:val="center"/>
            </w:pPr>
            <w:r/>
            <w:r>
              <w:rPr>
                <w:rFonts w:ascii="Aptos" w:hAnsi="Aptos"/>
                <w:b w:val="0"/>
                <w:sz w:val="17"/>
              </w:rPr>
              <w:t>Visualize distributions, correlations and model diagnostics.</w:t>
            </w:r>
          </w:p>
        </w:tc>
        <w:tc>
          <w:tcPr>
            <w:tcW w:type="dxa" w:w="3360"/>
            <w:vAlign w:val="center"/>
          </w:tcPr>
          <w:p>
            <w:pPr>
              <w:jc w:val="center"/>
            </w:pPr>
            <w:r/>
            <w:r>
              <w:rPr>
                <w:rFonts w:ascii="Aptos" w:hAnsi="Aptos"/>
                <w:b w:val="0"/>
                <w:sz w:val="17"/>
              </w:rPr>
              <w:t>Patterns and error distributions.</w:t>
            </w:r>
          </w:p>
        </w:tc>
      </w:tr>
      <w:tr>
        <w:tc>
          <w:tcPr>
            <w:tcW w:type="dxa" w:w="3360"/>
            <w:vAlign w:val="center"/>
          </w:tcPr>
          <w:p>
            <w:pPr>
              <w:jc w:val="center"/>
            </w:pPr>
            <w:r/>
            <w:r>
              <w:rPr>
                <w:rFonts w:ascii="Aptos" w:hAnsi="Aptos"/>
                <w:b/>
                <w:sz w:val="17"/>
              </w:rPr>
              <w:t>Scikit-learn</w:t>
            </w:r>
          </w:p>
        </w:tc>
        <w:tc>
          <w:tcPr>
            <w:tcW w:type="dxa" w:w="3360"/>
            <w:vAlign w:val="center"/>
          </w:tcPr>
          <w:p>
            <w:pPr>
              <w:jc w:val="center"/>
            </w:pPr>
            <w:r/>
            <w:r>
              <w:rPr>
                <w:rFonts w:ascii="Aptos" w:hAnsi="Aptos"/>
                <w:b w:val="0"/>
                <w:sz w:val="17"/>
              </w:rPr>
              <w:t>Generate classification metrics and confusion matrix.</w:t>
            </w:r>
          </w:p>
        </w:tc>
        <w:tc>
          <w:tcPr>
            <w:tcW w:type="dxa" w:w="3360"/>
            <w:vAlign w:val="center"/>
          </w:tcPr>
          <w:p>
            <w:pPr>
              <w:jc w:val="center"/>
            </w:pPr>
            <w:r/>
            <w:r>
              <w:rPr>
                <w:rFonts w:ascii="Aptos" w:hAnsi="Aptos"/>
                <w:b w:val="0"/>
                <w:sz w:val="17"/>
              </w:rPr>
              <w:t>Model outcome evidence.</w:t>
            </w:r>
          </w:p>
        </w:tc>
      </w:tr>
      <w:tr>
        <w:tc>
          <w:tcPr>
            <w:tcW w:type="dxa" w:w="3360"/>
            <w:vAlign w:val="center"/>
          </w:tcPr>
          <w:p>
            <w:pPr>
              <w:jc w:val="center"/>
            </w:pPr>
            <w:r/>
            <w:r>
              <w:rPr>
                <w:rFonts w:ascii="Aptos" w:hAnsi="Aptos"/>
                <w:b/>
                <w:sz w:val="17"/>
              </w:rPr>
              <w:t>Jupyter Notebook</w:t>
            </w:r>
          </w:p>
        </w:tc>
        <w:tc>
          <w:tcPr>
            <w:tcW w:type="dxa" w:w="3360"/>
            <w:vAlign w:val="center"/>
          </w:tcPr>
          <w:p>
            <w:pPr>
              <w:jc w:val="center"/>
            </w:pPr>
            <w:r/>
            <w:r>
              <w:rPr>
                <w:rFonts w:ascii="Aptos" w:hAnsi="Aptos"/>
                <w:b w:val="0"/>
                <w:sz w:val="17"/>
              </w:rPr>
              <w:t>Create reproducible final analysis narrative.</w:t>
            </w:r>
          </w:p>
        </w:tc>
        <w:tc>
          <w:tcPr>
            <w:tcW w:type="dxa" w:w="3360"/>
            <w:vAlign w:val="center"/>
          </w:tcPr>
          <w:p>
            <w:pPr>
              <w:jc w:val="center"/>
            </w:pPr>
            <w:r/>
            <w:r>
              <w:rPr>
                <w:rFonts w:ascii="Aptos" w:hAnsi="Aptos"/>
                <w:b w:val="0"/>
                <w:sz w:val="17"/>
              </w:rPr>
              <w:t>Code + metrics + charts + interpretation.</w:t>
            </w:r>
          </w:p>
        </w:tc>
      </w:tr>
    </w:tbl>
    <w:p>
      <w:pPr>
        <w:pStyle w:val="SubsectionHeading"/>
      </w:pPr>
      <w:r>
        <w:t>Suggested final analytics checks</w:t>
      </w:r>
    </w:p>
    <w:p>
      <w:pPr>
        <w:pStyle w:val="ListBullet"/>
        <w:ind w:left="360"/>
      </w:pPr>
      <w:r>
        <w:t>Compare baseline and candidate-model metrics.</w:t>
      </w:r>
    </w:p>
    <w:p>
      <w:pPr>
        <w:pStyle w:val="ListBullet"/>
        <w:ind w:left="360"/>
      </w:pPr>
      <w:r>
        <w:t>Review precision, recall, F1-score and confusion matrix rather than relying on one score.</w:t>
      </w:r>
    </w:p>
    <w:p>
      <w:pPr>
        <w:pStyle w:val="ListBullet"/>
        <w:ind w:left="360"/>
      </w:pPr>
      <w:r>
        <w:t>Compare data-quality measurements before and after preprocessing.</w:t>
      </w:r>
    </w:p>
    <w:p>
      <w:pPr>
        <w:pStyle w:val="ListBullet"/>
        <w:ind w:left="360"/>
      </w:pPr>
      <w:r>
        <w:t>Review KPI trends across monitoring periods.</w:t>
      </w:r>
    </w:p>
    <w:p>
      <w:pPr>
        <w:pStyle w:val="ListBullet"/>
        <w:ind w:left="360"/>
      </w:pPr>
      <w:r>
        <w:t>Summarize unresolved risks and corrective actions.</w:t>
      </w:r>
    </w:p>
    <w:p>
      <w:pPr>
        <w:pStyle w:val="ListBullet"/>
        <w:ind w:left="360"/>
      </w:pPr>
      <w:r>
        <w:t>Record the exact data/model version used for every final metric.</w:t>
      </w:r>
    </w:p>
    <w:p>
      <w:pPr>
        <w:pStyle w:val="SectionHeading"/>
      </w:pPr>
      <w:r>
        <w:t>6. Outcome Review: Achievements, Challenges and Gaps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E9F2FF"/>
          </w:tcPr>
          <w:p>
            <w:pPr>
              <w:jc w:val="center"/>
            </w:pPr>
            <w:r/>
            <w:r>
              <w:rPr>
                <w:rFonts w:ascii="Aptos" w:hAnsi="Aptos"/>
                <w:b/>
                <w:sz w:val="17"/>
              </w:rPr>
              <w:t>Area</w:t>
            </w:r>
          </w:p>
        </w:tc>
        <w:tc>
          <w:tcPr>
            <w:tcW w:type="dxa" w:w="3360"/>
            <w:vAlign w:val="center"/>
            <w:shd w:fill="E9F2FF"/>
          </w:tcPr>
          <w:p>
            <w:pPr>
              <w:jc w:val="center"/>
            </w:pPr>
            <w:r/>
            <w:r>
              <w:rPr>
                <w:rFonts w:ascii="Aptos" w:hAnsi="Aptos"/>
                <w:b/>
                <w:sz w:val="17"/>
              </w:rPr>
              <w:t>Possible Outcome / Evidence</w:t>
            </w:r>
          </w:p>
        </w:tc>
        <w:tc>
          <w:tcPr>
            <w:tcW w:type="dxa" w:w="3360"/>
            <w:vAlign w:val="center"/>
            <w:shd w:fill="E9F2FF"/>
          </w:tcPr>
          <w:p>
            <w:pPr>
              <w:jc w:val="center"/>
            </w:pPr>
            <w:r/>
            <w:r>
              <w:rPr>
                <w:rFonts w:ascii="Aptos" w:hAnsi="Aptos"/>
                <w:b/>
                <w:sz w:val="17"/>
              </w:rPr>
              <w:t>Review Interpretation</w:t>
            </w:r>
          </w:p>
        </w:tc>
      </w:tr>
      <w:tr>
        <w:tc>
          <w:tcPr>
            <w:tcW w:type="dxa" w:w="3360"/>
            <w:vAlign w:val="center"/>
          </w:tcPr>
          <w:p>
            <w:pPr>
              <w:jc w:val="center"/>
            </w:pPr>
            <w:r/>
            <w:r>
              <w:rPr>
                <w:rFonts w:ascii="Aptos" w:hAnsi="Aptos"/>
                <w:b/>
                <w:sz w:val="16"/>
              </w:rPr>
              <w:t>Planning</w:t>
            </w:r>
          </w:p>
        </w:tc>
        <w:tc>
          <w:tcPr>
            <w:tcW w:type="dxa" w:w="3360"/>
            <w:vAlign w:val="center"/>
          </w:tcPr>
          <w:p>
            <w:pPr>
              <w:jc w:val="center"/>
            </w:pPr>
            <w:r/>
            <w:r>
              <w:rPr>
                <w:rFonts w:ascii="Aptos" w:hAnsi="Aptos"/>
                <w:b w:val="0"/>
                <w:sz w:val="16"/>
              </w:rPr>
              <w:t>Scope, timeline and risk plan established.</w:t>
            </w:r>
          </w:p>
        </w:tc>
        <w:tc>
          <w:tcPr>
            <w:tcW w:type="dxa" w:w="3360"/>
            <w:vAlign w:val="center"/>
          </w:tcPr>
          <w:p>
            <w:pPr>
              <w:jc w:val="center"/>
            </w:pPr>
            <w:r/>
            <w:r>
              <w:rPr>
                <w:rFonts w:ascii="Aptos" w:hAnsi="Aptos"/>
                <w:b w:val="0"/>
                <w:sz w:val="16"/>
              </w:rPr>
              <w:t>Assess whether the plan was realistic and traceable.</w:t>
            </w:r>
          </w:p>
        </w:tc>
      </w:tr>
      <w:tr>
        <w:tc>
          <w:tcPr>
            <w:tcW w:type="dxa" w:w="3360"/>
            <w:vAlign w:val="center"/>
          </w:tcPr>
          <w:p>
            <w:pPr>
              <w:jc w:val="center"/>
            </w:pPr>
            <w:r/>
            <w:r>
              <w:rPr>
                <w:rFonts w:ascii="Aptos" w:hAnsi="Aptos"/>
                <w:b/>
                <w:sz w:val="16"/>
              </w:rPr>
              <w:t>Data management</w:t>
            </w:r>
          </w:p>
        </w:tc>
        <w:tc>
          <w:tcPr>
            <w:tcW w:type="dxa" w:w="3360"/>
            <w:vAlign w:val="center"/>
          </w:tcPr>
          <w:p>
            <w:pPr>
              <w:jc w:val="center"/>
            </w:pPr>
            <w:r/>
            <w:r>
              <w:rPr>
                <w:rFonts w:ascii="Aptos" w:hAnsi="Aptos"/>
                <w:b w:val="0"/>
                <w:sz w:val="16"/>
              </w:rPr>
              <w:t>Source, cleaning rules and metadata documented.</w:t>
            </w:r>
          </w:p>
        </w:tc>
        <w:tc>
          <w:tcPr>
            <w:tcW w:type="dxa" w:w="3360"/>
            <w:vAlign w:val="center"/>
          </w:tcPr>
          <w:p>
            <w:pPr>
              <w:jc w:val="center"/>
            </w:pPr>
            <w:r/>
            <w:r>
              <w:rPr>
                <w:rFonts w:ascii="Aptos" w:hAnsi="Aptos"/>
                <w:b w:val="0"/>
                <w:sz w:val="16"/>
              </w:rPr>
              <w:t>Assess data suitability and reproducibility.</w:t>
            </w:r>
          </w:p>
        </w:tc>
      </w:tr>
      <w:tr>
        <w:tc>
          <w:tcPr>
            <w:tcW w:type="dxa" w:w="3360"/>
            <w:vAlign w:val="center"/>
          </w:tcPr>
          <w:p>
            <w:pPr>
              <w:jc w:val="center"/>
            </w:pPr>
            <w:r/>
            <w:r>
              <w:rPr>
                <w:rFonts w:ascii="Aptos" w:hAnsi="Aptos"/>
                <w:b/>
                <w:sz w:val="16"/>
              </w:rPr>
              <w:t>Execution</w:t>
            </w:r>
          </w:p>
        </w:tc>
        <w:tc>
          <w:tcPr>
            <w:tcW w:type="dxa" w:w="3360"/>
            <w:vAlign w:val="center"/>
          </w:tcPr>
          <w:p>
            <w:pPr>
              <w:jc w:val="center"/>
            </w:pPr>
            <w:r/>
            <w:r>
              <w:rPr>
                <w:rFonts w:ascii="Aptos" w:hAnsi="Aptos"/>
                <w:b w:val="0"/>
                <w:sz w:val="16"/>
              </w:rPr>
              <w:t>Models and validation process documented.</w:t>
            </w:r>
          </w:p>
        </w:tc>
        <w:tc>
          <w:tcPr>
            <w:tcW w:type="dxa" w:w="3360"/>
            <w:vAlign w:val="center"/>
          </w:tcPr>
          <w:p>
            <w:pPr>
              <w:jc w:val="center"/>
            </w:pPr>
            <w:r/>
            <w:r>
              <w:rPr>
                <w:rFonts w:ascii="Aptos" w:hAnsi="Aptos"/>
                <w:b w:val="0"/>
                <w:sz w:val="16"/>
              </w:rPr>
              <w:t>Assess technical completeness and quality.</w:t>
            </w:r>
          </w:p>
        </w:tc>
      </w:tr>
      <w:tr>
        <w:tc>
          <w:tcPr>
            <w:tcW w:type="dxa" w:w="3360"/>
            <w:vAlign w:val="center"/>
          </w:tcPr>
          <w:p>
            <w:pPr>
              <w:jc w:val="center"/>
            </w:pPr>
            <w:r/>
            <w:r>
              <w:rPr>
                <w:rFonts w:ascii="Aptos" w:hAnsi="Aptos"/>
                <w:b/>
                <w:sz w:val="16"/>
              </w:rPr>
              <w:t>Monitoring</w:t>
            </w:r>
          </w:p>
        </w:tc>
        <w:tc>
          <w:tcPr>
            <w:tcW w:type="dxa" w:w="3360"/>
            <w:vAlign w:val="center"/>
          </w:tcPr>
          <w:p>
            <w:pPr>
              <w:jc w:val="center"/>
            </w:pPr>
            <w:r/>
            <w:r>
              <w:rPr>
                <w:rFonts w:ascii="Aptos" w:hAnsi="Aptos"/>
                <w:b w:val="0"/>
                <w:sz w:val="16"/>
              </w:rPr>
              <w:t>KPIs and corrective-action process defined.</w:t>
            </w:r>
          </w:p>
        </w:tc>
        <w:tc>
          <w:tcPr>
            <w:tcW w:type="dxa" w:w="3360"/>
            <w:vAlign w:val="center"/>
          </w:tcPr>
          <w:p>
            <w:pPr>
              <w:jc w:val="center"/>
            </w:pPr>
            <w:r/>
            <w:r>
              <w:rPr>
                <w:rFonts w:ascii="Aptos" w:hAnsi="Aptos"/>
                <w:b w:val="0"/>
                <w:sz w:val="16"/>
              </w:rPr>
              <w:t>Assess whether progress was measurable.</w:t>
            </w:r>
          </w:p>
        </w:tc>
      </w:tr>
      <w:tr>
        <w:tc>
          <w:tcPr>
            <w:tcW w:type="dxa" w:w="3360"/>
            <w:vAlign w:val="center"/>
          </w:tcPr>
          <w:p>
            <w:pPr>
              <w:jc w:val="center"/>
            </w:pPr>
            <w:r/>
            <w:r>
              <w:rPr>
                <w:rFonts w:ascii="Aptos" w:hAnsi="Aptos"/>
                <w:b/>
                <w:sz w:val="16"/>
              </w:rPr>
              <w:t>Communication</w:t>
            </w:r>
          </w:p>
        </w:tc>
        <w:tc>
          <w:tcPr>
            <w:tcW w:type="dxa" w:w="3360"/>
            <w:vAlign w:val="center"/>
          </w:tcPr>
          <w:p>
            <w:pPr>
              <w:jc w:val="center"/>
            </w:pPr>
            <w:r/>
            <w:r>
              <w:rPr>
                <w:rFonts w:ascii="Aptos" w:hAnsi="Aptos"/>
                <w:b w:val="0"/>
                <w:sz w:val="16"/>
              </w:rPr>
              <w:t>Final report and presentation structure prepared.</w:t>
            </w:r>
          </w:p>
        </w:tc>
        <w:tc>
          <w:tcPr>
            <w:tcW w:type="dxa" w:w="3360"/>
            <w:vAlign w:val="center"/>
          </w:tcPr>
          <w:p>
            <w:pPr>
              <w:jc w:val="center"/>
            </w:pPr>
            <w:r/>
            <w:r>
              <w:rPr>
                <w:rFonts w:ascii="Aptos" w:hAnsi="Aptos"/>
                <w:b w:val="0"/>
                <w:sz w:val="16"/>
              </w:rPr>
              <w:t>Assess clarity for technical and non-technical stakeholders.</w:t>
            </w:r>
          </w:p>
        </w:tc>
      </w:tr>
    </w:tbl>
    <w:p>
      <w:pPr>
        <w:pStyle w:val="SectionHeading"/>
      </w:pPr>
      <w:r>
        <w:t>7. Lessons Learned</w:t>
      </w:r>
    </w:p>
    <w:p>
      <w:pPr>
        <w:pStyle w:val="SubsectionHeading"/>
      </w:pPr>
      <w:r>
        <w:t>Successes / practices to retain</w:t>
      </w:r>
    </w:p>
    <w:p>
      <w:pPr>
        <w:pStyle w:val="ListBullet"/>
        <w:ind w:left="360"/>
      </w:pPr>
      <w:r>
        <w:t>Defining scope and deliverables before technical work reduces ambiguity.</w:t>
      </w:r>
    </w:p>
    <w:p>
      <w:pPr>
        <w:pStyle w:val="ListBullet"/>
        <w:ind w:left="360"/>
      </w:pPr>
      <w:r>
        <w:t>Separating raw and processed data improves traceability.</w:t>
      </w:r>
    </w:p>
    <w:p>
      <w:pPr>
        <w:pStyle w:val="ListBullet"/>
        <w:ind w:left="360"/>
      </w:pPr>
      <w:r>
        <w:t>Using a baseline before more complex models provides a useful reference.</w:t>
      </w:r>
    </w:p>
    <w:p>
      <w:pPr>
        <w:pStyle w:val="ListBullet"/>
        <w:ind w:left="360"/>
      </w:pPr>
      <w:r>
        <w:t>Combining code review, testing and documentation improves reproducibility.</w:t>
      </w:r>
    </w:p>
    <w:p>
      <w:pPr>
        <w:pStyle w:val="ListBullet"/>
        <w:ind w:left="360"/>
      </w:pPr>
      <w:r>
        <w:t>Monitoring KPIs creates an evidence-based mechanism for detecting deviations.</w:t>
      </w:r>
    </w:p>
    <w:p>
      <w:pPr>
        <w:pStyle w:val="ListBullet"/>
        <w:ind w:left="360"/>
      </w:pPr>
      <w:r>
        <w:t>Embedding ethics and data governance throughout the lifecycle is stronger than treating them as a final checklist.</w:t>
      </w:r>
    </w:p>
    <w:p>
      <w:pPr>
        <w:pStyle w:val="SubsectionHeading"/>
      </w:pPr>
      <w:r>
        <w:t>Areas for improvement</w:t>
      </w:r>
    </w:p>
    <w:p>
      <w:pPr>
        <w:pStyle w:val="ListBullet"/>
        <w:ind w:left="360"/>
      </w:pPr>
      <w:r>
        <w:t>Automate repetitive data-quality and KPI calculations where practical.</w:t>
      </w:r>
    </w:p>
    <w:p>
      <w:pPr>
        <w:pStyle w:val="ListBullet"/>
        <w:ind w:left="360"/>
      </w:pPr>
      <w:r>
        <w:t>Improve experiment tracking so model comparisons are easier to reproduce.</w:t>
      </w:r>
    </w:p>
    <w:p>
      <w:pPr>
        <w:pStyle w:val="ListBullet"/>
        <w:ind w:left="360"/>
      </w:pPr>
      <w:r>
        <w:t>Define acceptance thresholds before final evaluation to avoid changing standards after seeing results.</w:t>
      </w:r>
    </w:p>
    <w:p>
      <w:pPr>
        <w:pStyle w:val="ListBullet"/>
        <w:ind w:left="360"/>
      </w:pPr>
      <w:r>
        <w:t>Increase stakeholder feedback earlier in the project rather than waiting for final presentation.</w:t>
      </w:r>
    </w:p>
    <w:p>
      <w:pPr>
        <w:pStyle w:val="ListBullet"/>
        <w:ind w:left="360"/>
      </w:pPr>
      <w:r>
        <w:t>Document assumptions and limitations immediately when they arise.</w:t>
      </w:r>
    </w:p>
    <w:p>
      <w:pPr>
        <w:pStyle w:val="ListBullet"/>
        <w:ind w:left="360"/>
      </w:pPr>
      <w:r>
        <w:t>If real deployment is considered, add formal monitoring for data drift, model drift, access control and incident response.</w:t>
      </w:r>
    </w:p>
    <w:p>
      <w:pPr>
        <w:pStyle w:val="SectionHeading"/>
      </w:pPr>
      <w:r>
        <w:t>8. Future Recommendations and Roadmap</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E9F2FF"/>
          </w:tcPr>
          <w:p>
            <w:pPr>
              <w:jc w:val="center"/>
            </w:pPr>
            <w:r/>
            <w:r>
              <w:rPr>
                <w:rFonts w:ascii="Aptos" w:hAnsi="Aptos"/>
                <w:b/>
                <w:sz w:val="16"/>
              </w:rPr>
              <w:t>Priority Area</w:t>
            </w:r>
          </w:p>
        </w:tc>
        <w:tc>
          <w:tcPr>
            <w:tcW w:type="dxa" w:w="2520"/>
            <w:vAlign w:val="center"/>
            <w:shd w:fill="E9F2FF"/>
          </w:tcPr>
          <w:p>
            <w:pPr>
              <w:jc w:val="center"/>
            </w:pPr>
            <w:r/>
            <w:r>
              <w:rPr>
                <w:rFonts w:ascii="Aptos" w:hAnsi="Aptos"/>
                <w:b/>
                <w:sz w:val="16"/>
              </w:rPr>
              <w:t>Recommendation</w:t>
            </w:r>
          </w:p>
        </w:tc>
        <w:tc>
          <w:tcPr>
            <w:tcW w:type="dxa" w:w="2520"/>
            <w:vAlign w:val="center"/>
            <w:shd w:fill="E9F2FF"/>
          </w:tcPr>
          <w:p>
            <w:pPr>
              <w:jc w:val="center"/>
            </w:pPr>
            <w:r/>
            <w:r>
              <w:rPr>
                <w:rFonts w:ascii="Aptos" w:hAnsi="Aptos"/>
                <w:b/>
                <w:sz w:val="16"/>
              </w:rPr>
              <w:t>Expected Benefit</w:t>
            </w:r>
          </w:p>
        </w:tc>
        <w:tc>
          <w:tcPr>
            <w:tcW w:type="dxa" w:w="2520"/>
            <w:vAlign w:val="center"/>
            <w:shd w:fill="E9F2FF"/>
          </w:tcPr>
          <w:p>
            <w:pPr>
              <w:jc w:val="center"/>
            </w:pPr>
            <w:r/>
            <w:r>
              <w:rPr>
                <w:rFonts w:ascii="Aptos" w:hAnsi="Aptos"/>
                <w:b/>
                <w:sz w:val="16"/>
              </w:rPr>
              <w:t>Next Step</w:t>
            </w:r>
          </w:p>
        </w:tc>
      </w:tr>
      <w:tr>
        <w:tc>
          <w:tcPr>
            <w:tcW w:type="dxa" w:w="2520"/>
            <w:vAlign w:val="center"/>
          </w:tcPr>
          <w:p>
            <w:pPr>
              <w:jc w:val="center"/>
            </w:pPr>
            <w:r/>
            <w:r>
              <w:rPr>
                <w:rFonts w:ascii="Aptos" w:hAnsi="Aptos"/>
                <w:b/>
                <w:sz w:val="15"/>
              </w:rPr>
              <w:t>Data</w:t>
            </w:r>
          </w:p>
        </w:tc>
        <w:tc>
          <w:tcPr>
            <w:tcW w:type="dxa" w:w="2520"/>
            <w:vAlign w:val="center"/>
          </w:tcPr>
          <w:p>
            <w:pPr>
              <w:jc w:val="center"/>
            </w:pPr>
            <w:r/>
            <w:r>
              <w:rPr>
                <w:rFonts w:ascii="Aptos" w:hAnsi="Aptos"/>
                <w:b w:val="0"/>
                <w:sz w:val="15"/>
              </w:rPr>
              <w:t>Improve source documentation and automate validation.</w:t>
            </w:r>
          </w:p>
        </w:tc>
        <w:tc>
          <w:tcPr>
            <w:tcW w:type="dxa" w:w="2520"/>
            <w:vAlign w:val="center"/>
          </w:tcPr>
          <w:p>
            <w:pPr>
              <w:jc w:val="center"/>
            </w:pPr>
            <w:r/>
            <w:r>
              <w:rPr>
                <w:rFonts w:ascii="Aptos" w:hAnsi="Aptos"/>
                <w:b w:val="0"/>
                <w:sz w:val="15"/>
              </w:rPr>
              <w:t>Higher data reliability.</w:t>
            </w:r>
          </w:p>
        </w:tc>
        <w:tc>
          <w:tcPr>
            <w:tcW w:type="dxa" w:w="2520"/>
            <w:vAlign w:val="center"/>
          </w:tcPr>
          <w:p>
            <w:pPr>
              <w:jc w:val="center"/>
            </w:pPr>
            <w:r/>
            <w:r>
              <w:rPr>
                <w:rFonts w:ascii="Aptos" w:hAnsi="Aptos"/>
                <w:b w:val="0"/>
                <w:sz w:val="15"/>
              </w:rPr>
              <w:t>Create reusable validation module.</w:t>
            </w:r>
          </w:p>
        </w:tc>
      </w:tr>
      <w:tr>
        <w:tc>
          <w:tcPr>
            <w:tcW w:type="dxa" w:w="2520"/>
            <w:vAlign w:val="center"/>
          </w:tcPr>
          <w:p>
            <w:pPr>
              <w:jc w:val="center"/>
            </w:pPr>
            <w:r/>
            <w:r>
              <w:rPr>
                <w:rFonts w:ascii="Aptos" w:hAnsi="Aptos"/>
                <w:b/>
                <w:sz w:val="15"/>
              </w:rPr>
              <w:t>Modelling</w:t>
            </w:r>
          </w:p>
        </w:tc>
        <w:tc>
          <w:tcPr>
            <w:tcW w:type="dxa" w:w="2520"/>
            <w:vAlign w:val="center"/>
          </w:tcPr>
          <w:p>
            <w:pPr>
              <w:jc w:val="center"/>
            </w:pPr>
            <w:r/>
            <w:r>
              <w:rPr>
                <w:rFonts w:ascii="Aptos" w:hAnsi="Aptos"/>
                <w:b w:val="0"/>
                <w:sz w:val="15"/>
              </w:rPr>
              <w:t>Compare additional suitable models and calibration methods.</w:t>
            </w:r>
          </w:p>
        </w:tc>
        <w:tc>
          <w:tcPr>
            <w:tcW w:type="dxa" w:w="2520"/>
            <w:vAlign w:val="center"/>
          </w:tcPr>
          <w:p>
            <w:pPr>
              <w:jc w:val="center"/>
            </w:pPr>
            <w:r/>
            <w:r>
              <w:rPr>
                <w:rFonts w:ascii="Aptos" w:hAnsi="Aptos"/>
                <w:b w:val="0"/>
                <w:sz w:val="15"/>
              </w:rPr>
              <w:t>Better evidence for model selection.</w:t>
            </w:r>
          </w:p>
        </w:tc>
        <w:tc>
          <w:tcPr>
            <w:tcW w:type="dxa" w:w="2520"/>
            <w:vAlign w:val="center"/>
          </w:tcPr>
          <w:p>
            <w:pPr>
              <w:jc w:val="center"/>
            </w:pPr>
            <w:r/>
            <w:r>
              <w:rPr>
                <w:rFonts w:ascii="Aptos" w:hAnsi="Aptos"/>
                <w:b w:val="0"/>
                <w:sz w:val="15"/>
              </w:rPr>
              <w:t>Run controlled experiments.</w:t>
            </w:r>
          </w:p>
        </w:tc>
      </w:tr>
      <w:tr>
        <w:tc>
          <w:tcPr>
            <w:tcW w:type="dxa" w:w="2520"/>
            <w:vAlign w:val="center"/>
          </w:tcPr>
          <w:p>
            <w:pPr>
              <w:jc w:val="center"/>
            </w:pPr>
            <w:r/>
            <w:r>
              <w:rPr>
                <w:rFonts w:ascii="Aptos" w:hAnsi="Aptos"/>
                <w:b/>
                <w:sz w:val="15"/>
              </w:rPr>
              <w:t>Explainability</w:t>
            </w:r>
          </w:p>
        </w:tc>
        <w:tc>
          <w:tcPr>
            <w:tcW w:type="dxa" w:w="2520"/>
            <w:vAlign w:val="center"/>
          </w:tcPr>
          <w:p>
            <w:pPr>
              <w:jc w:val="center"/>
            </w:pPr>
            <w:r/>
            <w:r>
              <w:rPr>
                <w:rFonts w:ascii="Aptos" w:hAnsi="Aptos"/>
                <w:b w:val="0"/>
                <w:sz w:val="15"/>
              </w:rPr>
              <w:t>Add feature-importance or explainability analysis where appropriate.</w:t>
            </w:r>
          </w:p>
        </w:tc>
        <w:tc>
          <w:tcPr>
            <w:tcW w:type="dxa" w:w="2520"/>
            <w:vAlign w:val="center"/>
          </w:tcPr>
          <w:p>
            <w:pPr>
              <w:jc w:val="center"/>
            </w:pPr>
            <w:r/>
            <w:r>
              <w:rPr>
                <w:rFonts w:ascii="Aptos" w:hAnsi="Aptos"/>
                <w:b w:val="0"/>
                <w:sz w:val="15"/>
              </w:rPr>
              <w:t>Clearer stakeholder interpretation.</w:t>
            </w:r>
          </w:p>
        </w:tc>
        <w:tc>
          <w:tcPr>
            <w:tcW w:type="dxa" w:w="2520"/>
            <w:vAlign w:val="center"/>
          </w:tcPr>
          <w:p>
            <w:pPr>
              <w:jc w:val="center"/>
            </w:pPr>
            <w:r/>
            <w:r>
              <w:rPr>
                <w:rFonts w:ascii="Aptos" w:hAnsi="Aptos"/>
                <w:b w:val="0"/>
                <w:sz w:val="15"/>
              </w:rPr>
              <w:t>Evaluate suitable explainability method.</w:t>
            </w:r>
          </w:p>
        </w:tc>
      </w:tr>
      <w:tr>
        <w:tc>
          <w:tcPr>
            <w:tcW w:type="dxa" w:w="2520"/>
            <w:vAlign w:val="center"/>
          </w:tcPr>
          <w:p>
            <w:pPr>
              <w:jc w:val="center"/>
            </w:pPr>
            <w:r/>
            <w:r>
              <w:rPr>
                <w:rFonts w:ascii="Aptos" w:hAnsi="Aptos"/>
                <w:b/>
                <w:sz w:val="15"/>
              </w:rPr>
              <w:t>Monitoring</w:t>
            </w:r>
          </w:p>
        </w:tc>
        <w:tc>
          <w:tcPr>
            <w:tcW w:type="dxa" w:w="2520"/>
            <w:vAlign w:val="center"/>
          </w:tcPr>
          <w:p>
            <w:pPr>
              <w:jc w:val="center"/>
            </w:pPr>
            <w:r/>
            <w:r>
              <w:rPr>
                <w:rFonts w:ascii="Aptos" w:hAnsi="Aptos"/>
                <w:b w:val="0"/>
                <w:sz w:val="15"/>
              </w:rPr>
              <w:t>Automate KPI reports and maintain historical trends.</w:t>
            </w:r>
          </w:p>
        </w:tc>
        <w:tc>
          <w:tcPr>
            <w:tcW w:type="dxa" w:w="2520"/>
            <w:vAlign w:val="center"/>
          </w:tcPr>
          <w:p>
            <w:pPr>
              <w:jc w:val="center"/>
            </w:pPr>
            <w:r/>
            <w:r>
              <w:rPr>
                <w:rFonts w:ascii="Aptos" w:hAnsi="Aptos"/>
                <w:b w:val="0"/>
                <w:sz w:val="15"/>
              </w:rPr>
              <w:t>Earlier detection of deviations.</w:t>
            </w:r>
          </w:p>
        </w:tc>
        <w:tc>
          <w:tcPr>
            <w:tcW w:type="dxa" w:w="2520"/>
            <w:vAlign w:val="center"/>
          </w:tcPr>
          <w:p>
            <w:pPr>
              <w:jc w:val="center"/>
            </w:pPr>
            <w:r/>
            <w:r>
              <w:rPr>
                <w:rFonts w:ascii="Aptos" w:hAnsi="Aptos"/>
                <w:b w:val="0"/>
                <w:sz w:val="15"/>
              </w:rPr>
              <w:t>Schedule repeatable report generation.</w:t>
            </w:r>
          </w:p>
        </w:tc>
      </w:tr>
      <w:tr>
        <w:tc>
          <w:tcPr>
            <w:tcW w:type="dxa" w:w="2520"/>
            <w:vAlign w:val="center"/>
          </w:tcPr>
          <w:p>
            <w:pPr>
              <w:jc w:val="center"/>
            </w:pPr>
            <w:r/>
            <w:r>
              <w:rPr>
                <w:rFonts w:ascii="Aptos" w:hAnsi="Aptos"/>
                <w:b/>
                <w:sz w:val="15"/>
              </w:rPr>
              <w:t>Governance</w:t>
            </w:r>
          </w:p>
        </w:tc>
        <w:tc>
          <w:tcPr>
            <w:tcW w:type="dxa" w:w="2520"/>
            <w:vAlign w:val="center"/>
          </w:tcPr>
          <w:p>
            <w:pPr>
              <w:jc w:val="center"/>
            </w:pPr>
            <w:r/>
            <w:r>
              <w:rPr>
                <w:rFonts w:ascii="Aptos" w:hAnsi="Aptos"/>
                <w:b w:val="0"/>
                <w:sz w:val="15"/>
              </w:rPr>
              <w:t>Formalize privacy, access and model-use guidelines.</w:t>
            </w:r>
          </w:p>
        </w:tc>
        <w:tc>
          <w:tcPr>
            <w:tcW w:type="dxa" w:w="2520"/>
            <w:vAlign w:val="center"/>
          </w:tcPr>
          <w:p>
            <w:pPr>
              <w:jc w:val="center"/>
            </w:pPr>
            <w:r/>
            <w:r>
              <w:rPr>
                <w:rFonts w:ascii="Aptos" w:hAnsi="Aptos"/>
                <w:b w:val="0"/>
                <w:sz w:val="15"/>
              </w:rPr>
              <w:t>More responsible future use.</w:t>
            </w:r>
          </w:p>
        </w:tc>
        <w:tc>
          <w:tcPr>
            <w:tcW w:type="dxa" w:w="2520"/>
            <w:vAlign w:val="center"/>
          </w:tcPr>
          <w:p>
            <w:pPr>
              <w:jc w:val="center"/>
            </w:pPr>
            <w:r/>
            <w:r>
              <w:rPr>
                <w:rFonts w:ascii="Aptos" w:hAnsi="Aptos"/>
                <w:b w:val="0"/>
                <w:sz w:val="15"/>
              </w:rPr>
              <w:t>Create governance checklist.</w:t>
            </w:r>
          </w:p>
        </w:tc>
      </w:tr>
      <w:tr>
        <w:tc>
          <w:tcPr>
            <w:tcW w:type="dxa" w:w="2520"/>
            <w:vAlign w:val="center"/>
          </w:tcPr>
          <w:p>
            <w:pPr>
              <w:jc w:val="center"/>
            </w:pPr>
            <w:r/>
            <w:r>
              <w:rPr>
                <w:rFonts w:ascii="Aptos" w:hAnsi="Aptos"/>
                <w:b/>
                <w:sz w:val="15"/>
              </w:rPr>
              <w:t>Deployment</w:t>
            </w:r>
          </w:p>
        </w:tc>
        <w:tc>
          <w:tcPr>
            <w:tcW w:type="dxa" w:w="2520"/>
            <w:vAlign w:val="center"/>
          </w:tcPr>
          <w:p>
            <w:pPr>
              <w:jc w:val="center"/>
            </w:pPr>
            <w:r/>
            <w:r>
              <w:rPr>
                <w:rFonts w:ascii="Aptos" w:hAnsi="Aptos"/>
                <w:b w:val="0"/>
                <w:sz w:val="15"/>
              </w:rPr>
              <w:t>Conduct a controlled pilot only after approval.</w:t>
            </w:r>
          </w:p>
        </w:tc>
        <w:tc>
          <w:tcPr>
            <w:tcW w:type="dxa" w:w="2520"/>
            <w:vAlign w:val="center"/>
          </w:tcPr>
          <w:p>
            <w:pPr>
              <w:jc w:val="center"/>
            </w:pPr>
            <w:r/>
            <w:r>
              <w:rPr>
                <w:rFonts w:ascii="Aptos" w:hAnsi="Aptos"/>
                <w:b w:val="0"/>
                <w:sz w:val="15"/>
              </w:rPr>
              <w:t>Evidence from real operational conditions.</w:t>
            </w:r>
          </w:p>
        </w:tc>
        <w:tc>
          <w:tcPr>
            <w:tcW w:type="dxa" w:w="2520"/>
            <w:vAlign w:val="center"/>
          </w:tcPr>
          <w:p>
            <w:pPr>
              <w:jc w:val="center"/>
            </w:pPr>
            <w:r/>
            <w:r>
              <w:rPr>
                <w:rFonts w:ascii="Aptos" w:hAnsi="Aptos"/>
                <w:b w:val="0"/>
                <w:sz w:val="15"/>
              </w:rPr>
              <w:t>Define pilot, rollback and monitoring plan.</w:t>
            </w:r>
          </w:p>
        </w:tc>
      </w:tr>
    </w:tbl>
    <w:p>
      <w:pPr>
        <w:pStyle w:val="SectionHeading"/>
      </w:pPr>
      <w:r>
        <w:t>9. Final Stakeholder Presentation Plan</w:t>
      </w:r>
    </w:p>
    <w:p>
      <w:pPr>
        <w:jc w:val="center"/>
      </w:pPr>
      <w:r>
        <w:drawing>
          <wp:inline xmlns:a="http://schemas.openxmlformats.org/drawingml/2006/main" xmlns:pic="http://schemas.openxmlformats.org/drawingml/2006/picture">
            <wp:extent cx="6309360" cy="3394854"/>
            <wp:docPr id="2" name="Picture 2"/>
            <wp:cNvGraphicFramePr>
              <a:graphicFrameLocks noChangeAspect="1"/>
            </wp:cNvGraphicFramePr>
            <a:graphic>
              <a:graphicData uri="http://schemas.openxmlformats.org/drawingml/2006/picture">
                <pic:pic>
                  <pic:nvPicPr>
                    <pic:cNvPr id="0" name="week5_presentation_structure.png"/>
                    <pic:cNvPicPr/>
                  </pic:nvPicPr>
                  <pic:blipFill>
                    <a:blip r:embed="rId10"/>
                    <a:stretch>
                      <a:fillRect/>
                    </a:stretch>
                  </pic:blipFill>
                  <pic:spPr>
                    <a:xfrm>
                      <a:off x="0" y="0"/>
                      <a:ext cx="6309360" cy="3394854"/>
                    </a:xfrm>
                    <a:prstGeom prst="rect"/>
                  </pic:spPr>
                </pic:pic>
              </a:graphicData>
            </a:graphic>
          </wp:inline>
        </w:drawing>
      </w:r>
    </w:p>
    <w:p>
      <w:r>
        <w:t>The presentation should prioritize a clear story: why the project was needed, what data and methods were used, what the evidence shows, what was learned and what should happen next.</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E9F2FF"/>
          </w:tcPr>
          <w:p>
            <w:pPr>
              <w:jc w:val="center"/>
            </w:pPr>
            <w:r/>
            <w:r>
              <w:rPr>
                <w:rFonts w:ascii="Aptos" w:hAnsi="Aptos"/>
                <w:b/>
                <w:sz w:val="16"/>
              </w:rPr>
              <w:t>Slide</w:t>
            </w:r>
          </w:p>
        </w:tc>
        <w:tc>
          <w:tcPr>
            <w:tcW w:type="dxa" w:w="2520"/>
            <w:vAlign w:val="center"/>
            <w:shd w:fill="E9F2FF"/>
          </w:tcPr>
          <w:p>
            <w:pPr>
              <w:jc w:val="center"/>
            </w:pPr>
            <w:r/>
            <w:r>
              <w:rPr>
                <w:rFonts w:ascii="Aptos" w:hAnsi="Aptos"/>
                <w:b/>
                <w:sz w:val="16"/>
              </w:rPr>
              <w:t>Topic</w:t>
            </w:r>
          </w:p>
        </w:tc>
        <w:tc>
          <w:tcPr>
            <w:tcW w:type="dxa" w:w="2520"/>
            <w:vAlign w:val="center"/>
            <w:shd w:fill="E9F2FF"/>
          </w:tcPr>
          <w:p>
            <w:pPr>
              <w:jc w:val="center"/>
            </w:pPr>
            <w:r/>
            <w:r>
              <w:rPr>
                <w:rFonts w:ascii="Aptos" w:hAnsi="Aptos"/>
                <w:b/>
                <w:sz w:val="16"/>
              </w:rPr>
              <w:t>Key Content</w:t>
            </w:r>
          </w:p>
        </w:tc>
        <w:tc>
          <w:tcPr>
            <w:tcW w:type="dxa" w:w="2520"/>
            <w:vAlign w:val="center"/>
            <w:shd w:fill="E9F2FF"/>
          </w:tcPr>
          <w:p>
            <w:pPr>
              <w:jc w:val="center"/>
            </w:pPr>
            <w:r/>
            <w:r>
              <w:rPr>
                <w:rFonts w:ascii="Aptos" w:hAnsi="Aptos"/>
                <w:b/>
                <w:sz w:val="16"/>
              </w:rPr>
              <w:t>Communication Goal</w:t>
            </w:r>
          </w:p>
        </w:tc>
      </w:tr>
      <w:tr>
        <w:tc>
          <w:tcPr>
            <w:tcW w:type="dxa" w:w="2520"/>
            <w:vAlign w:val="center"/>
          </w:tcPr>
          <w:p>
            <w:pPr>
              <w:jc w:val="center"/>
            </w:pPr>
            <w:r/>
            <w:r>
              <w:rPr>
                <w:rFonts w:ascii="Aptos" w:hAnsi="Aptos"/>
                <w:b/>
                <w:sz w:val="15"/>
              </w:rPr>
              <w:t>1</w:t>
            </w:r>
          </w:p>
        </w:tc>
        <w:tc>
          <w:tcPr>
            <w:tcW w:type="dxa" w:w="2520"/>
            <w:vAlign w:val="center"/>
          </w:tcPr>
          <w:p>
            <w:pPr>
              <w:jc w:val="center"/>
            </w:pPr>
            <w:r/>
            <w:r>
              <w:rPr>
                <w:rFonts w:ascii="Aptos" w:hAnsi="Aptos"/>
                <w:b w:val="0"/>
                <w:sz w:val="15"/>
              </w:rPr>
              <w:t>Title &amp; Objective</w:t>
            </w:r>
          </w:p>
        </w:tc>
        <w:tc>
          <w:tcPr>
            <w:tcW w:type="dxa" w:w="2520"/>
            <w:vAlign w:val="center"/>
          </w:tcPr>
          <w:p>
            <w:pPr>
              <w:jc w:val="center"/>
            </w:pPr>
            <w:r/>
            <w:r>
              <w:rPr>
                <w:rFonts w:ascii="Aptos" w:hAnsi="Aptos"/>
                <w:b w:val="0"/>
                <w:sz w:val="15"/>
              </w:rPr>
              <w:t>Project title, objective, role and scope.</w:t>
            </w:r>
          </w:p>
        </w:tc>
        <w:tc>
          <w:tcPr>
            <w:tcW w:type="dxa" w:w="2520"/>
            <w:vAlign w:val="center"/>
          </w:tcPr>
          <w:p>
            <w:pPr>
              <w:jc w:val="center"/>
            </w:pPr>
            <w:r/>
            <w:r>
              <w:rPr>
                <w:rFonts w:ascii="Aptos" w:hAnsi="Aptos"/>
                <w:b w:val="0"/>
                <w:sz w:val="15"/>
              </w:rPr>
              <w:t>Establish context.</w:t>
            </w:r>
          </w:p>
        </w:tc>
      </w:tr>
      <w:tr>
        <w:tc>
          <w:tcPr>
            <w:tcW w:type="dxa" w:w="2520"/>
            <w:vAlign w:val="center"/>
          </w:tcPr>
          <w:p>
            <w:pPr>
              <w:jc w:val="center"/>
            </w:pPr>
            <w:r/>
            <w:r>
              <w:rPr>
                <w:rFonts w:ascii="Aptos" w:hAnsi="Aptos"/>
                <w:b/>
                <w:sz w:val="15"/>
              </w:rPr>
              <w:t>2</w:t>
            </w:r>
          </w:p>
        </w:tc>
        <w:tc>
          <w:tcPr>
            <w:tcW w:type="dxa" w:w="2520"/>
            <w:vAlign w:val="center"/>
          </w:tcPr>
          <w:p>
            <w:pPr>
              <w:jc w:val="center"/>
            </w:pPr>
            <w:r/>
            <w:r>
              <w:rPr>
                <w:rFonts w:ascii="Aptos" w:hAnsi="Aptos"/>
                <w:b w:val="0"/>
                <w:sz w:val="15"/>
              </w:rPr>
              <w:t>Problem &amp; Scope</w:t>
            </w:r>
          </w:p>
        </w:tc>
        <w:tc>
          <w:tcPr>
            <w:tcW w:type="dxa" w:w="2520"/>
            <w:vAlign w:val="center"/>
          </w:tcPr>
          <w:p>
            <w:pPr>
              <w:jc w:val="center"/>
            </w:pPr>
            <w:r/>
            <w:r>
              <w:rPr>
                <w:rFonts w:ascii="Aptos" w:hAnsi="Aptos"/>
                <w:b w:val="0"/>
                <w:sz w:val="15"/>
              </w:rPr>
              <w:t>Case-study problem, in/out of scope.</w:t>
            </w:r>
          </w:p>
        </w:tc>
        <w:tc>
          <w:tcPr>
            <w:tcW w:type="dxa" w:w="2520"/>
            <w:vAlign w:val="center"/>
          </w:tcPr>
          <w:p>
            <w:pPr>
              <w:jc w:val="center"/>
            </w:pPr>
            <w:r/>
            <w:r>
              <w:rPr>
                <w:rFonts w:ascii="Aptos" w:hAnsi="Aptos"/>
                <w:b w:val="0"/>
                <w:sz w:val="15"/>
              </w:rPr>
              <w:t>Define the question.</w:t>
            </w:r>
          </w:p>
        </w:tc>
      </w:tr>
      <w:tr>
        <w:tc>
          <w:tcPr>
            <w:tcW w:type="dxa" w:w="2520"/>
            <w:vAlign w:val="center"/>
          </w:tcPr>
          <w:p>
            <w:pPr>
              <w:jc w:val="center"/>
            </w:pPr>
            <w:r/>
            <w:r>
              <w:rPr>
                <w:rFonts w:ascii="Aptos" w:hAnsi="Aptos"/>
                <w:b/>
                <w:sz w:val="15"/>
              </w:rPr>
              <w:t>3</w:t>
            </w:r>
          </w:p>
        </w:tc>
        <w:tc>
          <w:tcPr>
            <w:tcW w:type="dxa" w:w="2520"/>
            <w:vAlign w:val="center"/>
          </w:tcPr>
          <w:p>
            <w:pPr>
              <w:jc w:val="center"/>
            </w:pPr>
            <w:r/>
            <w:r>
              <w:rPr>
                <w:rFonts w:ascii="Aptos" w:hAnsi="Aptos"/>
                <w:b w:val="0"/>
                <w:sz w:val="15"/>
              </w:rPr>
              <w:t>Data &amp; Method</w:t>
            </w:r>
          </w:p>
        </w:tc>
        <w:tc>
          <w:tcPr>
            <w:tcW w:type="dxa" w:w="2520"/>
            <w:vAlign w:val="center"/>
          </w:tcPr>
          <w:p>
            <w:pPr>
              <w:jc w:val="center"/>
            </w:pPr>
            <w:r/>
            <w:r>
              <w:rPr>
                <w:rFonts w:ascii="Aptos" w:hAnsi="Aptos"/>
                <w:b w:val="0"/>
                <w:sz w:val="15"/>
              </w:rPr>
              <w:t>Data source, pipeline and Python tools.</w:t>
            </w:r>
          </w:p>
        </w:tc>
        <w:tc>
          <w:tcPr>
            <w:tcW w:type="dxa" w:w="2520"/>
            <w:vAlign w:val="center"/>
          </w:tcPr>
          <w:p>
            <w:pPr>
              <w:jc w:val="center"/>
            </w:pPr>
            <w:r/>
            <w:r>
              <w:rPr>
                <w:rFonts w:ascii="Aptos" w:hAnsi="Aptos"/>
                <w:b w:val="0"/>
                <w:sz w:val="15"/>
              </w:rPr>
              <w:t>Explain methodology.</w:t>
            </w:r>
          </w:p>
        </w:tc>
      </w:tr>
      <w:tr>
        <w:tc>
          <w:tcPr>
            <w:tcW w:type="dxa" w:w="2520"/>
            <w:vAlign w:val="center"/>
          </w:tcPr>
          <w:p>
            <w:pPr>
              <w:jc w:val="center"/>
            </w:pPr>
            <w:r/>
            <w:r>
              <w:rPr>
                <w:rFonts w:ascii="Aptos" w:hAnsi="Aptos"/>
                <w:b/>
                <w:sz w:val="15"/>
              </w:rPr>
              <w:t>4</w:t>
            </w:r>
          </w:p>
        </w:tc>
        <w:tc>
          <w:tcPr>
            <w:tcW w:type="dxa" w:w="2520"/>
            <w:vAlign w:val="center"/>
          </w:tcPr>
          <w:p>
            <w:pPr>
              <w:jc w:val="center"/>
            </w:pPr>
            <w:r/>
            <w:r>
              <w:rPr>
                <w:rFonts w:ascii="Aptos" w:hAnsi="Aptos"/>
                <w:b w:val="0"/>
                <w:sz w:val="15"/>
              </w:rPr>
              <w:t>Model &amp; Results</w:t>
            </w:r>
          </w:p>
        </w:tc>
        <w:tc>
          <w:tcPr>
            <w:tcW w:type="dxa" w:w="2520"/>
            <w:vAlign w:val="center"/>
          </w:tcPr>
          <w:p>
            <w:pPr>
              <w:jc w:val="center"/>
            </w:pPr>
            <w:r/>
            <w:r>
              <w:rPr>
                <w:rFonts w:ascii="Aptos" w:hAnsi="Aptos"/>
                <w:b w:val="0"/>
                <w:sz w:val="15"/>
              </w:rPr>
              <w:t>Models, validation and key metrics.</w:t>
            </w:r>
          </w:p>
        </w:tc>
        <w:tc>
          <w:tcPr>
            <w:tcW w:type="dxa" w:w="2520"/>
            <w:vAlign w:val="center"/>
          </w:tcPr>
          <w:p>
            <w:pPr>
              <w:jc w:val="center"/>
            </w:pPr>
            <w:r/>
            <w:r>
              <w:rPr>
                <w:rFonts w:ascii="Aptos" w:hAnsi="Aptos"/>
                <w:b w:val="0"/>
                <w:sz w:val="15"/>
              </w:rPr>
              <w:t>Present evidence.</w:t>
            </w:r>
          </w:p>
        </w:tc>
      </w:tr>
      <w:tr>
        <w:tc>
          <w:tcPr>
            <w:tcW w:type="dxa" w:w="2520"/>
            <w:vAlign w:val="center"/>
          </w:tcPr>
          <w:p>
            <w:pPr>
              <w:jc w:val="center"/>
            </w:pPr>
            <w:r/>
            <w:r>
              <w:rPr>
                <w:rFonts w:ascii="Aptos" w:hAnsi="Aptos"/>
                <w:b/>
                <w:sz w:val="15"/>
              </w:rPr>
              <w:t>5</w:t>
            </w:r>
          </w:p>
        </w:tc>
        <w:tc>
          <w:tcPr>
            <w:tcW w:type="dxa" w:w="2520"/>
            <w:vAlign w:val="center"/>
          </w:tcPr>
          <w:p>
            <w:pPr>
              <w:jc w:val="center"/>
            </w:pPr>
            <w:r/>
            <w:r>
              <w:rPr>
                <w:rFonts w:ascii="Aptos" w:hAnsi="Aptos"/>
                <w:b w:val="0"/>
                <w:sz w:val="15"/>
              </w:rPr>
              <w:t>Monitoring KPIs</w:t>
            </w:r>
          </w:p>
        </w:tc>
        <w:tc>
          <w:tcPr>
            <w:tcW w:type="dxa" w:w="2520"/>
            <w:vAlign w:val="center"/>
          </w:tcPr>
          <w:p>
            <w:pPr>
              <w:jc w:val="center"/>
            </w:pPr>
            <w:r/>
            <w:r>
              <w:rPr>
                <w:rFonts w:ascii="Aptos" w:hAnsi="Aptos"/>
                <w:b w:val="0"/>
                <w:sz w:val="15"/>
              </w:rPr>
              <w:t>Dashboard-style KPI summary and trends.</w:t>
            </w:r>
          </w:p>
        </w:tc>
        <w:tc>
          <w:tcPr>
            <w:tcW w:type="dxa" w:w="2520"/>
            <w:vAlign w:val="center"/>
          </w:tcPr>
          <w:p>
            <w:pPr>
              <w:jc w:val="center"/>
            </w:pPr>
            <w:r/>
            <w:r>
              <w:rPr>
                <w:rFonts w:ascii="Aptos" w:hAnsi="Aptos"/>
                <w:b w:val="0"/>
                <w:sz w:val="15"/>
              </w:rPr>
              <w:t>Show project control.</w:t>
            </w:r>
          </w:p>
        </w:tc>
      </w:tr>
      <w:tr>
        <w:tc>
          <w:tcPr>
            <w:tcW w:type="dxa" w:w="2520"/>
            <w:vAlign w:val="center"/>
          </w:tcPr>
          <w:p>
            <w:pPr>
              <w:jc w:val="center"/>
            </w:pPr>
            <w:r/>
            <w:r>
              <w:rPr>
                <w:rFonts w:ascii="Aptos" w:hAnsi="Aptos"/>
                <w:b/>
                <w:sz w:val="15"/>
              </w:rPr>
              <w:t>6</w:t>
            </w:r>
          </w:p>
        </w:tc>
        <w:tc>
          <w:tcPr>
            <w:tcW w:type="dxa" w:w="2520"/>
            <w:vAlign w:val="center"/>
          </w:tcPr>
          <w:p>
            <w:pPr>
              <w:jc w:val="center"/>
            </w:pPr>
            <w:r/>
            <w:r>
              <w:rPr>
                <w:rFonts w:ascii="Aptos" w:hAnsi="Aptos"/>
                <w:b w:val="0"/>
                <w:sz w:val="15"/>
              </w:rPr>
              <w:t>Challenges</w:t>
            </w:r>
          </w:p>
        </w:tc>
        <w:tc>
          <w:tcPr>
            <w:tcW w:type="dxa" w:w="2520"/>
            <w:vAlign w:val="center"/>
          </w:tcPr>
          <w:p>
            <w:pPr>
              <w:jc w:val="center"/>
            </w:pPr>
            <w:r/>
            <w:r>
              <w:rPr>
                <w:rFonts w:ascii="Aptos" w:hAnsi="Aptos"/>
                <w:b w:val="0"/>
                <w:sz w:val="15"/>
              </w:rPr>
              <w:t>Major technical/data/process challenges.</w:t>
            </w:r>
          </w:p>
        </w:tc>
        <w:tc>
          <w:tcPr>
            <w:tcW w:type="dxa" w:w="2520"/>
            <w:vAlign w:val="center"/>
          </w:tcPr>
          <w:p>
            <w:pPr>
              <w:jc w:val="center"/>
            </w:pPr>
            <w:r/>
            <w:r>
              <w:rPr>
                <w:rFonts w:ascii="Aptos" w:hAnsi="Aptos"/>
                <w:b w:val="0"/>
                <w:sz w:val="15"/>
              </w:rPr>
              <w:t>Be transparent.</w:t>
            </w:r>
          </w:p>
        </w:tc>
      </w:tr>
      <w:tr>
        <w:tc>
          <w:tcPr>
            <w:tcW w:type="dxa" w:w="2520"/>
            <w:vAlign w:val="center"/>
          </w:tcPr>
          <w:p>
            <w:pPr>
              <w:jc w:val="center"/>
            </w:pPr>
            <w:r/>
            <w:r>
              <w:rPr>
                <w:rFonts w:ascii="Aptos" w:hAnsi="Aptos"/>
                <w:b/>
                <w:sz w:val="15"/>
              </w:rPr>
              <w:t>7</w:t>
            </w:r>
          </w:p>
        </w:tc>
        <w:tc>
          <w:tcPr>
            <w:tcW w:type="dxa" w:w="2520"/>
            <w:vAlign w:val="center"/>
          </w:tcPr>
          <w:p>
            <w:pPr>
              <w:jc w:val="center"/>
            </w:pPr>
            <w:r/>
            <w:r>
              <w:rPr>
                <w:rFonts w:ascii="Aptos" w:hAnsi="Aptos"/>
                <w:b w:val="0"/>
                <w:sz w:val="15"/>
              </w:rPr>
              <w:t>Lessons Learned</w:t>
            </w:r>
          </w:p>
        </w:tc>
        <w:tc>
          <w:tcPr>
            <w:tcW w:type="dxa" w:w="2520"/>
            <w:vAlign w:val="center"/>
          </w:tcPr>
          <w:p>
            <w:pPr>
              <w:jc w:val="center"/>
            </w:pPr>
            <w:r/>
            <w:r>
              <w:rPr>
                <w:rFonts w:ascii="Aptos" w:hAnsi="Aptos"/>
                <w:b w:val="0"/>
                <w:sz w:val="15"/>
              </w:rPr>
              <w:t>Successes and areas for improvement.</w:t>
            </w:r>
          </w:p>
        </w:tc>
        <w:tc>
          <w:tcPr>
            <w:tcW w:type="dxa" w:w="2520"/>
            <w:vAlign w:val="center"/>
          </w:tcPr>
          <w:p>
            <w:pPr>
              <w:jc w:val="center"/>
            </w:pPr>
            <w:r/>
            <w:r>
              <w:rPr>
                <w:rFonts w:ascii="Aptos" w:hAnsi="Aptos"/>
                <w:b w:val="0"/>
                <w:sz w:val="15"/>
              </w:rPr>
              <w:t>Show reflection.</w:t>
            </w:r>
          </w:p>
        </w:tc>
      </w:tr>
      <w:tr>
        <w:tc>
          <w:tcPr>
            <w:tcW w:type="dxa" w:w="2520"/>
            <w:vAlign w:val="center"/>
          </w:tcPr>
          <w:p>
            <w:pPr>
              <w:jc w:val="center"/>
            </w:pPr>
            <w:r/>
            <w:r>
              <w:rPr>
                <w:rFonts w:ascii="Aptos" w:hAnsi="Aptos"/>
                <w:b/>
                <w:sz w:val="15"/>
              </w:rPr>
              <w:t>8</w:t>
            </w:r>
          </w:p>
        </w:tc>
        <w:tc>
          <w:tcPr>
            <w:tcW w:type="dxa" w:w="2520"/>
            <w:vAlign w:val="center"/>
          </w:tcPr>
          <w:p>
            <w:pPr>
              <w:jc w:val="center"/>
            </w:pPr>
            <w:r/>
            <w:r>
              <w:rPr>
                <w:rFonts w:ascii="Aptos" w:hAnsi="Aptos"/>
                <w:b w:val="0"/>
                <w:sz w:val="15"/>
              </w:rPr>
              <w:t>Recommendations</w:t>
            </w:r>
          </w:p>
        </w:tc>
        <w:tc>
          <w:tcPr>
            <w:tcW w:type="dxa" w:w="2520"/>
            <w:vAlign w:val="center"/>
          </w:tcPr>
          <w:p>
            <w:pPr>
              <w:jc w:val="center"/>
            </w:pPr>
            <w:r/>
            <w:r>
              <w:rPr>
                <w:rFonts w:ascii="Aptos" w:hAnsi="Aptos"/>
                <w:b w:val="0"/>
                <w:sz w:val="15"/>
              </w:rPr>
              <w:t>Evidence-based improvements.</w:t>
            </w:r>
          </w:p>
        </w:tc>
        <w:tc>
          <w:tcPr>
            <w:tcW w:type="dxa" w:w="2520"/>
            <w:vAlign w:val="center"/>
          </w:tcPr>
          <w:p>
            <w:pPr>
              <w:jc w:val="center"/>
            </w:pPr>
            <w:r/>
            <w:r>
              <w:rPr>
                <w:rFonts w:ascii="Aptos" w:hAnsi="Aptos"/>
                <w:b w:val="0"/>
                <w:sz w:val="15"/>
              </w:rPr>
              <w:t>Support next decisions.</w:t>
            </w:r>
          </w:p>
        </w:tc>
      </w:tr>
      <w:tr>
        <w:tc>
          <w:tcPr>
            <w:tcW w:type="dxa" w:w="2520"/>
            <w:vAlign w:val="center"/>
          </w:tcPr>
          <w:p>
            <w:pPr>
              <w:jc w:val="center"/>
            </w:pPr>
            <w:r/>
            <w:r>
              <w:rPr>
                <w:rFonts w:ascii="Aptos" w:hAnsi="Aptos"/>
                <w:b/>
                <w:sz w:val="15"/>
              </w:rPr>
              <w:t>9</w:t>
            </w:r>
          </w:p>
        </w:tc>
        <w:tc>
          <w:tcPr>
            <w:tcW w:type="dxa" w:w="2520"/>
            <w:vAlign w:val="center"/>
          </w:tcPr>
          <w:p>
            <w:pPr>
              <w:jc w:val="center"/>
            </w:pPr>
            <w:r/>
            <w:r>
              <w:rPr>
                <w:rFonts w:ascii="Aptos" w:hAnsi="Aptos"/>
                <w:b w:val="0"/>
                <w:sz w:val="15"/>
              </w:rPr>
              <w:t>Future Work</w:t>
            </w:r>
          </w:p>
        </w:tc>
        <w:tc>
          <w:tcPr>
            <w:tcW w:type="dxa" w:w="2520"/>
            <w:vAlign w:val="center"/>
          </w:tcPr>
          <w:p>
            <w:pPr>
              <w:jc w:val="center"/>
            </w:pPr>
            <w:r/>
            <w:r>
              <w:rPr>
                <w:rFonts w:ascii="Aptos" w:hAnsi="Aptos"/>
                <w:b w:val="0"/>
                <w:sz w:val="15"/>
              </w:rPr>
              <w:t>Roadmap, pilot/deployment considerations.</w:t>
            </w:r>
          </w:p>
        </w:tc>
        <w:tc>
          <w:tcPr>
            <w:tcW w:type="dxa" w:w="2520"/>
            <w:vAlign w:val="center"/>
          </w:tcPr>
          <w:p>
            <w:pPr>
              <w:jc w:val="center"/>
            </w:pPr>
            <w:r/>
            <w:r>
              <w:rPr>
                <w:rFonts w:ascii="Aptos" w:hAnsi="Aptos"/>
                <w:b w:val="0"/>
                <w:sz w:val="15"/>
              </w:rPr>
              <w:t>Define next steps.</w:t>
            </w:r>
          </w:p>
        </w:tc>
      </w:tr>
      <w:tr>
        <w:tc>
          <w:tcPr>
            <w:tcW w:type="dxa" w:w="2520"/>
            <w:vAlign w:val="center"/>
          </w:tcPr>
          <w:p>
            <w:pPr>
              <w:jc w:val="center"/>
            </w:pPr>
            <w:r/>
            <w:r>
              <w:rPr>
                <w:rFonts w:ascii="Aptos" w:hAnsi="Aptos"/>
                <w:b/>
                <w:sz w:val="15"/>
              </w:rPr>
              <w:t>10</w:t>
            </w:r>
          </w:p>
        </w:tc>
        <w:tc>
          <w:tcPr>
            <w:tcW w:type="dxa" w:w="2520"/>
            <w:vAlign w:val="center"/>
          </w:tcPr>
          <w:p>
            <w:pPr>
              <w:jc w:val="center"/>
            </w:pPr>
            <w:r/>
            <w:r>
              <w:rPr>
                <w:rFonts w:ascii="Aptos" w:hAnsi="Aptos"/>
                <w:b w:val="0"/>
                <w:sz w:val="15"/>
              </w:rPr>
              <w:t>Conclusion &amp; Q&amp;A</w:t>
            </w:r>
          </w:p>
        </w:tc>
        <w:tc>
          <w:tcPr>
            <w:tcW w:type="dxa" w:w="2520"/>
            <w:vAlign w:val="center"/>
          </w:tcPr>
          <w:p>
            <w:pPr>
              <w:jc w:val="center"/>
            </w:pPr>
            <w:r/>
            <w:r>
              <w:rPr>
                <w:rFonts w:ascii="Aptos" w:hAnsi="Aptos"/>
                <w:b w:val="0"/>
                <w:sz w:val="15"/>
              </w:rPr>
              <w:t>Summary and stakeholder questions.</w:t>
            </w:r>
          </w:p>
        </w:tc>
        <w:tc>
          <w:tcPr>
            <w:tcW w:type="dxa" w:w="2520"/>
            <w:vAlign w:val="center"/>
          </w:tcPr>
          <w:p>
            <w:pPr>
              <w:jc w:val="center"/>
            </w:pPr>
            <w:r/>
            <w:r>
              <w:rPr>
                <w:rFonts w:ascii="Aptos" w:hAnsi="Aptos"/>
                <w:b w:val="0"/>
                <w:sz w:val="15"/>
              </w:rPr>
              <w:t>Close and invite discussion.</w:t>
            </w:r>
          </w:p>
        </w:tc>
      </w:tr>
    </w:tbl>
    <w:p>
      <w:pPr>
        <w:pStyle w:val="SectionHeading"/>
      </w:pPr>
      <w:r>
        <w:t>10. Communication Strategy</w:t>
      </w:r>
    </w:p>
    <w:p>
      <w:pPr>
        <w:pStyle w:val="ListBullet"/>
        <w:ind w:left="360"/>
      </w:pPr>
      <w:r>
        <w:t>Lead with the problem and evidence, not technical jargon.</w:t>
      </w:r>
    </w:p>
    <w:p>
      <w:pPr>
        <w:pStyle w:val="ListBullet"/>
        <w:ind w:left="360"/>
      </w:pPr>
      <w:r>
        <w:t>Use charts and concise tables for metrics; explain what each metric means before interpreting it.</w:t>
      </w:r>
    </w:p>
    <w:p>
      <w:pPr>
        <w:pStyle w:val="ListBullet"/>
        <w:ind w:left="360"/>
      </w:pPr>
      <w:r>
        <w:t>Clearly distinguish measured results from planned targets and illustrative examples.</w:t>
      </w:r>
    </w:p>
    <w:p>
      <w:pPr>
        <w:pStyle w:val="ListBullet"/>
        <w:ind w:left="360"/>
      </w:pPr>
      <w:r>
        <w:t>State limitations next to the relevant result rather than hiding them in a final slide.</w:t>
      </w:r>
    </w:p>
    <w:p>
      <w:pPr>
        <w:pStyle w:val="ListBullet"/>
        <w:ind w:left="360"/>
      </w:pPr>
      <w:r>
        <w:t>Tailor detail to the stakeholder: technical reviewers need methodology; management stakeholders need outcomes, risks and next steps.</w:t>
      </w:r>
    </w:p>
    <w:p>
      <w:pPr>
        <w:pStyle w:val="ListBullet"/>
        <w:ind w:left="360"/>
      </w:pPr>
      <w:r>
        <w:t>Reserve time for questions and document unresolved questions for follow-up.</w:t>
      </w:r>
    </w:p>
    <w:p>
      <w:pPr>
        <w:pStyle w:val="SectionHeading"/>
      </w:pPr>
      <w:r>
        <w:t>11. Final Evaluation Checklist</w:t>
      </w:r>
    </w:p>
    <w:p>
      <w:pPr>
        <w:pStyle w:val="ListNumber"/>
      </w:pPr>
      <w:r>
        <w:t>All five project phases are reviewed.</w:t>
      </w:r>
    </w:p>
    <w:p>
      <w:pPr>
        <w:pStyle w:val="ListNumber"/>
      </w:pPr>
      <w:r>
        <w:t>Final metrics are linked to defined objectives.</w:t>
      </w:r>
    </w:p>
    <w:p>
      <w:pPr>
        <w:pStyle w:val="ListNumber"/>
      </w:pPr>
      <w:r>
        <w:t>Data and model results are traceable to versions and evaluation data.</w:t>
      </w:r>
    </w:p>
    <w:p>
      <w:pPr>
        <w:pStyle w:val="ListNumber"/>
      </w:pPr>
      <w:r>
        <w:t>Challenges and limitations are documented.</w:t>
      </w:r>
    </w:p>
    <w:p>
      <w:pPr>
        <w:pStyle w:val="ListNumber"/>
      </w:pPr>
      <w:r>
        <w:t>Lessons learned include both strengths and improvement areas.</w:t>
      </w:r>
    </w:p>
    <w:p>
      <w:pPr>
        <w:pStyle w:val="ListNumber"/>
      </w:pPr>
      <w:r>
        <w:t>Recommendations are supported by project evidence.</w:t>
      </w:r>
    </w:p>
    <w:p>
      <w:pPr>
        <w:pStyle w:val="ListNumber"/>
      </w:pPr>
      <w:r>
        <w:t>Presentation communicates findings clearly to technical and non-technical stakeholders.</w:t>
      </w:r>
    </w:p>
    <w:p>
      <w:pPr>
        <w:pStyle w:val="ListNumber"/>
      </w:pPr>
      <w:r>
        <w:t>Future steps include ownership and a practical next action where appropriate.</w:t>
      </w:r>
    </w:p>
    <w:p>
      <w:pPr>
        <w:pStyle w:val="ListNumber"/>
      </w:pPr>
      <w:r>
        <w:t>No illustrative or placeholder value is presented as an actual project result.</w:t>
      </w:r>
    </w:p>
    <w:p>
      <w:pPr>
        <w:pStyle w:val="SectionHeading"/>
      </w:pPr>
      <w:r>
        <w:t>12. Week 5 Deliverables</w:t>
      </w:r>
    </w:p>
    <w:p>
      <w:pPr>
        <w:pStyle w:val="ListNumber"/>
      </w:pPr>
      <w:r>
        <w:t>Final evaluation and review document.</w:t>
      </w:r>
    </w:p>
    <w:p>
      <w:pPr>
        <w:pStyle w:val="ListNumber"/>
      </w:pPr>
      <w:r>
        <w:t>Integrated review of planning, data management, execution and monitoring.</w:t>
      </w:r>
    </w:p>
    <w:p>
      <w:pPr>
        <w:pStyle w:val="ListNumber"/>
      </w:pPr>
      <w:r>
        <w:t>Success metrics and Python analytics evaluation strategy.</w:t>
      </w:r>
    </w:p>
    <w:p>
      <w:pPr>
        <w:pStyle w:val="ListNumber"/>
      </w:pPr>
      <w:r>
        <w:t>Lessons learned and process-improvement section.</w:t>
      </w:r>
    </w:p>
    <w:p>
      <w:pPr>
        <w:pStyle w:val="ListNumber"/>
      </w:pPr>
      <w:r>
        <w:t>Future recommendations and roadmap.</w:t>
      </w:r>
    </w:p>
    <w:p>
      <w:pPr>
        <w:pStyle w:val="ListNumber"/>
      </w:pPr>
      <w:r>
        <w:t>Stakeholder presentation plan with sample slide structure.</w:t>
      </w:r>
    </w:p>
    <w:p>
      <w:pPr>
        <w:pStyle w:val="ListNumber"/>
      </w:pPr>
      <w:r>
        <w:t>Final evaluation checklist.</w:t>
      </w:r>
    </w:p>
    <w:p>
      <w:pPr>
        <w:pStyle w:val="SectionHeading"/>
      </w:pPr>
      <w:r>
        <w:t>13. Conclusion</w:t>
      </w:r>
    </w:p>
    <w:p>
      <w:r>
        <w:t>The Week 5 plan completes the project-management lifecycle by connecting the original objectives to evidence, lessons and future actions. A strong final review should show not only what the project produced, but also how reliably the work was performed, where uncertainty remains and what improvements are justified by the evidence.</w:t>
      </w:r>
    </w:p>
    <w:p>
      <w:r>
        <w:t>The final presentation will communicate the case study in a concise stakeholder-friendly format. Python-based analytics provide the measurement foundation, while transparent documentation ensures that results, limitations and recommendations can be understood and reviewed. Because this is a Data Science case study, the final plan focuses on evaluation and communication rather than claiming a live production deployment.</w:t>
      </w:r>
    </w:p>
    <w:p>
      <w:pPr>
        <w:pStyle w:val="SectionHeading"/>
      </w:pPr>
      <w:r>
        <w:t>Appendix – Submission Description (200+ Words)</w:t>
      </w:r>
    </w:p>
    <w:p>
      <w:r>
        <w:t>This Week 5 task provides a comprehensive final evaluation, review and presentation plan for the hypothetical Student Performance Prediction and Early Intervention System. It synthesizes the work from all previous phases: project planning, data acquisition and management, execution, model validation, monitoring, reporting and process improvement. The final review uses a balanced set of success measures covering model performance, data quality, pipeline reliability, milestone completion, risk closure and documentation quality. Python-based analytics are integrated into the evaluation through Pandas and NumPy for metric summaries, Matplotlib and Seaborn for trends and diagnostic visualizations, and Scikit-learn for classification metrics and confusion matrices. The document clearly distinguishes example planning thresholds from actual measured results so that illustrative values are not mistaken for project outcomes. A structured phase-review table identifies the evidence and questions to examine for each stage of the project. The lessons-learned section records both practices to retain and areas that could be improved, including automation, experiment tracking, stakeholder feedback and stronger governance. Future recommendations cover data validation, model experimentation, explainability, monitoring, governance and a controlled future pilot if the project is ever taken beyond the case-study stage. The stakeholder presentation plan contains a ten-slide structure covering the problem, scope, data, methodology, results, KPIs, challenges, lessons, recommendations and future work. Communication guidance emphasizes evidence, clarity, limitations and audience-appropriate technical detail. Overall, the final document provides a professional framework for closing the data science project, communicating its findings and identifying practical next steps without overstating what the available evidence can demonstrate.</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 Science Project Coordinator Internship – Week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rPr>
      <w:rFonts w:ascii="Aptos" w:hAnsi="Aptos"/>
      <w:b/>
      <w:sz w:val="48"/>
    </w:rPr>
  </w:style>
  <w:style w:type="paragraph" w:customStyle="1" w:styleId="SectionHeading">
    <w:name w:val="Section Heading"/>
    <w:rPr>
      <w:rFonts w:ascii="Aptos" w:hAnsi="Aptos"/>
      <w:b/>
      <w:sz w:val="32"/>
    </w:rPr>
  </w:style>
  <w:style w:type="paragraph" w:customStyle="1" w:styleId="SubsectionHeading">
    <w:name w:val="Subsection Heading"/>
    <w:rPr>
      <w:rFonts w:ascii="Aptos" w:hAnsi="Aptos"/>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