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0"/>
      </w:pPr>
      <w:r>
        <w:rPr>
          <w:rFonts w:ascii="Arial" w:cs="Arial" w:eastAsia="Arial" w:hAnsi="Arial"/>
          <w:sz w:val="22"/>
          <w:szCs w:val="22"/>
        </w:rPr>
        <w:t xml:space="preserve"/>
      </w:r>
    </w:p>
    <w:p>
      <w:pPr>
        <w:spacing w:after="120" w:before="0"/>
        <w:jc w:val="center"/>
      </w:pPr>
      <w:r>
        <w:rPr>
          <w:rFonts w:ascii="Arial" w:cs="Arial" w:eastAsia="Arial" w:hAnsi="Arial"/>
          <w:b/>
          <w:bCs/>
          <w:color w:val="1A1A1A"/>
          <w:sz w:val="72"/>
          <w:szCs w:val="72"/>
        </w:rPr>
        <w:t xml:space="preserve">OSI MODEL</w:t>
      </w:r>
    </w:p>
    <w:p>
      <w:pPr>
        <w:spacing w:after="200" w:before="0"/>
        <w:jc w:val="center"/>
      </w:pPr>
      <w:r>
        <w:rPr>
          <w:rFonts w:ascii="Arial" w:cs="Arial" w:eastAsia="Arial" w:hAnsi="Arial"/>
          <w:color w:val="5F5E5A"/>
          <w:sz w:val="36"/>
          <w:szCs w:val="36"/>
        </w:rPr>
        <w:t xml:space="preserve">Networking Fundamentals Reference</w:t>
      </w:r>
    </w:p>
    <w:p>
      <w:pPr>
        <w:pBdr>
          <w:bottom w:val="single" w:color="185FA5" w:sz="4" w:space="1"/>
        </w:pBdr>
        <w:spacing w:after="160" w:before="160"/>
      </w:pPr>
      <w:r>
        <w:rPr>
          <w:rFonts w:ascii="Arial" w:cs="Arial" w:eastAsia="Arial" w:hAnsi="Arial"/>
          <w:sz w:val="4"/>
          <w:szCs w:val="4"/>
        </w:rPr>
        <w:t xml:space="preserve"/>
      </w:r>
    </w:p>
    <w:p>
      <w:pPr>
        <w:spacing w:after="160" w:before="0"/>
      </w:pPr>
      <w:r>
        <w:rPr>
          <w:rFonts w:ascii="Arial" w:cs="Arial" w:eastAsia="Arial" w:hAnsi="Arial"/>
          <w:sz w:val="22"/>
          <w:szCs w:val="22"/>
        </w:rPr>
        <w:t xml:space="preserve"/>
      </w:r>
    </w:p>
    <w:p>
      <w:pPr>
        <w:spacing w:after="80" w:before="0"/>
        <w:jc w:val="center"/>
      </w:pPr>
      <w:r>
        <w:rPr>
          <w:rFonts w:ascii="Arial" w:cs="Arial" w:eastAsia="Arial" w:hAnsi="Arial"/>
          <w:i/>
          <w:iCs/>
          <w:color w:val="5F5E5A"/>
          <w:sz w:val="26"/>
          <w:szCs w:val="26"/>
        </w:rPr>
        <w:t xml:space="preserve">All 7 Layers — Protocols · PDUs · SOC Lab Context</w:t>
      </w:r>
    </w:p>
    <w:p>
      <w:pPr>
        <w:spacing w:after="160" w:before="0"/>
      </w:pPr>
      <w:r>
        <w:rPr>
          <w:rFonts w:ascii="Arial" w:cs="Arial" w:eastAsia="Arial" w:hAnsi="Arial"/>
          <w:sz w:val="22"/>
          <w:szCs w:val="22"/>
        </w:rPr>
        <w:t xml:space="preserve"/>
      </w:r>
    </w:p>
    <w:p>
      <w:pPr>
        <w:spacing w:after="80" w:before="0"/>
        <w:jc w:val="center"/>
      </w:pPr>
      <w:r>
        <w:rPr>
          <w:rFonts w:ascii="Arial" w:cs="Arial" w:eastAsia="Arial" w:hAnsi="Arial"/>
          <w:color w:val="5F5E5A"/>
          <w:sz w:val="22"/>
          <w:szCs w:val="22"/>
        </w:rPr>
        <w:t xml:space="preserve">Home Lab: VMnet10 (10.10.10.0/24)  ·  Kali · Windows 10 · FortiGate · Ubuntu ELK</w:t>
      </w:r>
    </w:p>
    <w:p>
      <w:pPr>
        <w:spacing w:after="1280" w:before="0"/>
      </w:pPr>
      <w:r>
        <w:rPr>
          <w:rFonts w:ascii="Arial" w:cs="Arial" w:eastAsia="Arial" w:hAnsi="Arial"/>
          <w:sz w:val="22"/>
          <w:szCs w:val="22"/>
        </w:rPr>
        <w:t xml:space="preserve"/>
      </w:r>
    </w:p>
    <w:p>
      <w:pPr>
        <w:spacing w:after="0" w:before="0"/>
        <w:jc w:val="center"/>
      </w:pPr>
      <w:r>
        <w:rPr>
          <w:rFonts w:ascii="Arial" w:cs="Arial" w:eastAsia="Arial" w:hAnsi="Arial"/>
          <w:color w:val="5F5E5A"/>
          <w:sz w:val="22"/>
          <w:szCs w:val="22"/>
        </w:rPr>
        <w:t xml:space="preserve">Prepared for SOC Analyst L1 Study Programme</w:t>
      </w:r>
    </w:p>
    <w:p>
      <w:pPr>
        <w:spacing w:after="0" w:before="0"/>
      </w:pPr>
      <w:r>
        <w:br w:type="page"/>
      </w:r>
    </w:p>
    <w:p>
      <w:pPr>
        <w:pStyle w:val="Heading1"/>
        <w:spacing w:after="120" w:before="360"/>
      </w:pPr>
      <w:r>
        <w:rPr>
          <w:rFonts w:ascii="Arial" w:cs="Arial" w:eastAsia="Arial" w:hAnsi="Arial"/>
          <w:b/>
          <w:bCs/>
          <w:color w:val="1A1A1A"/>
          <w:sz w:val="36"/>
          <w:szCs w:val="36"/>
        </w:rPr>
        <w:t xml:space="preserve">Introduction — The OSI Model</w:t>
      </w:r>
    </w:p>
    <w:p>
      <w:pPr>
        <w:spacing w:after="160" w:before="0"/>
        <w:jc w:val="left"/>
      </w:pPr>
      <w:r>
        <w:rPr>
          <w:rFonts w:ascii="Arial" w:cs="Arial" w:eastAsia="Arial" w:hAnsi="Arial"/>
          <w:b w:val="false"/>
          <w:bCs w:val="false"/>
          <w:i w:val="false"/>
          <w:iCs w:val="false"/>
          <w:color w:val="2C2C2A"/>
          <w:sz w:val="22"/>
          <w:szCs w:val="22"/>
        </w:rPr>
        <w:t xml:space="preserve">The Open Systems Interconnection (OSI) model is a conceptual framework developed by the International Organization for Standardization (ISO) in 1984. It partitions network communication into seven distinct layers, each with a clearly defined responsibility. The model does not describe a physical protocol stack — it is an abstraction used to reason about where in the communication path a problem lies, where a security control should be applied, and which tool captures which artefact.</w:t>
      </w:r>
    </w:p>
    <w:p>
      <w:pPr>
        <w:spacing w:after="160" w:before="0"/>
        <w:jc w:val="left"/>
      </w:pPr>
      <w:r>
        <w:rPr>
          <w:rFonts w:ascii="Arial" w:cs="Arial" w:eastAsia="Arial" w:hAnsi="Arial"/>
          <w:b w:val="false"/>
          <w:bCs w:val="false"/>
          <w:i w:val="false"/>
          <w:iCs w:val="false"/>
          <w:color w:val="2C2C2A"/>
          <w:sz w:val="22"/>
          <w:szCs w:val="22"/>
        </w:rPr>
        <w:t xml:space="preserve">For SOC analysts, the model is indispensable for alert triage. Every log source, every detection tool, and every attack technique maps to one or more OSI layers. Knowing that Sysmon operates above the socket layer (Layers 5–7) and that Zeek operates at the wire (Layers 2–7) immediately explains why ARP poisoning is invisible to Sysmon but fully visible in Zeek arp.log — a direct consequence of Layer 2 being below the operating system network stack.</w:t>
      </w:r>
    </w:p>
    <w:p>
      <w:pPr>
        <w:pStyle w:val="Heading2"/>
        <w:spacing w:after="100" w:before="280"/>
      </w:pPr>
      <w:r>
        <w:rPr>
          <w:rFonts w:ascii="Arial" w:cs="Arial" w:eastAsia="Arial" w:hAnsi="Arial"/>
          <w:b/>
          <w:bCs/>
          <w:color w:val="1A1A1A"/>
          <w:sz w:val="28"/>
          <w:szCs w:val="28"/>
        </w:rPr>
        <w:t xml:space="preserve">The Mnemonic</w:t>
      </w:r>
    </w:p>
    <w:p>
      <w:pPr>
        <w:spacing w:after="80" w:before="0"/>
        <w:jc w:val="left"/>
      </w:pPr>
      <w:r>
        <w:rPr>
          <w:rFonts w:ascii="Arial" w:cs="Arial" w:eastAsia="Arial" w:hAnsi="Arial"/>
          <w:b w:val="false"/>
          <w:bCs w:val="false"/>
          <w:i w:val="false"/>
          <w:iCs w:val="false"/>
          <w:color w:val="2C2C2A"/>
          <w:sz w:val="22"/>
          <w:szCs w:val="22"/>
        </w:rPr>
        <w:t xml:space="preserve">Bottom to top: Please Do Not Throw Sausage Pizza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2C3E50"/>
                <w:sz w:val="20"/>
                <w:szCs w:val="20"/>
              </w:rPr>
              <w:t xml:space="preserve">Layer</w:t>
            </w:r>
          </w:p>
        </w:tc>
        <w:tc>
          <w:tcPr>
            <w:tcW w:type="dxa" w:w="7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Name (bottom → top)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2C3E50"/>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Physical</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2C3E50"/>
                <w:sz w:val="20"/>
                <w:szCs w:val="20"/>
              </w:rPr>
              <w:t xml:space="preserve">2</w:t>
            </w:r>
          </w:p>
        </w:tc>
        <w:tc>
          <w:tcPr>
            <w:tcW w:type="dxa" w:w="7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Data Link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2C3E50"/>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Network</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2C3E50"/>
                <w:sz w:val="20"/>
                <w:szCs w:val="20"/>
              </w:rPr>
              <w:t xml:space="preserve">4</w:t>
            </w:r>
          </w:p>
        </w:tc>
        <w:tc>
          <w:tcPr>
            <w:tcW w:type="dxa" w:w="7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Transport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2C3E50"/>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Session</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2C3E50"/>
                <w:sz w:val="20"/>
                <w:szCs w:val="20"/>
              </w:rPr>
              <w:t xml:space="preserve">6</w:t>
            </w:r>
          </w:p>
        </w:tc>
        <w:tc>
          <w:tcPr>
            <w:tcW w:type="dxa" w:w="7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Presentation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2C3E50"/>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Application</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A1A1A"/>
          <w:sz w:val="28"/>
          <w:szCs w:val="28"/>
        </w:rPr>
        <w:t xml:space="preserve">Three Operational Bands</w:t>
      </w:r>
    </w:p>
    <w:p>
      <w:pPr>
        <w:spacing w:after="80" w:before="0"/>
        <w:jc w:val="left"/>
      </w:pPr>
      <w:r>
        <w:rPr>
          <w:rFonts w:ascii="Arial" w:cs="Arial" w:eastAsia="Arial" w:hAnsi="Arial"/>
          <w:b w:val="false"/>
          <w:bCs w:val="false"/>
          <w:i w:val="false"/>
          <w:iCs w:val="false"/>
          <w:color w:val="2C2C2A"/>
          <w:sz w:val="22"/>
          <w:szCs w:val="22"/>
        </w:rPr>
        <w:t xml:space="preserve">In day-to-day SOC practice, the seven layers collapse into three practical bands:</w:t>
      </w:r>
    </w:p>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9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Band</w:t>
            </w:r>
          </w:p>
        </w:tc>
        <w:tc>
          <w:tcPr>
            <w:tcW w:type="dxa" w:w="1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Layers</w:t>
            </w:r>
          </w:p>
        </w:tc>
        <w:tc>
          <w:tcPr>
            <w:tcW w:type="dxa" w:w="3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What happens here</w:t>
            </w:r>
          </w:p>
        </w:tc>
        <w:tc>
          <w:tcPr>
            <w:tcW w:type="dxa" w:w="29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Lab tools</w:t>
            </w:r>
          </w:p>
        </w:tc>
      </w:tr>
      <w:tr>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Wire &amp; Frame</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1–2</w:t>
            </w:r>
          </w:p>
        </w:tc>
        <w:tc>
          <w:tcPr>
            <w:tcW w:type="dxa" w:w="3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Bit transmission, MAC addressing, ARP</w:t>
            </w:r>
          </w:p>
        </w:tc>
        <w:tc>
          <w:tcPr>
            <w:tcW w:type="dxa" w:w="29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Zeek arp.log, Wireshark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Packet &amp; Segment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IP routing, TCP state, port scanning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FortiGate traffic logs, Zeek conn.log</w:t>
            </w:r>
          </w:p>
        </w:tc>
      </w:tr>
      <w:tr>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Session &amp; App</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5–7</w:t>
            </w:r>
          </w:p>
        </w:tc>
        <w:tc>
          <w:tcPr>
            <w:tcW w:type="dxa" w:w="3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Authentication, encryption, application data</w:t>
            </w:r>
          </w:p>
        </w:tc>
        <w:tc>
          <w:tcPr>
            <w:tcW w:type="dxa" w:w="29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Sysmon, Zeek http/smb/ssl logs, Splunk</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A1A1A"/>
          <w:sz w:val="28"/>
          <w:szCs w:val="28"/>
        </w:rPr>
        <w:t xml:space="preserve">Encapsulation and Decapsulation</w:t>
      </w:r>
    </w:p>
    <w:p>
      <w:pPr>
        <w:spacing w:after="120" w:before="0"/>
        <w:jc w:val="left"/>
      </w:pPr>
      <w:r>
        <w:rPr>
          <w:rFonts w:ascii="Arial" w:cs="Arial" w:eastAsia="Arial" w:hAnsi="Arial"/>
          <w:b w:val="false"/>
          <w:bCs w:val="false"/>
          <w:i w:val="false"/>
          <w:iCs w:val="false"/>
          <w:color w:val="2C2C2A"/>
          <w:sz w:val="22"/>
          <w:szCs w:val="22"/>
        </w:rPr>
        <w:t xml:space="preserve">As data travels down the stack on the sending host, each layer wraps the payload from the layer above in its own header (and sometimes trailer). This is encapsulation. The receiving host strips each header as data travels up the stack — decapsulation. The result is that a captured packet contains nested headers: Ethernet → IP → TCP → HTTP, each independently readable by the appropriate tool.</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760"/>
        <w:gridCol w:w="3160"/>
      </w:tblGrid>
      <w:tr>
        <w:tc>
          <w:tcPr>
            <w:tcW w:type="dxa" w:w="1440"/>
            <w:tcBorders>
              <w:top w:val="single" w:color="444441" w:sz="1"/>
              <w:left w:val="single" w:color="444441" w:sz="1"/>
              <w:bottom w:val="single" w:color="444441" w:sz="1"/>
              <w:right w:val="single" w:color="444441" w:sz="1"/>
            </w:tcBorders>
            <w:shd w:fill="444441" w:val="clear"/>
            <w:tcMar>
              <w:top w:type="dxa" w:w="80"/>
              <w:left w:type="dxa" w:w="140"/>
              <w:bottom w:type="dxa" w:w="80"/>
              <w:right w:type="dxa" w:w="140"/>
            </w:tcMar>
            <w:vAlign w:val="center"/>
          </w:tcPr>
          <w:p>
            <w:pPr>
              <w:spacing w:after="80" w:before="80"/>
              <w:jc w:val="center"/>
            </w:pPr>
            <w:r>
              <w:rPr>
                <w:rFonts w:ascii="Arial" w:cs="Arial" w:eastAsia="Arial" w:hAnsi="Arial"/>
                <w:b/>
                <w:bCs/>
                <w:color w:val="FFFFFF"/>
                <w:sz w:val="18"/>
                <w:szCs w:val="18"/>
              </w:rPr>
              <w:t xml:space="preserve">Layer 1</w:t>
            </w:r>
          </w:p>
        </w:tc>
        <w:tc>
          <w:tcPr>
            <w:tcW w:type="dxa" w:w="4760"/>
            <w:tcBorders>
              <w:top w:val="single" w:color="444441" w:sz="1"/>
              <w:left w:val="single" w:color="444441" w:sz="1"/>
              <w:bottom w:val="single" w:color="444441" w:sz="1"/>
              <w:right w:val="single" w:color="444441" w:sz="1"/>
            </w:tcBorders>
            <w:shd w:fill="444441" w:val="clear"/>
            <w:tcMar>
              <w:top w:type="dxa" w:w="80"/>
              <w:left w:type="dxa" w:w="140"/>
              <w:bottom w:type="dxa" w:w="80"/>
              <w:right w:type="dxa" w:w="140"/>
            </w:tcMar>
            <w:vAlign w:val="center"/>
          </w:tcPr>
          <w:p>
            <w:pPr>
              <w:spacing w:after="80" w:before="80"/>
              <w:jc w:val="left"/>
            </w:pPr>
            <w:r>
              <w:rPr>
                <w:rFonts w:ascii="Arial" w:cs="Arial" w:eastAsia="Arial" w:hAnsi="Arial"/>
                <w:b/>
                <w:bCs/>
                <w:color w:val="FFFFFF"/>
                <w:sz w:val="28"/>
                <w:szCs w:val="28"/>
              </w:rPr>
              <w:t xml:space="preserve">Physical Layer</w:t>
            </w:r>
          </w:p>
        </w:tc>
        <w:tc>
          <w:tcPr>
            <w:tcW w:type="dxa" w:w="3160"/>
            <w:tcBorders>
              <w:top w:val="single" w:color="444441" w:sz="1"/>
              <w:left w:val="single" w:color="444441" w:sz="1"/>
              <w:bottom w:val="single" w:color="444441" w:sz="1"/>
              <w:right w:val="single" w:color="444441" w:sz="1"/>
            </w:tcBorders>
            <w:shd w:fill="444441" w:val="clear"/>
            <w:tcMar>
              <w:top w:type="dxa" w:w="80"/>
              <w:left w:type="dxa" w:w="140"/>
              <w:bottom w:type="dxa" w:w="80"/>
              <w:right w:type="dxa" w:w="140"/>
            </w:tcMar>
            <w:vAlign w:val="center"/>
          </w:tcPr>
          <w:p>
            <w:pPr>
              <w:spacing w:after="80" w:before="80"/>
              <w:jc w:val="right"/>
            </w:pPr>
            <w:r>
              <w:rPr>
                <w:rFonts w:ascii="Arial" w:cs="Arial" w:eastAsia="Arial" w:hAnsi="Arial"/>
                <w:color w:val="FFFFFF"/>
                <w:sz w:val="20"/>
                <w:szCs w:val="20"/>
              </w:rPr>
              <w:t xml:space="preserve">PDU: Bits</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444441"/>
          <w:sz w:val="28"/>
          <w:szCs w:val="28"/>
        </w:rPr>
        <w:t xml:space="preserve">Purpose</w:t>
      </w:r>
    </w:p>
    <w:p>
      <w:pPr>
        <w:spacing w:after="120" w:before="0"/>
        <w:jc w:val="left"/>
      </w:pPr>
      <w:r>
        <w:rPr>
          <w:rFonts w:ascii="Arial" w:cs="Arial" w:eastAsia="Arial" w:hAnsi="Arial"/>
          <w:b w:val="false"/>
          <w:bCs w:val="false"/>
          <w:i w:val="false"/>
          <w:iCs w:val="false"/>
          <w:color w:val="2C2C2A"/>
          <w:sz w:val="22"/>
          <w:szCs w:val="22"/>
        </w:rPr>
        <w:t xml:space="preserve">Layer 1 converts between digital bits (1s and 0s) and the physical signals that travel over a transmission medium — voltage levels on copper, light pulses in fibre, or radio waves in wireless. It defines the electrical, mechanical, and procedural specifications for the interface between a device and the physical medium. Critically, Layer 1 has no concept of addressing, error correction logic, or sequencing — its only job is reliable bit transmission.</w:t>
      </w:r>
    </w:p>
    <w:p>
      <w:pPr>
        <w:pStyle w:val="Heading3"/>
        <w:spacing w:after="80" w:before="200"/>
      </w:pPr>
      <w:r>
        <w:rPr>
          <w:rFonts w:ascii="Arial" w:cs="Arial" w:eastAsia="Arial" w:hAnsi="Arial"/>
          <w:b/>
          <w:bCs/>
          <w:color w:val="1A1A1A"/>
          <w:sz w:val="24"/>
          <w:szCs w:val="24"/>
        </w:rP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Concept</w:t>
            </w:r>
          </w:p>
        </w:tc>
        <w:tc>
          <w:tcPr>
            <w:tcW w:type="dxa" w:w="7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Encoding</w:t>
            </w:r>
          </w:p>
        </w:tc>
        <w:tc>
          <w:tcPr>
            <w:tcW w:type="dxa" w:w="7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How binary values are represented as signals (e.g. Manchester encoding: transition mid-bit; NRZ; 4B5B)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Bandwidth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Theoretical maximum capacity of the channel (e.g. 1 Gbps). Like the width of a pipe.</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Throughput</w:t>
            </w:r>
          </w:p>
        </w:tc>
        <w:tc>
          <w:tcPr>
            <w:tcW w:type="dxa" w:w="7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Actual data rate achieved — always lower than bandwidth due to overhead and collisions.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Latency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Time for one bit to travel from source to destination. Satellite: ~600 ms RTT despite high bandwidth.</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Propagation delay</w:t>
            </w:r>
          </w:p>
        </w:tc>
        <w:tc>
          <w:tcPr>
            <w:tcW w:type="dxa" w:w="7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Time for signal to physically traverse the medium (~2/3 speed of light in copper).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Transmission delay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Time to push all bits of a frame onto the wire. 1500-byte frame at 1 Gbps = ~12 microseconds.</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Duplex</w:t>
            </w:r>
          </w:p>
        </w:tc>
        <w:tc>
          <w:tcPr>
            <w:tcW w:type="dxa" w:w="7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Simplex = one direction. Half-duplex = alternating (hub, walkie-talkie). Full-duplex = simultaneous (modern switch).</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Physical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400"/>
        <w:gridCol w:w="3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Signal</w:t>
            </w:r>
          </w:p>
        </w:tc>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Max speed</w:t>
            </w:r>
          </w:p>
        </w:tc>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Max distance</w:t>
            </w:r>
          </w:p>
        </w:tc>
        <w:tc>
          <w:tcPr>
            <w:tcW w:type="dxa" w:w="35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UTP Cat5e/6/6a</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Voltage</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 Gbps</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100 m</w:t>
            </w:r>
          </w:p>
        </w:tc>
        <w:tc>
          <w:tcPr>
            <w:tcW w:type="dxa" w:w="3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Most common LAN wiring; 4 twisted pairs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STP / shielded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Voltage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 Gbps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100 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Foil/braid shielding reduces EMI</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Coaxial</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Voltage</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 Gbps</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500 m</w:t>
            </w:r>
          </w:p>
        </w:tc>
        <w:tc>
          <w:tcPr>
            <w:tcW w:type="dxa" w:w="3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Legacy 10BASE2; still used for cable TV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Multimode fibre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100 Gbps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550 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Short runs; cheaper transceivers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Single-mode fibre</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Light</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100+ Gbps</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80+ km</w:t>
            </w:r>
          </w:p>
        </w:tc>
        <w:tc>
          <w:tcPr>
            <w:tcW w:type="dxa" w:w="3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ISP backbones; expensive but long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Wi-Fi 5/6/6E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9.6 Gbps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~100 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Shared medium; CSMA/CA collision avoidance</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Layer 1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800"/>
        <w:gridCol w:w="2160"/>
        <w:gridCol w:w="190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Device</w:t>
            </w:r>
          </w:p>
        </w:tc>
        <w:tc>
          <w:tcPr>
            <w:tcW w:type="dxa" w:w="9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Function</w:t>
            </w:r>
          </w:p>
        </w:tc>
        <w:tc>
          <w:tcPr>
            <w:tcW w:type="dxa" w:w="2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Collision domains</w:t>
            </w:r>
          </w:p>
        </w:tc>
        <w:tc>
          <w:tcPr>
            <w:tcW w:type="dxa" w:w="19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Broadcast domains</w:t>
            </w:r>
          </w:p>
        </w:tc>
      </w:tr>
      <w:tr>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Hub (repeater)</w:t>
            </w:r>
          </w:p>
        </w:tc>
        <w:tc>
          <w:tcPr>
            <w:tcW w:type="dxa" w:w="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Repeats signal to all ports — shared medium</w:t>
            </w:r>
          </w:p>
        </w:tc>
        <w:tc>
          <w:tcPr>
            <w:tcW w:type="dxa" w:w="2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 (all ports share)</w:t>
            </w:r>
          </w:p>
        </w:tc>
        <w:tc>
          <w:tcPr>
            <w:tcW w:type="dxa" w:w="1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Switch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Forwards frames by MAC — dedicated per 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 per port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 (or 1 per VLAN)</w:t>
            </w:r>
          </w:p>
        </w:tc>
      </w:tr>
      <w:tr>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Router</w:t>
            </w:r>
          </w:p>
        </w:tc>
        <w:tc>
          <w:tcPr>
            <w:tcW w:type="dxa" w:w="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Routes packets by IP between networks</w:t>
            </w:r>
          </w:p>
        </w:tc>
        <w:tc>
          <w:tcPr>
            <w:tcW w:type="dxa" w:w="2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 per port</w:t>
            </w:r>
          </w:p>
        </w:tc>
        <w:tc>
          <w:tcPr>
            <w:tcW w:type="dxa" w:w="1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 per interface</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SOC Lab Context — VMware Virtual NICs</w:t>
      </w:r>
    </w:p>
    <w:p>
      <w:pPr>
        <w:spacing w:after="100" w:before="0"/>
        <w:jc w:val="left"/>
      </w:pPr>
      <w:r>
        <w:rPr>
          <w:rFonts w:ascii="Arial" w:cs="Arial" w:eastAsia="Arial" w:hAnsi="Arial"/>
          <w:b w:val="false"/>
          <w:bCs w:val="false"/>
          <w:i w:val="false"/>
          <w:iCs w:val="false"/>
          <w:color w:val="2C2C2A"/>
          <w:sz w:val="22"/>
          <w:szCs w:val="22"/>
        </w:rPr>
        <w:t xml:space="preserve">In your lab, the physical layer is emulated entirely in software. VMnet10 functions as a virtual switch fabric. Each VM has a virtual NIC (vNIC) that mimics an Ethernet adapter. There are no physical voltage signals — frames are passed as memory buffers between the VMware hypervisor and the guest VMs.</w:t>
      </w:r>
    </w:p>
    <w:p>
      <w:pPr>
        <w:spacing w:after="100" w:before="0"/>
        <w:jc w:val="left"/>
      </w:pPr>
      <w:r>
        <w:rPr>
          <w:rFonts w:ascii="Arial" w:cs="Arial" w:eastAsia="Arial" w:hAnsi="Arial"/>
          <w:b w:val="false"/>
          <w:bCs w:val="false"/>
          <w:i w:val="false"/>
          <w:iCs w:val="false"/>
          <w:color w:val="2C2C2A"/>
          <w:sz w:val="22"/>
          <w:szCs w:val="22"/>
        </w:rPr>
        <w:t xml:space="preserve">Critical implication — checksum offloading: Real NICs compute TCP/IP checksums in hardware after the packet leaves the VM's network stack. A packet captured inside the VM therefore has an invalid or zeroed checksum. When Zeek reads a PCAP and validates checksums, every packet appears corrupt. The -C flag (skip checksum validation) is mandatory for all Zeek PCAP analysis in VMware environments. Without it, Zeek silently drops packets or generates excessive weird.log entries.</w:t>
      </w:r>
    </w:p>
    <w:p>
      <w:pPr>
        <w:pStyle w:val="ListParagraph"/>
        <w:numPr>
          <w:ilvl w:val="0"/>
          <w:numId w:val="2"/>
        </w:numPr>
        <w:spacing w:after="40" w:before="40"/>
      </w:pPr>
      <w:r>
        <w:rPr>
          <w:rFonts w:ascii="Arial" w:cs="Arial" w:eastAsia="Arial" w:hAnsi="Arial"/>
          <w:color w:val="2C2C2A"/>
          <w:sz w:val="22"/>
          <w:szCs w:val="22"/>
        </w:rPr>
        <w:t xml:space="preserve">Command: zeek -C -r capture.pcap local</w:t>
      </w:r>
    </w:p>
    <w:p>
      <w:pPr>
        <w:pStyle w:val="ListParagraph"/>
        <w:numPr>
          <w:ilvl w:val="0"/>
          <w:numId w:val="2"/>
        </w:numPr>
        <w:spacing w:after="40" w:before="40"/>
      </w:pPr>
      <w:r>
        <w:rPr>
          <w:rFonts w:ascii="Arial" w:cs="Arial" w:eastAsia="Arial" w:hAnsi="Arial"/>
          <w:color w:val="2C2C2A"/>
          <w:sz w:val="22"/>
          <w:szCs w:val="22"/>
        </w:rPr>
        <w:t xml:space="preserve">Applies to all 7 PCAPs in your Session 1 portfolio captures</w:t>
      </w:r>
    </w:p>
    <w:p>
      <w:pPr>
        <w:pStyle w:val="ListParagraph"/>
        <w:numPr>
          <w:ilvl w:val="0"/>
          <w:numId w:val="2"/>
        </w:numPr>
        <w:spacing w:after="40" w:before="40"/>
      </w:pPr>
      <w:r>
        <w:rPr>
          <w:rFonts w:ascii="Arial" w:cs="Arial" w:eastAsia="Arial" w:hAnsi="Arial"/>
          <w:color w:val="2C2C2A"/>
          <w:sz w:val="22"/>
          <w:szCs w:val="22"/>
        </w:rPr>
        <w:t xml:space="preserve">The virtual 'hub' behaviour of VMnet10 means all VMs see all traffic — no promiscuous mode changes needed</w:t>
      </w:r>
    </w:p>
    <w:p>
      <w:pPr>
        <w:pBdr>
          <w:bottom w:val="single" w:color="444441" w:sz="4" w:space="1"/>
        </w:pBdr>
        <w:spacing w:after="160" w:before="160"/>
      </w:pPr>
      <w:r>
        <w:rPr>
          <w:rFonts w:ascii="Arial" w:cs="Arial" w:eastAsia="Arial" w:hAnsi="Arial"/>
          <w:sz w:val="4"/>
          <w:szCs w:val="4"/>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760"/>
        <w:gridCol w:w="3160"/>
      </w:tblGrid>
      <w:tr>
        <w:tc>
          <w:tcPr>
            <w:tcW w:type="dxa" w:w="1440"/>
            <w:tcBorders>
              <w:top w:val="single" w:color="993C1D" w:sz="1"/>
              <w:left w:val="single" w:color="993C1D" w:sz="1"/>
              <w:bottom w:val="single" w:color="993C1D" w:sz="1"/>
              <w:right w:val="single" w:color="993C1D" w:sz="1"/>
            </w:tcBorders>
            <w:shd w:fill="993C1D" w:val="clear"/>
            <w:tcMar>
              <w:top w:type="dxa" w:w="80"/>
              <w:left w:type="dxa" w:w="140"/>
              <w:bottom w:type="dxa" w:w="80"/>
              <w:right w:type="dxa" w:w="140"/>
            </w:tcMar>
            <w:vAlign w:val="center"/>
          </w:tcPr>
          <w:p>
            <w:pPr>
              <w:spacing w:after="80" w:before="80"/>
              <w:jc w:val="center"/>
            </w:pPr>
            <w:r>
              <w:rPr>
                <w:rFonts w:ascii="Arial" w:cs="Arial" w:eastAsia="Arial" w:hAnsi="Arial"/>
                <w:b/>
                <w:bCs/>
                <w:color w:val="FFFFFF"/>
                <w:sz w:val="18"/>
                <w:szCs w:val="18"/>
              </w:rPr>
              <w:t xml:space="preserve">Layer 2</w:t>
            </w:r>
          </w:p>
        </w:tc>
        <w:tc>
          <w:tcPr>
            <w:tcW w:type="dxa" w:w="4760"/>
            <w:tcBorders>
              <w:top w:val="single" w:color="993C1D" w:sz="1"/>
              <w:left w:val="single" w:color="993C1D" w:sz="1"/>
              <w:bottom w:val="single" w:color="993C1D" w:sz="1"/>
              <w:right w:val="single" w:color="993C1D" w:sz="1"/>
            </w:tcBorders>
            <w:shd w:fill="993C1D" w:val="clear"/>
            <w:tcMar>
              <w:top w:type="dxa" w:w="80"/>
              <w:left w:type="dxa" w:w="140"/>
              <w:bottom w:type="dxa" w:w="80"/>
              <w:right w:type="dxa" w:w="140"/>
            </w:tcMar>
            <w:vAlign w:val="center"/>
          </w:tcPr>
          <w:p>
            <w:pPr>
              <w:spacing w:after="80" w:before="80"/>
              <w:jc w:val="left"/>
            </w:pPr>
            <w:r>
              <w:rPr>
                <w:rFonts w:ascii="Arial" w:cs="Arial" w:eastAsia="Arial" w:hAnsi="Arial"/>
                <w:b/>
                <w:bCs/>
                <w:color w:val="FFFFFF"/>
                <w:sz w:val="28"/>
                <w:szCs w:val="28"/>
              </w:rPr>
              <w:t xml:space="preserve">Data Link Layer</w:t>
            </w:r>
          </w:p>
        </w:tc>
        <w:tc>
          <w:tcPr>
            <w:tcW w:type="dxa" w:w="3160"/>
            <w:tcBorders>
              <w:top w:val="single" w:color="993C1D" w:sz="1"/>
              <w:left w:val="single" w:color="993C1D" w:sz="1"/>
              <w:bottom w:val="single" w:color="993C1D" w:sz="1"/>
              <w:right w:val="single" w:color="993C1D" w:sz="1"/>
            </w:tcBorders>
            <w:shd w:fill="993C1D" w:val="clear"/>
            <w:tcMar>
              <w:top w:type="dxa" w:w="80"/>
              <w:left w:type="dxa" w:w="140"/>
              <w:bottom w:type="dxa" w:w="80"/>
              <w:right w:type="dxa" w:w="140"/>
            </w:tcMar>
            <w:vAlign w:val="center"/>
          </w:tcPr>
          <w:p>
            <w:pPr>
              <w:spacing w:after="80" w:before="80"/>
              <w:jc w:val="right"/>
            </w:pPr>
            <w:r>
              <w:rPr>
                <w:rFonts w:ascii="Arial" w:cs="Arial" w:eastAsia="Arial" w:hAnsi="Arial"/>
                <w:color w:val="FFFFFF"/>
                <w:sz w:val="20"/>
                <w:szCs w:val="20"/>
              </w:rPr>
              <w:t xml:space="preserve">PDU: Frames</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993C1D"/>
          <w:sz w:val="28"/>
          <w:szCs w:val="28"/>
        </w:rPr>
        <w:t xml:space="preserve">Purpose</w:t>
      </w:r>
    </w:p>
    <w:p>
      <w:pPr>
        <w:spacing w:after="120" w:before="0"/>
        <w:jc w:val="left"/>
      </w:pPr>
      <w:r>
        <w:rPr>
          <w:rFonts w:ascii="Arial" w:cs="Arial" w:eastAsia="Arial" w:hAnsi="Arial"/>
          <w:b w:val="false"/>
          <w:bCs w:val="false"/>
          <w:i w:val="false"/>
          <w:iCs w:val="false"/>
          <w:color w:val="2C2C2A"/>
          <w:sz w:val="22"/>
          <w:szCs w:val="22"/>
        </w:rPr>
        <w:t xml:space="preserve">Layer 2 packages raw bits into structured frames and provides local addressing via MAC (Media Access Control) addresses. It handles node-to-node delivery on the same physical segment — getting a frame from one device to the next hop. MAC addressing is only meaningful within a single broadcast domain; routers strip and rebuild frames at every hop.</w:t>
      </w:r>
    </w:p>
    <w:p>
      <w:pPr>
        <w:pStyle w:val="Heading3"/>
        <w:spacing w:after="80" w:before="200"/>
      </w:pPr>
      <w:r>
        <w:rPr>
          <w:rFonts w:ascii="Arial" w:cs="Arial" w:eastAsia="Arial" w:hAnsi="Arial"/>
          <w:b/>
          <w:bCs/>
          <w:color w:val="1A1A1A"/>
          <w:sz w:val="24"/>
          <w:szCs w:val="24"/>
        </w:rPr>
        <w:t xml:space="preserve">Ethernet II Frame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Size</w:t>
            </w:r>
          </w:p>
        </w:tc>
        <w:tc>
          <w:tcPr>
            <w:tcW w:type="dxa" w:w="59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Value / Notes</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Preamble + SFD</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 bytes</w:t>
            </w:r>
          </w:p>
        </w:tc>
        <w:tc>
          <w:tcPr>
            <w:tcW w:type="dxa" w:w="59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Synchronisation signal — stripped by NIC, not visible in Wireshark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Destination MAC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6 bytes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ff:ff:ff:ff:ff:ff = broadcast; unicast otherwise</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Source MAC</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6 bytes</w:t>
            </w:r>
          </w:p>
        </w:tc>
        <w:tc>
          <w:tcPr>
            <w:tcW w:type="dxa" w:w="59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OUI (first 3 bytes) identifies vendor — 00:50:56 = VMware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EtherType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 bytes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0x0800 = IPv4, 0x0806 = ARP, 0x86DD = IPv6, 0x8100 = VLAN tag</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Payload</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46–1500 B</w:t>
            </w:r>
          </w:p>
        </w:tc>
        <w:tc>
          <w:tcPr>
            <w:tcW w:type="dxa" w:w="59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IP packet; padded to 46 bytes minimum to meet 64-byte minimum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FCS (CRC-32)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 bytes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Error detection; VMware offloads this — reason for Zeek -C flag</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MAC Address Anatomy</w:t>
      </w:r>
    </w:p>
    <w:p>
      <w:pPr>
        <w:spacing w:after="80" w:before="0"/>
        <w:jc w:val="left"/>
      </w:pPr>
      <w:r>
        <w:rPr>
          <w:rFonts w:ascii="Arial" w:cs="Arial" w:eastAsia="Arial" w:hAnsi="Arial"/>
          <w:b w:val="false"/>
          <w:bCs w:val="false"/>
          <w:i w:val="false"/>
          <w:iCs w:val="false"/>
          <w:color w:val="2C2C2A"/>
          <w:sz w:val="22"/>
          <w:szCs w:val="22"/>
        </w:rPr>
        <w:t xml:space="preserve">48 bits (6 bytes), written as colon-separated hex octets: XX:XX:XX:XX:XX:XX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Bits</w:t>
            </w:r>
          </w:p>
        </w:tc>
        <w:tc>
          <w:tcPr>
            <w:tcW w:type="dxa" w:w="7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Bytes 1–3 (OUI)</w:t>
            </w:r>
          </w:p>
        </w:tc>
        <w:tc>
          <w:tcPr>
            <w:tcW w:type="dxa" w:w="7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Organisationally Unique Identifier — assigned to vendors by IEEE. 00:50:56 = VMware.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Bytes 4–6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Device-specific, assigned by manufacturer (or randomly generated for virtual NICs).</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Bit 0 of byte 1</w:t>
            </w:r>
          </w:p>
        </w:tc>
        <w:tc>
          <w:tcPr>
            <w:tcW w:type="dxa" w:w="7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 = unicast, 1 = multicast.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Bit 1 of byte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 = globally unique (OUI), 1 = locally administered (spoofed or virtual).</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ARP — Address Resolution Protocol</w:t>
      </w:r>
    </w:p>
    <w:p>
      <w:pPr>
        <w:spacing w:after="100" w:before="0"/>
        <w:jc w:val="left"/>
      </w:pPr>
      <w:r>
        <w:rPr>
          <w:rFonts w:ascii="Arial" w:cs="Arial" w:eastAsia="Arial" w:hAnsi="Arial"/>
          <w:b w:val="false"/>
          <w:bCs w:val="false"/>
          <w:i w:val="false"/>
          <w:iCs w:val="false"/>
          <w:color w:val="2C2C2A"/>
          <w:sz w:val="22"/>
          <w:szCs w:val="22"/>
        </w:rPr>
        <w:t xml:space="preserve">Before an IP packet can be sent on a local network, the sender must resolve the destination's IP address to its MAC address. ARP (EtherType 0x0806) is the mechanism. A host sends a broadcast ARP Request ('who has 10.10.10.10?'); the target responds with a unicast ARP Reply ('10.10.10.10 is at AA:BB:CC:DD:EE:FF'). The mapping is cached in the ARP table (2 minutes on Windows by default).</w:t>
      </w:r>
    </w:p>
    <w:p>
      <w:pPr>
        <w:spacing w:after="100" w:before="0"/>
        <w:jc w:val="left"/>
      </w:pPr>
      <w:r>
        <w:rPr>
          <w:rFonts w:ascii="Arial" w:cs="Arial" w:eastAsia="Arial" w:hAnsi="Arial"/>
          <w:b w:val="false"/>
          <w:bCs w:val="false"/>
          <w:i w:val="false"/>
          <w:iCs w:val="false"/>
          <w:color w:val="2C2C2A"/>
          <w:sz w:val="22"/>
          <w:szCs w:val="22"/>
        </w:rPr>
        <w:t xml:space="preserve">Critical design flaw: ARP is stateless and unauthenticated. Any host can send an ARP reply at any time, even without a prior request. Receiving hosts unconditionally update their ARP cache — no verification, no challenge-response.</w:t>
      </w:r>
    </w:p>
    <w:p>
      <w:pPr>
        <w:pStyle w:val="Heading3"/>
        <w:spacing w:after="80" w:before="200"/>
      </w:pPr>
      <w:r>
        <w:rPr>
          <w:rFonts w:ascii="Arial" w:cs="Arial" w:eastAsia="Arial" w:hAnsi="Arial"/>
          <w:b/>
          <w:bCs/>
          <w:color w:val="1A1A1A"/>
          <w:sz w:val="24"/>
          <w:szCs w:val="24"/>
        </w:rPr>
        <w:t xml:space="preserve">ARP Poisoning — Attack Mechanics</w:t>
      </w:r>
    </w:p>
    <w:p>
      <w:pPr>
        <w:spacing w:after="100" w:before="0"/>
        <w:jc w:val="left"/>
      </w:pPr>
      <w:r>
        <w:rPr>
          <w:rFonts w:ascii="Arial" w:cs="Arial" w:eastAsia="Arial" w:hAnsi="Arial"/>
          <w:b w:val="false"/>
          <w:bCs w:val="false"/>
          <w:i w:val="false"/>
          <w:iCs w:val="false"/>
          <w:color w:val="2C2C2A"/>
          <w:sz w:val="22"/>
          <w:szCs w:val="22"/>
        </w:rPr>
        <w:t xml:space="preserve">The attacker exploits stateless ARP by sending unsolicited (gratuitous) ARP replies to two targets simultaneously, mapping the attacker's MAC to the gateway's IP and to the victim's IP. Both targets update their ARP caches with false entries. All traffic between them now flows through the attacker — a classic Man-in-the-Middle (MITM)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Step</w:t>
            </w:r>
          </w:p>
        </w:tc>
        <w:tc>
          <w:tcPr>
            <w:tcW w:type="dxa" w:w="37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Action</w:t>
            </w:r>
          </w:p>
        </w:tc>
        <w:tc>
          <w:tcPr>
            <w:tcW w:type="dxa" w:w="34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Tool command</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 — Enable forwarding</w:t>
            </w:r>
          </w:p>
        </w:tc>
        <w:tc>
          <w:tcPr>
            <w:tcW w:type="dxa" w:w="37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Allow intercepted traffic to pass through</w:t>
            </w:r>
          </w:p>
        </w:tc>
        <w:tc>
          <w:tcPr>
            <w:tcW w:type="dxa" w:w="34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echo 1 &gt; /proc/sys/net/ipv4/ip_forward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 — Poison victim</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Tell Win10 that the gateway MAC = Kali MAC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arpspoof -i eth0 -t 10.10.10.10 10.10.10.1</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 — Poison gateway</w:t>
            </w:r>
          </w:p>
        </w:tc>
        <w:tc>
          <w:tcPr>
            <w:tcW w:type="dxa" w:w="37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Tell FortiGate that Win10 MAC = Kali MAC</w:t>
            </w:r>
          </w:p>
        </w:tc>
        <w:tc>
          <w:tcPr>
            <w:tcW w:type="dxa" w:w="34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arpspoof -i eth0 -t 10.10.10.1 10.10.10.10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 — Capture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Record all intercepted traffic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tcpdump -i eth0 -w arp_poison.pcap</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arpspoof vs ettercap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arpspoof (dsniff)</w:t>
            </w:r>
          </w:p>
        </w:tc>
        <w:tc>
          <w:tcPr>
            <w:tcW w:type="dxa" w:w="368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ettercap</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Operation</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Single-direction; run two instances</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Bidirectional in one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IP forwarding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Manual (set ip_forward yourself)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Handles automatically</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Zeek signature</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Identical gratuitous ARP pattern</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Same detection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PCAP outcome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Identical frame-level evidence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Identical frame-level evidence</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Detection — Zeek arp.log</w:t>
      </w:r>
    </w:p>
    <w:p>
      <w:pPr>
        <w:spacing w:after="80" w:before="0"/>
        <w:jc w:val="left"/>
      </w:pPr>
      <w:r>
        <w:rPr>
          <w:rFonts w:ascii="Arial" w:cs="Arial" w:eastAsia="Arial" w:hAnsi="Arial"/>
          <w:b w:val="false"/>
          <w:bCs w:val="false"/>
          <w:i w:val="false"/>
          <w:iCs w:val="false"/>
          <w:color w:val="2C2C2A"/>
          <w:sz w:val="22"/>
          <w:szCs w:val="22"/>
        </w:rPr>
        <w:t xml:space="preserve">Zeek records every ARP transaction. Key detection signatures:</w:t>
      </w:r>
    </w:p>
    <w:p>
      <w:pPr>
        <w:pStyle w:val="ListParagraph"/>
        <w:numPr>
          <w:ilvl w:val="0"/>
          <w:numId w:val="2"/>
        </w:numPr>
        <w:spacing w:after="40" w:before="40"/>
      </w:pPr>
      <w:r>
        <w:rPr>
          <w:rFonts w:ascii="Arial" w:cs="Arial" w:eastAsia="Arial" w:hAnsi="Arial"/>
          <w:color w:val="2C2C2A"/>
          <w:sz w:val="22"/>
          <w:szCs w:val="22"/>
        </w:rPr>
        <w:t xml:space="preserve">One MAC claiming multiple IPs — direct evidence of spoofing</w:t>
      </w:r>
    </w:p>
    <w:p>
      <w:pPr>
        <w:pStyle w:val="ListParagraph"/>
        <w:numPr>
          <w:ilvl w:val="0"/>
          <w:numId w:val="2"/>
        </w:numPr>
        <w:spacing w:after="40" w:before="40"/>
      </w:pPr>
      <w:r>
        <w:rPr>
          <w:rFonts w:ascii="Arial" w:cs="Arial" w:eastAsia="Arial" w:hAnsi="Arial"/>
          <w:color w:val="2C2C2A"/>
          <w:sz w:val="22"/>
          <w:szCs w:val="22"/>
        </w:rPr>
        <w:t xml:space="preserve">ARP reply sent to broadcast with no preceding request (gratuitous ARP at high frequency)</w:t>
      </w:r>
    </w:p>
    <w:p>
      <w:pPr>
        <w:pStyle w:val="ListParagraph"/>
        <w:numPr>
          <w:ilvl w:val="0"/>
          <w:numId w:val="2"/>
        </w:numPr>
        <w:spacing w:after="40" w:before="40"/>
      </w:pPr>
      <w:r>
        <w:rPr>
          <w:rFonts w:ascii="Arial" w:cs="Arial" w:eastAsia="Arial" w:hAnsi="Arial"/>
          <w:color w:val="2C2C2A"/>
          <w:sz w:val="22"/>
          <w:szCs w:val="22"/>
        </w:rPr>
        <w:t xml:space="preserve">ARP reply rate &gt; threshold from single source (arpspoof sends every ~2 seconds)</w:t>
      </w:r>
    </w:p>
    <w:p>
      <w:pPr>
        <w:pStyle w:val="ListParagraph"/>
        <w:numPr>
          <w:ilvl w:val="0"/>
          <w:numId w:val="2"/>
        </w:numPr>
        <w:spacing w:after="40" w:before="40"/>
      </w:pPr>
      <w:r>
        <w:rPr>
          <w:rFonts w:ascii="Arial" w:cs="Arial" w:eastAsia="Arial" w:hAnsi="Arial"/>
          <w:color w:val="2C2C2A"/>
          <w:sz w:val="22"/>
          <w:szCs w:val="22"/>
        </w:rPr>
        <w:t xml:space="preserve">IP-to-MAC mapping change for a known host (gateway MAC suddenly changes)</w:t>
      </w:r>
    </w:p>
    <w:p>
      <w:pPr>
        <w:spacing w:after="160" w:before="0"/>
      </w:pPr>
      <w:r>
        <w:rPr>
          <w:rFonts w:ascii="Arial" w:cs="Arial" w:eastAsia="Arial" w:hAnsi="Arial"/>
          <w:sz w:val="22"/>
          <w:szCs w:val="22"/>
        </w:rPr>
        <w:t xml:space="preserve"/>
      </w:r>
    </w:p>
    <w:p>
      <w:pPr>
        <w:spacing w:after="40" w:before="0"/>
        <w:jc w:val="left"/>
      </w:pPr>
      <w:r>
        <w:rPr>
          <w:rFonts w:ascii="Arial" w:cs="Arial" w:eastAsia="Arial" w:hAnsi="Arial"/>
          <w:b/>
          <w:bCs/>
          <w:i w:val="false"/>
          <w:iCs w:val="false"/>
          <w:color w:val="2C2C2A"/>
          <w:sz w:val="22"/>
          <w:szCs w:val="22"/>
        </w:rPr>
        <w:t xml:space="preserve">Zeek analysis command:</w:t>
      </w:r>
    </w:p>
    <w:p>
      <w:pPr>
        <w:pStyle w:val="ListParagraph"/>
        <w:numPr>
          <w:ilvl w:val="0"/>
          <w:numId w:val="2"/>
        </w:numPr>
        <w:spacing w:after="40" w:before="40"/>
      </w:pPr>
      <w:r>
        <w:rPr>
          <w:rFonts w:ascii="Arial" w:cs="Arial" w:eastAsia="Arial" w:hAnsi="Arial"/>
          <w:color w:val="2C2C2A"/>
          <w:sz w:val="22"/>
          <w:szCs w:val="22"/>
        </w:rPr>
        <w:t xml:space="preserve">zeek -C -r arp_poisoning.pcap local</w:t>
      </w:r>
    </w:p>
    <w:p>
      <w:pPr>
        <w:pStyle w:val="ListParagraph"/>
        <w:numPr>
          <w:ilvl w:val="0"/>
          <w:numId w:val="2"/>
        </w:numPr>
        <w:spacing w:after="40" w:before="40"/>
      </w:pPr>
      <w:r>
        <w:rPr>
          <w:rFonts w:ascii="Arial" w:cs="Arial" w:eastAsia="Arial" w:hAnsi="Arial"/>
          <w:color w:val="2C2C2A"/>
          <w:sz w:val="22"/>
          <w:szCs w:val="22"/>
        </w:rPr>
        <w:t xml:space="preserve">cat arp.log | zeek-cut ts src_mac src_addr dst_mac dst_addr | sort</w:t>
      </w:r>
    </w:p>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Why Sysmon is Blind</w:t>
      </w:r>
    </w:p>
    <w:p>
      <w:pPr>
        <w:spacing w:after="100" w:before="0"/>
        <w:jc w:val="left"/>
      </w:pPr>
      <w:r>
        <w:rPr>
          <w:rFonts w:ascii="Arial" w:cs="Arial" w:eastAsia="Arial" w:hAnsi="Arial"/>
          <w:b w:val="false"/>
          <w:bCs w:val="false"/>
          <w:i w:val="false"/>
          <w:iCs w:val="false"/>
          <w:color w:val="2C2C2A"/>
          <w:sz w:val="22"/>
          <w:szCs w:val="22"/>
        </w:rPr>
        <w:t xml:space="preserve">Sysmon hooks into the Windows kernel event tracing infrastructure — it observes processes (EID 1), network connections at the socket layer (EID 3), registry changes (EID 13), and file operations. ARP operates at Layer 2, below the IP stack and entirely below the socket API. There is no process, no TCP connection, no registry event. Sysmon has no visibility here. This is the 'Sysmon blind, Zeek visible' finding that justifies deploying a Network Security Monitor (NSM) alongside host-based telemetry.</w:t>
      </w:r>
    </w:p>
    <w:p>
      <w:pPr>
        <w:pStyle w:val="Heading3"/>
        <w:spacing w:after="80" w:before="200"/>
      </w:pPr>
      <w:r>
        <w:rPr>
          <w:rFonts w:ascii="Arial" w:cs="Arial" w:eastAsia="Arial" w:hAnsi="Arial"/>
          <w:b/>
          <w:bCs/>
          <w:color w:val="1A1A1A"/>
          <w:sz w:val="24"/>
          <w:szCs w:val="24"/>
        </w:rPr>
        <w:t xml:space="preserve">Defences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Control</w:t>
            </w:r>
          </w:p>
        </w:tc>
        <w:tc>
          <w:tcPr>
            <w:tcW w:type="dxa" w:w="4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Mechanism</w:t>
            </w:r>
          </w:p>
        </w:tc>
        <w:tc>
          <w:tcPr>
            <w:tcW w:type="dxa" w:w="27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Available in lab?</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Dynamic ARP Inspection (DAI)</w:t>
            </w:r>
          </w:p>
        </w:tc>
        <w:tc>
          <w:tcPr>
            <w:tcW w:type="dxa" w:w="4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Switch validates ARP against DHCP binding table; drops mismatches</w:t>
            </w:r>
          </w:p>
        </w:tc>
        <w:tc>
          <w:tcPr>
            <w:tcW w:type="dxa" w:w="27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 — VMnet10 is unmanaged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Static ARP entries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arp -s 10.10.10.1 &lt;mac&gt; pins gateway MAC permanently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Yes — manual workaround</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802.1X port auth</w:t>
            </w:r>
          </w:p>
        </w:tc>
        <w:tc>
          <w:tcPr>
            <w:tcW w:type="dxa" w:w="4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Only authenticated devices may connect, limiting ARP senders</w:t>
            </w:r>
          </w:p>
        </w:tc>
        <w:tc>
          <w:tcPr>
            <w:tcW w:type="dxa" w:w="27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 — requires RADIUS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IPv6 NDP + SEND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Cryptographic extensions to Neighbour Discovery solve this for IPv6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N/A in lab (IPv4)</w:t>
            </w:r>
          </w:p>
        </w:tc>
      </w:tr>
    </w:tbl>
    <w:p>
      <w:pPr>
        <w:pBdr>
          <w:bottom w:val="single" w:color="993C1D" w:sz="4" w:space="1"/>
        </w:pBdr>
        <w:spacing w:after="160" w:before="160"/>
      </w:pPr>
      <w:r>
        <w:rPr>
          <w:rFonts w:ascii="Arial" w:cs="Arial" w:eastAsia="Arial" w:hAnsi="Arial"/>
          <w:sz w:val="4"/>
          <w:szCs w:val="4"/>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760"/>
        <w:gridCol w:w="3160"/>
      </w:tblGrid>
      <w:tr>
        <w:tc>
          <w:tcPr>
            <w:tcW w:type="dxa" w:w="1440"/>
            <w:tcBorders>
              <w:top w:val="single" w:color="854F0B" w:sz="1"/>
              <w:left w:val="single" w:color="854F0B" w:sz="1"/>
              <w:bottom w:val="single" w:color="854F0B" w:sz="1"/>
              <w:right w:val="single" w:color="854F0B" w:sz="1"/>
            </w:tcBorders>
            <w:shd w:fill="854F0B" w:val="clear"/>
            <w:tcMar>
              <w:top w:type="dxa" w:w="80"/>
              <w:left w:type="dxa" w:w="140"/>
              <w:bottom w:type="dxa" w:w="80"/>
              <w:right w:type="dxa" w:w="140"/>
            </w:tcMar>
            <w:vAlign w:val="center"/>
          </w:tcPr>
          <w:p>
            <w:pPr>
              <w:spacing w:after="80" w:before="80"/>
              <w:jc w:val="center"/>
            </w:pPr>
            <w:r>
              <w:rPr>
                <w:rFonts w:ascii="Arial" w:cs="Arial" w:eastAsia="Arial" w:hAnsi="Arial"/>
                <w:b/>
                <w:bCs/>
                <w:color w:val="FFFFFF"/>
                <w:sz w:val="18"/>
                <w:szCs w:val="18"/>
              </w:rPr>
              <w:t xml:space="preserve">Layer 3</w:t>
            </w:r>
          </w:p>
        </w:tc>
        <w:tc>
          <w:tcPr>
            <w:tcW w:type="dxa" w:w="4760"/>
            <w:tcBorders>
              <w:top w:val="single" w:color="854F0B" w:sz="1"/>
              <w:left w:val="single" w:color="854F0B" w:sz="1"/>
              <w:bottom w:val="single" w:color="854F0B" w:sz="1"/>
              <w:right w:val="single" w:color="854F0B" w:sz="1"/>
            </w:tcBorders>
            <w:shd w:fill="854F0B" w:val="clear"/>
            <w:tcMar>
              <w:top w:type="dxa" w:w="80"/>
              <w:left w:type="dxa" w:w="140"/>
              <w:bottom w:type="dxa" w:w="80"/>
              <w:right w:type="dxa" w:w="140"/>
            </w:tcMar>
            <w:vAlign w:val="center"/>
          </w:tcPr>
          <w:p>
            <w:pPr>
              <w:spacing w:after="80" w:before="80"/>
              <w:jc w:val="left"/>
            </w:pPr>
            <w:r>
              <w:rPr>
                <w:rFonts w:ascii="Arial" w:cs="Arial" w:eastAsia="Arial" w:hAnsi="Arial"/>
                <w:b/>
                <w:bCs/>
                <w:color w:val="FFFFFF"/>
                <w:sz w:val="28"/>
                <w:szCs w:val="28"/>
              </w:rPr>
              <w:t xml:space="preserve">Network Layer</w:t>
            </w:r>
          </w:p>
        </w:tc>
        <w:tc>
          <w:tcPr>
            <w:tcW w:type="dxa" w:w="3160"/>
            <w:tcBorders>
              <w:top w:val="single" w:color="854F0B" w:sz="1"/>
              <w:left w:val="single" w:color="854F0B" w:sz="1"/>
              <w:bottom w:val="single" w:color="854F0B" w:sz="1"/>
              <w:right w:val="single" w:color="854F0B" w:sz="1"/>
            </w:tcBorders>
            <w:shd w:fill="854F0B" w:val="clear"/>
            <w:tcMar>
              <w:top w:type="dxa" w:w="80"/>
              <w:left w:type="dxa" w:w="140"/>
              <w:bottom w:type="dxa" w:w="80"/>
              <w:right w:type="dxa" w:w="140"/>
            </w:tcMar>
            <w:vAlign w:val="center"/>
          </w:tcPr>
          <w:p>
            <w:pPr>
              <w:spacing w:after="80" w:before="80"/>
              <w:jc w:val="right"/>
            </w:pPr>
            <w:r>
              <w:rPr>
                <w:rFonts w:ascii="Arial" w:cs="Arial" w:eastAsia="Arial" w:hAnsi="Arial"/>
                <w:color w:val="FFFFFF"/>
                <w:sz w:val="20"/>
                <w:szCs w:val="20"/>
              </w:rPr>
              <w:t xml:space="preserve">PDU: Packets</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854F0B"/>
          <w:sz w:val="28"/>
          <w:szCs w:val="28"/>
        </w:rPr>
        <w:t xml:space="preserve">Purpose</w:t>
      </w:r>
    </w:p>
    <w:p>
      <w:pPr>
        <w:spacing w:after="120" w:before="0"/>
        <w:jc w:val="left"/>
      </w:pPr>
      <w:r>
        <w:rPr>
          <w:rFonts w:ascii="Arial" w:cs="Arial" w:eastAsia="Arial" w:hAnsi="Arial"/>
          <w:b w:val="false"/>
          <w:bCs w:val="false"/>
          <w:i w:val="false"/>
          <w:iCs w:val="false"/>
          <w:color w:val="2C2C2A"/>
          <w:sz w:val="22"/>
          <w:szCs w:val="22"/>
        </w:rPr>
        <w:t xml:space="preserve">Layer 3 provides logical addressing (IP addresses) and routing — moving packets from source to destination across multiple networks. While Layer 2 delivers frames between directly connected nodes, Layer 3 delivers packets end-to-end regardless of how many intermediate networks lie between them. Routers operate at Layer 3: they strip the incoming Ethernet frame, read the IP destination, consult the routing table, and rebuild a new frame for the next hop.</w:t>
      </w:r>
    </w:p>
    <w:p>
      <w:pPr>
        <w:pStyle w:val="Heading3"/>
        <w:spacing w:after="80" w:before="200"/>
      </w:pPr>
      <w:r>
        <w:rPr>
          <w:rFonts w:ascii="Arial" w:cs="Arial" w:eastAsia="Arial" w:hAnsi="Arial"/>
          <w:b/>
          <w:bCs/>
          <w:color w:val="1A1A1A"/>
          <w:sz w:val="24"/>
          <w:szCs w:val="24"/>
        </w:rPr>
        <w:t xml:space="preserve">IPv4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Size</w:t>
            </w:r>
          </w:p>
        </w:tc>
        <w:tc>
          <w:tcPr>
            <w:tcW w:type="dxa" w:w="63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SOC relevance</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Version</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 bits</w:t>
            </w:r>
          </w:p>
        </w:tc>
        <w:tc>
          <w:tcPr>
            <w:tcW w:type="dxa" w:w="6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Always 4 for IPv4; helps identify malformed/spoofed packets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IHL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 bits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Header length; &gt; 5 means Options field present (suspicious)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TTL</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 bits</w:t>
            </w:r>
          </w:p>
        </w:tc>
        <w:tc>
          <w:tcPr>
            <w:tcW w:type="dxa" w:w="6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Decremented each hop; Windows starts at 128, Linux at 64 — OS fingerprinting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Protocol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 bits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6 = TCP, 17 = UDP, 1 = ICMP — tells you which Layer 4 header follows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Source IP</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32 bits</w:t>
            </w:r>
          </w:p>
        </w:tc>
        <w:tc>
          <w:tcPr>
            <w:tcW w:type="dxa" w:w="6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10.10.10.5 = Kali in your lab; pivot point for alert correlation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Destination 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32 bits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10.10.10.10 = Windows 10; 10.10.10.1 = FortiGate</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Header checksum</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16 bits</w:t>
            </w:r>
          </w:p>
        </w:tc>
        <w:tc>
          <w:tcPr>
            <w:tcW w:type="dxa" w:w="6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Offloaded by VMware virtual NIC — reason for Zeek -C 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Options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Variable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If IHL &gt; 5; uncommon in normal traffic — Nmap OS detection uses this</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ICMP — Internet Control Message Protocol</w:t>
      </w:r>
    </w:p>
    <w:p>
      <w:pPr>
        <w:spacing w:after="80" w:before="0"/>
        <w:jc w:val="left"/>
      </w:pPr>
      <w:r>
        <w:rPr>
          <w:rFonts w:ascii="Arial" w:cs="Arial" w:eastAsia="Arial" w:hAnsi="Arial"/>
          <w:b w:val="false"/>
          <w:bCs w:val="false"/>
          <w:i w:val="false"/>
          <w:iCs w:val="false"/>
          <w:color w:val="2C2C2A"/>
          <w:sz w:val="22"/>
          <w:szCs w:val="22"/>
        </w:rPr>
        <w:t xml:space="preserve">ICMP (Protocol 1) is Layer 3's signalling protocol — used for error messages and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800"/>
        <w:gridCol w:w="47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Meaning</w:t>
            </w:r>
          </w:p>
        </w:tc>
        <w:tc>
          <w:tcPr>
            <w:tcW w:type="dxa" w:w="47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SOC use</w:t>
            </w:r>
          </w:p>
        </w:tc>
      </w:tr>
      <w:tr>
        <w:tc>
          <w:tcPr>
            <w:tcW w:type="dxa" w:w="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w:t>
            </w:r>
          </w:p>
        </w:tc>
        <w:tc>
          <w:tcPr>
            <w:tcW w:type="dxa" w:w="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Echo Request (ping)</w:t>
            </w:r>
          </w:p>
        </w:tc>
        <w:tc>
          <w:tcPr>
            <w:tcW w:type="dxa" w:w="47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Recon — ping sweeps; Nmap -sn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Echo Reply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Live host confirmation</w:t>
            </w:r>
          </w:p>
        </w:tc>
      </w:tr>
      <w:tr>
        <w:tc>
          <w:tcPr>
            <w:tcW w:type="dxa" w:w="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w:t>
            </w:r>
          </w:p>
        </w:tc>
        <w:tc>
          <w:tcPr>
            <w:tcW w:type="dxa" w:w="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Various</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Destination Unreachable</w:t>
            </w:r>
          </w:p>
        </w:tc>
        <w:tc>
          <w:tcPr>
            <w:tcW w:type="dxa" w:w="47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Port/host unreachable — reveals firewall rules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Time Exceeded (TTL=0)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Traceroute; path discovery</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Lab Routing — FortiGate and VLAN20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400"/>
        <w:gridCol w:w="25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Next hop</w:t>
            </w:r>
          </w:p>
        </w:tc>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Persistent?</w:t>
            </w:r>
          </w:p>
        </w:tc>
        <w:tc>
          <w:tcPr>
            <w:tcW w:type="dxa" w:w="25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10.10.10.0/24 (VMnet10)</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Direct — all VMs on same segment</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Yes</w:t>
            </w:r>
          </w:p>
        </w:tc>
        <w:tc>
          <w:tcPr>
            <w:tcW w:type="dxa" w:w="2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 routing needed within VMnet10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10.10.20.0/24 (VLAN20)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10.10.10.20 (Ubuntu 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 — lost on reboot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Static route on Kali: ip route add 10.10.20.0/24 via 10.10.10.20</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0.0.0.0/0 (default)</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10.10.10.1 (FortiGate)</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Yes</w:t>
            </w:r>
          </w:p>
        </w:tc>
        <w:tc>
          <w:tcPr>
            <w:tcW w:type="dxa" w:w="2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FortiGate is the default gateway for all VMs</w:t>
            </w:r>
          </w:p>
        </w:tc>
      </w:tr>
    </w:tbl>
    <w:p>
      <w:pPr>
        <w:spacing w:after="16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2C2C2A"/>
          <w:sz w:val="22"/>
          <w:szCs w:val="22"/>
        </w:rPr>
        <w:t xml:space="preserve">FortiGate only sees traffic that crosses Layer 3 boundaries (between subnets). Traffic between two hosts on VMnet10 — such as Kali to Windows 10 — is switched at Layer 2 and never crosses the FortiGate's interface. VLAN separation forces inter-VM traffic through the router, making it visible to firewall policies and syslog.</w:t>
      </w:r>
    </w:p>
    <w:p>
      <w:pPr>
        <w:pBdr>
          <w:bottom w:val="single" w:color="854F0B" w:sz="4" w:space="1"/>
        </w:pBdr>
        <w:spacing w:after="160" w:before="160"/>
      </w:pPr>
      <w:r>
        <w:rPr>
          <w:rFonts w:ascii="Arial" w:cs="Arial" w:eastAsia="Arial" w:hAnsi="Arial"/>
          <w:sz w:val="4"/>
          <w:szCs w:val="4"/>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760"/>
        <w:gridCol w:w="3160"/>
      </w:tblGrid>
      <w:tr>
        <w:tc>
          <w:tcPr>
            <w:tcW w:type="dxa" w:w="144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spacing w:after="80" w:before="80"/>
              <w:jc w:val="center"/>
            </w:pPr>
            <w:r>
              <w:rPr>
                <w:rFonts w:ascii="Arial" w:cs="Arial" w:eastAsia="Arial" w:hAnsi="Arial"/>
                <w:b/>
                <w:bCs/>
                <w:color w:val="FFFFFF"/>
                <w:sz w:val="18"/>
                <w:szCs w:val="18"/>
              </w:rPr>
              <w:t xml:space="preserve">Layer 4</w:t>
            </w:r>
          </w:p>
        </w:tc>
        <w:tc>
          <w:tcPr>
            <w:tcW w:type="dxa" w:w="47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spacing w:after="80" w:before="80"/>
              <w:jc w:val="left"/>
            </w:pPr>
            <w:r>
              <w:rPr>
                <w:rFonts w:ascii="Arial" w:cs="Arial" w:eastAsia="Arial" w:hAnsi="Arial"/>
                <w:b/>
                <w:bCs/>
                <w:color w:val="FFFFFF"/>
                <w:sz w:val="28"/>
                <w:szCs w:val="28"/>
              </w:rPr>
              <w:t xml:space="preserve">Transport Layer</w:t>
            </w:r>
          </w:p>
        </w:tc>
        <w:tc>
          <w:tcPr>
            <w:tcW w:type="dxa" w:w="31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spacing w:after="80" w:before="80"/>
              <w:jc w:val="right"/>
            </w:pPr>
            <w:r>
              <w:rPr>
                <w:rFonts w:ascii="Arial" w:cs="Arial" w:eastAsia="Arial" w:hAnsi="Arial"/>
                <w:color w:val="FFFFFF"/>
                <w:sz w:val="20"/>
                <w:szCs w:val="20"/>
              </w:rPr>
              <w:t xml:space="preserve">PDU: Segments / Datagrams</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0F6E56"/>
          <w:sz w:val="28"/>
          <w:szCs w:val="28"/>
        </w:rPr>
        <w:t xml:space="preserve">Purpose</w:t>
      </w:r>
    </w:p>
    <w:p>
      <w:pPr>
        <w:spacing w:after="120" w:before="0"/>
        <w:jc w:val="left"/>
      </w:pPr>
      <w:r>
        <w:rPr>
          <w:rFonts w:ascii="Arial" w:cs="Arial" w:eastAsia="Arial" w:hAnsi="Arial"/>
          <w:b w:val="false"/>
          <w:bCs w:val="false"/>
          <w:i w:val="false"/>
          <w:iCs w:val="false"/>
          <w:color w:val="2C2C2A"/>
          <w:sz w:val="22"/>
          <w:szCs w:val="22"/>
        </w:rPr>
        <w:t xml:space="preserve">Layer 4 provides end-to-end communication between processes on different hosts. It introduces port numbers (identifying which application receives the data), multiplexing (many applications sharing one IP), and — for TCP — reliable delivery, ordering, and flow control.</w:t>
      </w:r>
    </w:p>
    <w:p>
      <w:pPr>
        <w:pStyle w:val="Heading3"/>
        <w:spacing w:after="80" w:before="200"/>
      </w:pPr>
      <w:r>
        <w:rPr>
          <w:rFonts w:ascii="Arial" w:cs="Arial" w:eastAsia="Arial" w:hAnsi="Arial"/>
          <w:b/>
          <w:bCs/>
          <w:color w:val="1A1A1A"/>
          <w:sz w:val="24"/>
          <w:szCs w:val="24"/>
        </w:rPr>
        <w:t xml:space="preserve">TCP vs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Property</w:t>
            </w:r>
          </w:p>
        </w:tc>
        <w:tc>
          <w:tcPr>
            <w:tcW w:type="dxa" w:w="368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TCP</w:t>
            </w:r>
          </w:p>
        </w:tc>
        <w:tc>
          <w:tcPr>
            <w:tcW w:type="dxa" w:w="368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UDP</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Connection</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Connection-oriented (three-way handshake)</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Connectionless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Reliability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Guaranteed delivery, retransmission on loss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Best-effort, no retransmission</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Ordering</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Sequence numbers ensure in-order delivery</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 ordering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Flow control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Sliding window prevents sender overwhelming receiver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Header size</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20 bytes minimum</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 bytes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Use cases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HTTP/S, SSH, SMB, FTP — anything needing reliability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DNS, DHCP, SNMP, video streaming</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SOC note</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 scan half-opens connections — Zeek conn_state S0/RSTO</w:t>
            </w:r>
          </w:p>
        </w:tc>
        <w:tc>
          <w:tcPr>
            <w:tcW w:type="dxa" w:w="368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Single-packet DNS queries in dns.log</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TCP Three-Way Handshake</w:t>
      </w:r>
    </w:p>
    <w:p>
      <w:pPr>
        <w:spacing w:after="80" w:before="0"/>
        <w:jc w:val="left"/>
      </w:pPr>
      <w:r>
        <w:rPr>
          <w:rFonts w:ascii="Arial" w:cs="Arial" w:eastAsia="Arial" w:hAnsi="Arial"/>
          <w:b w:val="false"/>
          <w:bCs w:val="false"/>
          <w:i w:val="false"/>
          <w:iCs w:val="false"/>
          <w:color w:val="2C2C2A"/>
          <w:sz w:val="22"/>
          <w:szCs w:val="22"/>
        </w:rPr>
        <w:t xml:space="preserve">Every TCP connection begins with a three-way handshake establishing sequence numbers and confirming both parties are 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43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Direction</w:t>
            </w:r>
          </w:p>
        </w:tc>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Flags</w:t>
            </w:r>
          </w:p>
        </w:tc>
        <w:tc>
          <w:tcPr>
            <w:tcW w:type="dxa" w:w="43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 — SYN</w:t>
            </w:r>
          </w:p>
        </w:tc>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Client → Server</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w:t>
            </w:r>
          </w:p>
        </w:tc>
        <w:tc>
          <w:tcPr>
            <w:tcW w:type="dxa" w:w="4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Client proposes initial sequence number (ISN); requests connection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 — SYN-ACK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Server → Client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 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Server acknowledges client ISN; proposes own ISN; port is open</w:t>
            </w:r>
          </w:p>
        </w:tc>
      </w:tr>
      <w:tr>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 — ACK</w:t>
            </w:r>
          </w:p>
        </w:tc>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Client → Server</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ACK</w:t>
            </w:r>
          </w:p>
        </w:tc>
        <w:tc>
          <w:tcPr>
            <w:tcW w:type="dxa" w:w="4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Client acknowledges server ISN; connection established</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Nmap SYN Scan (half-open)</w:t>
      </w:r>
    </w:p>
    <w:p>
      <w:pPr>
        <w:spacing w:after="80" w:before="0"/>
        <w:jc w:val="left"/>
      </w:pPr>
      <w:r>
        <w:rPr>
          <w:rFonts w:ascii="Arial" w:cs="Arial" w:eastAsia="Arial" w:hAnsi="Arial"/>
          <w:b w:val="false"/>
          <w:bCs w:val="false"/>
          <w:i w:val="false"/>
          <w:iCs w:val="false"/>
          <w:color w:val="2C2C2A"/>
          <w:sz w:val="22"/>
          <w:szCs w:val="22"/>
        </w:rPr>
        <w:t xml:space="preserve">A SYN scan sends SYN packets but never completes the handshake. If a SYN-ACK is received the port is open — Nmap immediately sends RST to tear down before a full connection is logged by the target application. The scan is 'stealthy' relative to a full connect scan but is trivially detected by Zeek.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Zeek conn_state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Meaning</w:t>
            </w:r>
          </w:p>
        </w:tc>
        <w:tc>
          <w:tcPr>
            <w:tcW w:type="dxa" w:w="5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Interpretation</w:t>
            </w:r>
          </w:p>
        </w:tc>
      </w:tr>
      <w:tr>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SF</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Normal establishment and close</w:t>
            </w:r>
          </w:p>
        </w:tc>
        <w:tc>
          <w:tcPr>
            <w:tcW w:type="dxa" w:w="5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Full TCP connection — legitimate or attack traffic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 sent, no reply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Port filtered or host down</w:t>
            </w:r>
          </w:p>
        </w:tc>
      </w:tr>
      <w:tr>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RSTO</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RST by originator</w:t>
            </w:r>
          </w:p>
        </w:tc>
        <w:tc>
          <w:tcPr>
            <w:tcW w:type="dxa" w:w="5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 scan — Nmap sent RST after SYN-ACK; port was open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RST by responder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Port closed — RST reply to SYN</w:t>
            </w:r>
          </w:p>
        </w:tc>
      </w:tr>
      <w:tr>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REJ</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Connection rejected</w:t>
            </w:r>
          </w:p>
        </w:tc>
        <w:tc>
          <w:tcPr>
            <w:tcW w:type="dxa" w:w="5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Port closed, RST+ACK</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Port Number Reference — Lab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000"/>
        <w:gridCol w:w="51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Port</w:t>
            </w:r>
          </w:p>
        </w:tc>
        <w:tc>
          <w:tcPr>
            <w:tcW w:type="dxa" w:w="1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Protocol</w:t>
            </w:r>
          </w:p>
        </w:tc>
        <w:tc>
          <w:tcPr>
            <w:tcW w:type="dxa" w:w="2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Service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Lab role</w:t>
            </w:r>
          </w:p>
        </w:tc>
      </w:tr>
      <w:tr>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22</w:t>
            </w:r>
          </w:p>
        </w:tc>
        <w:tc>
          <w:tcPr>
            <w:tcW w:type="dxa" w:w="1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SSH</w:t>
            </w:r>
          </w:p>
        </w:tc>
        <w:tc>
          <w:tcPr>
            <w:tcW w:type="dxa" w:w="5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Ubuntu Server — lateral movement target; Kali → VLAN20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HTTP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Nginx reverse proxy for Juice Shop; OWASP attack surface</w:t>
            </w:r>
          </w:p>
        </w:tc>
      </w:tr>
      <w:tr>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139/445</w:t>
            </w:r>
          </w:p>
        </w:tc>
        <w:tc>
          <w:tcPr>
            <w:tcW w:type="dxa" w:w="1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SMB</w:t>
            </w:r>
          </w:p>
        </w:tc>
        <w:tc>
          <w:tcPr>
            <w:tcW w:type="dxa" w:w="5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Windows 10 — brute force, smbexec SYSTEM shell targets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Juice Shop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Direct Node.js port; nginx proxies 80 → 3000</w:t>
            </w:r>
          </w:p>
        </w:tc>
      </w:tr>
      <w:tr>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4444</w:t>
            </w:r>
          </w:p>
        </w:tc>
        <w:tc>
          <w:tcPr>
            <w:tcW w:type="dxa" w:w="1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Meterpreter</w:t>
            </w:r>
          </w:p>
        </w:tc>
        <w:tc>
          <w:tcPr>
            <w:tcW w:type="dxa" w:w="5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Reverse shell C2 channel — Sysmon EID 3, Zeek conn.log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5601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Kibana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ELK dashboard on Ubuntu ELK (10.10.10.30)</w:t>
            </w:r>
          </w:p>
        </w:tc>
      </w:tr>
      <w:tr>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8000</w:t>
            </w:r>
          </w:p>
        </w:tc>
        <w:tc>
          <w:tcPr>
            <w:tcW w:type="dxa" w:w="1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Splunk</w:t>
            </w:r>
          </w:p>
        </w:tc>
        <w:tc>
          <w:tcPr>
            <w:tcW w:type="dxa" w:w="5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Splunk Web UI on Windows 10 (10.10.10.10)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9200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Elasticsearch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ES API on Ubuntu ELK</w:t>
            </w:r>
          </w:p>
        </w:tc>
      </w:tr>
    </w:tbl>
    <w:p>
      <w:pPr>
        <w:pBdr>
          <w:bottom w:val="single" w:color="0F6E56" w:sz="4" w:space="1"/>
        </w:pBdr>
        <w:spacing w:after="160" w:before="160"/>
      </w:pPr>
      <w:r>
        <w:rPr>
          <w:rFonts w:ascii="Arial" w:cs="Arial" w:eastAsia="Arial" w:hAnsi="Arial"/>
          <w:sz w:val="4"/>
          <w:szCs w:val="4"/>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760"/>
        <w:gridCol w:w="3160"/>
      </w:tblGrid>
      <w:tr>
        <w:tc>
          <w:tcPr>
            <w:tcW w:type="dxa" w:w="144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spacing w:after="80" w:before="80"/>
              <w:jc w:val="center"/>
            </w:pPr>
            <w:r>
              <w:rPr>
                <w:rFonts w:ascii="Arial" w:cs="Arial" w:eastAsia="Arial" w:hAnsi="Arial"/>
                <w:b/>
                <w:bCs/>
                <w:color w:val="FFFFFF"/>
                <w:sz w:val="18"/>
                <w:szCs w:val="18"/>
              </w:rPr>
              <w:t xml:space="preserve">Layer 5</w:t>
            </w:r>
          </w:p>
        </w:tc>
        <w:tc>
          <w:tcPr>
            <w:tcW w:type="dxa" w:w="47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spacing w:after="80" w:before="80"/>
              <w:jc w:val="left"/>
            </w:pPr>
            <w:r>
              <w:rPr>
                <w:rFonts w:ascii="Arial" w:cs="Arial" w:eastAsia="Arial" w:hAnsi="Arial"/>
                <w:b/>
                <w:bCs/>
                <w:color w:val="FFFFFF"/>
                <w:sz w:val="28"/>
                <w:szCs w:val="28"/>
              </w:rPr>
              <w:t xml:space="preserve">Session Layer</w:t>
            </w:r>
          </w:p>
        </w:tc>
        <w:tc>
          <w:tcPr>
            <w:tcW w:type="dxa" w:w="31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vAlign w:val="center"/>
          </w:tcPr>
          <w:p>
            <w:pPr>
              <w:spacing w:after="80" w:before="80"/>
              <w:jc w:val="right"/>
            </w:pPr>
            <w:r>
              <w:rPr>
                <w:rFonts w:ascii="Arial" w:cs="Arial" w:eastAsia="Arial" w:hAnsi="Arial"/>
                <w:color w:val="FFFFFF"/>
                <w:sz w:val="20"/>
                <w:szCs w:val="20"/>
              </w:rPr>
              <w:t xml:space="preserve">PDU: Data</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0F6E56"/>
          <w:sz w:val="28"/>
          <w:szCs w:val="28"/>
        </w:rPr>
        <w:t xml:space="preserve">Purpose</w:t>
      </w:r>
    </w:p>
    <w:p>
      <w:pPr>
        <w:spacing w:after="120" w:before="0"/>
        <w:jc w:val="left"/>
      </w:pPr>
      <w:r>
        <w:rPr>
          <w:rFonts w:ascii="Arial" w:cs="Arial" w:eastAsia="Arial" w:hAnsi="Arial"/>
          <w:b w:val="false"/>
          <w:bCs w:val="false"/>
          <w:i w:val="false"/>
          <w:iCs w:val="false"/>
          <w:color w:val="2C2C2A"/>
          <w:sz w:val="22"/>
          <w:szCs w:val="22"/>
        </w:rPr>
        <w:t xml:space="preserve">Layer 5 manages the lifecycle of communication sessions between applications — establishing, maintaining, synchronising, and terminating dialogues. It provides checkpointing (allowing interrupted transfers to resume) and controls which side may transmit at a given moment. In modern TCP/IP stacks, session management is largely handled by the application layer protocols themselves (TLS, SMB, RPC), but the conceptual layer remains useful for understanding where authentication and session tokens operate.</w:t>
      </w:r>
    </w:p>
    <w:p>
      <w:pPr>
        <w:pStyle w:val="Heading3"/>
        <w:spacing w:after="80" w:before="200"/>
      </w:pPr>
      <w:r>
        <w:rPr>
          <w:rFonts w:ascii="Arial" w:cs="Arial" w:eastAsia="Arial" w:hAnsi="Arial"/>
          <w:b/>
          <w:bCs/>
          <w:color w:val="1A1A1A"/>
          <w:sz w:val="24"/>
          <w:szCs w:val="24"/>
        </w:rPr>
        <w:t xml:space="preserve">Key Protocols at Layer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Protocol</w:t>
            </w:r>
          </w:p>
        </w:tc>
        <w:tc>
          <w:tcPr>
            <w:tcW w:type="dxa" w:w="3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SOC relevance</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SMB (Server Message Block)</w:t>
            </w:r>
          </w:p>
        </w:tc>
        <w:tc>
          <w:tcPr>
            <w:tcW w:type="dxa" w:w="3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File sharing, printer sharing, inter-process communication on Windows</w:t>
            </w:r>
          </w:p>
        </w:tc>
        <w:tc>
          <w:tcPr>
            <w:tcW w:type="dxa" w:w="3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Brute force EID 4625/4624; smbexec SYSTEM shell EID 1; Zeek smb.log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NetBIOS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Legacy name resolution and session service (port 139)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SMB over NetBIOS; legacy Windows authentication</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RPC (Remote Procedure Call)</w:t>
            </w:r>
          </w:p>
        </w:tc>
        <w:tc>
          <w:tcPr>
            <w:tcW w:type="dxa" w:w="3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Execute procedures on remote systems; used by many Windows services</w:t>
            </w:r>
          </w:p>
        </w:tc>
        <w:tc>
          <w:tcPr>
            <w:tcW w:type="dxa" w:w="3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Lateral movement vector; DCOM-based attacks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Unix/Linux file sharing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Data exfiltration path in mixed-OS environments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PPTP</w:t>
            </w:r>
          </w:p>
        </w:tc>
        <w:tc>
          <w:tcPr>
            <w:tcW w:type="dxa" w:w="3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VPN tunnelling</w:t>
            </w:r>
          </w:p>
        </w:tc>
        <w:tc>
          <w:tcPr>
            <w:tcW w:type="dxa" w:w="3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Legacy VPN; weak encryption</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SMB in the Lab — NTLM Authentication Flow</w:t>
      </w:r>
    </w:p>
    <w:p>
      <w:pPr>
        <w:spacing w:after="80" w:before="0"/>
        <w:jc w:val="left"/>
      </w:pPr>
      <w:r>
        <w:rPr>
          <w:rFonts w:ascii="Arial" w:cs="Arial" w:eastAsia="Arial" w:hAnsi="Arial"/>
          <w:b w:val="false"/>
          <w:bCs w:val="false"/>
          <w:i w:val="false"/>
          <w:iCs w:val="false"/>
          <w:color w:val="2C2C2A"/>
          <w:sz w:val="22"/>
          <w:szCs w:val="22"/>
        </w:rPr>
        <w:t xml:space="preserve">SMB authentication uses NTLM challenge-response. Zeek's ntlm.log captures this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Message</w:t>
            </w:r>
          </w:p>
        </w:tc>
        <w:tc>
          <w:tcPr>
            <w:tcW w:type="dxa" w:w="47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Zeek field</w:t>
            </w:r>
          </w:p>
        </w:tc>
      </w:tr>
      <w:tr>
        <w:tc>
          <w:tcPr>
            <w:tcW w:type="dxa" w:w="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w:t>
            </w:r>
          </w:p>
        </w:tc>
        <w:tc>
          <w:tcPr>
            <w:tcW w:type="dxa" w:w="4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Client sends NEGOTIATE_PROTOCOL_REQUEST</w:t>
            </w:r>
          </w:p>
        </w:tc>
        <w:tc>
          <w:tcPr>
            <w:tcW w:type="dxa" w:w="47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Server sends CHALLENGE (8-byte nonce)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ntlm.log: server_nb_computer_name</w:t>
            </w:r>
          </w:p>
        </w:tc>
      </w:tr>
      <w:tr>
        <w:tc>
          <w:tcPr>
            <w:tcW w:type="dxa" w:w="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w:t>
            </w:r>
          </w:p>
        </w:tc>
        <w:tc>
          <w:tcPr>
            <w:tcW w:type="dxa" w:w="4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Client sends AUTHENTICATE with NTLM hash</w:t>
            </w:r>
          </w:p>
        </w:tc>
        <w:tc>
          <w:tcPr>
            <w:tcW w:type="dxa" w:w="47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ntlm.log: username, domain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Server validates hash and grants/denies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ntlm.log: success (TRUE/FALSE/null)</w:t>
            </w:r>
          </w:p>
        </w:tc>
      </w:tr>
    </w:tbl>
    <w:p>
      <w:pPr>
        <w:spacing w:after="16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2C2C2A"/>
          <w:sz w:val="22"/>
          <w:szCs w:val="22"/>
        </w:rPr>
        <w:t xml:space="preserve">Key empirical finding from lab work: Modern SMB2 populates the success field as null (not false) for authentication failures. The correct Zeek/ES|QL detection filter is success IS NULL rather than success == false. This is a real-world detection nuance that textbooks do not document.</w:t>
      </w:r>
    </w:p>
    <w:p>
      <w:pPr>
        <w:pBdr>
          <w:bottom w:val="single" w:color="0F6E56" w:sz="4" w:space="1"/>
        </w:pBdr>
        <w:spacing w:after="160" w:before="160"/>
      </w:pPr>
      <w:r>
        <w:rPr>
          <w:rFonts w:ascii="Arial" w:cs="Arial" w:eastAsia="Arial" w:hAnsi="Arial"/>
          <w:sz w:val="4"/>
          <w:szCs w:val="4"/>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760"/>
        <w:gridCol w:w="3160"/>
      </w:tblGrid>
      <w:tr>
        <w:tc>
          <w:tcPr>
            <w:tcW w:type="dxa" w:w="144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vAlign w:val="center"/>
          </w:tcPr>
          <w:p>
            <w:pPr>
              <w:spacing w:after="80" w:before="80"/>
              <w:jc w:val="center"/>
            </w:pPr>
            <w:r>
              <w:rPr>
                <w:rFonts w:ascii="Arial" w:cs="Arial" w:eastAsia="Arial" w:hAnsi="Arial"/>
                <w:b/>
                <w:bCs/>
                <w:color w:val="FFFFFF"/>
                <w:sz w:val="18"/>
                <w:szCs w:val="18"/>
              </w:rPr>
              <w:t xml:space="preserve">Layer 6</w:t>
            </w:r>
          </w:p>
        </w:tc>
        <w:tc>
          <w:tcPr>
            <w:tcW w:type="dxa" w:w="4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vAlign w:val="center"/>
          </w:tcPr>
          <w:p>
            <w:pPr>
              <w:spacing w:after="80" w:before="80"/>
              <w:jc w:val="left"/>
            </w:pPr>
            <w:r>
              <w:rPr>
                <w:rFonts w:ascii="Arial" w:cs="Arial" w:eastAsia="Arial" w:hAnsi="Arial"/>
                <w:b/>
                <w:bCs/>
                <w:color w:val="FFFFFF"/>
                <w:sz w:val="28"/>
                <w:szCs w:val="28"/>
              </w:rPr>
              <w:t xml:space="preserve">Presentation Layer</w:t>
            </w:r>
          </w:p>
        </w:tc>
        <w:tc>
          <w:tcPr>
            <w:tcW w:type="dxa" w:w="31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vAlign w:val="center"/>
          </w:tcPr>
          <w:p>
            <w:pPr>
              <w:spacing w:after="80" w:before="80"/>
              <w:jc w:val="right"/>
            </w:pPr>
            <w:r>
              <w:rPr>
                <w:rFonts w:ascii="Arial" w:cs="Arial" w:eastAsia="Arial" w:hAnsi="Arial"/>
                <w:color w:val="FFFFFF"/>
                <w:sz w:val="20"/>
                <w:szCs w:val="20"/>
              </w:rPr>
              <w:t xml:space="preserve">PDU: Data</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34AB7"/>
          <w:sz w:val="28"/>
          <w:szCs w:val="28"/>
        </w:rPr>
        <w:t xml:space="preserve">Purpose</w:t>
      </w:r>
    </w:p>
    <w:p>
      <w:pPr>
        <w:spacing w:after="120" w:before="0"/>
        <w:jc w:val="left"/>
      </w:pPr>
      <w:r>
        <w:rPr>
          <w:rFonts w:ascii="Arial" w:cs="Arial" w:eastAsia="Arial" w:hAnsi="Arial"/>
          <w:b w:val="false"/>
          <w:bCs w:val="false"/>
          <w:i w:val="false"/>
          <w:iCs w:val="false"/>
          <w:color w:val="2C2C2A"/>
          <w:sz w:val="22"/>
          <w:szCs w:val="22"/>
        </w:rPr>
        <w:t xml:space="preserve">Layer 6 handles data representation, encoding, and encryption — ensuring that data produced by one application can be understood by another, regardless of differences in character sets, data formats, or encryption. TLS/SSL operates at this layer, providing confidentiality and integrity for Layer 7 application data.</w:t>
      </w:r>
    </w:p>
    <w:p>
      <w:pPr>
        <w:pStyle w:val="Heading3"/>
        <w:spacing w:after="80" w:before="200"/>
      </w:pPr>
      <w:r>
        <w:rPr>
          <w:rFonts w:ascii="Arial" w:cs="Arial" w:eastAsia="Arial" w:hAnsi="Arial"/>
          <w:b/>
          <w:bCs/>
          <w:color w:val="1A1A1A"/>
          <w:sz w:val="24"/>
          <w:szCs w:val="24"/>
        </w:rPr>
        <w:t xml:space="preserve">TLS — Transport Layer Security</w:t>
      </w:r>
    </w:p>
    <w:p>
      <w:pPr>
        <w:spacing w:after="100" w:before="0"/>
        <w:jc w:val="left"/>
      </w:pPr>
      <w:r>
        <w:rPr>
          <w:rFonts w:ascii="Arial" w:cs="Arial" w:eastAsia="Arial" w:hAnsi="Arial"/>
          <w:b w:val="false"/>
          <w:bCs w:val="false"/>
          <w:i w:val="false"/>
          <w:iCs w:val="false"/>
          <w:color w:val="2C2C2A"/>
          <w:sz w:val="22"/>
          <w:szCs w:val="22"/>
        </w:rPr>
        <w:t xml:space="preserve">TLS wraps application data (HTTP, SMTP, etc.) in an encrypted channel. Despite the name referencing 'transport', TLS operates at the Presentation layer in the OSI model — it encodes the data before handing it to TCP.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TLS version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SSL 2.0 / 3.0</w:t>
            </w:r>
          </w:p>
        </w:tc>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Broken — never use</w:t>
            </w:r>
          </w:p>
        </w:tc>
        <w:tc>
          <w:tcPr>
            <w:tcW w:type="dxa" w:w="5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Historical; multiple critical vulnerabilities (POODLE, DROWN)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TLS 1.0 / 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Deprecated (2021)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CBC mode vulnerable; RC4 removed</w:t>
            </w:r>
          </w:p>
        </w:tc>
      </w:tr>
      <w:tr>
        <w:tc>
          <w:tcPr>
            <w:tcW w:type="dxa" w:w="2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TLS 1.2</w:t>
            </w:r>
          </w:p>
        </w:tc>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Acceptable</w:t>
            </w:r>
          </w:p>
        </w:tc>
        <w:tc>
          <w:tcPr>
            <w:tcW w:type="dxa" w:w="5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Still widely deployed; supports forward secrecy with ECDHE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TLS 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Current standard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1-RTT handshake; mandatory forward secrecy; removed legacy ciphers</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TLS 1.3 Handshake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Message</w:t>
            </w:r>
          </w:p>
        </w:tc>
        <w:tc>
          <w:tcPr>
            <w:tcW w:type="dxa" w:w="6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Contents</w:t>
            </w:r>
          </w:p>
        </w:tc>
      </w:tr>
      <w:tr>
        <w:tc>
          <w:tcPr>
            <w:tcW w:type="dxa" w:w="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w:t>
            </w:r>
          </w:p>
        </w:tc>
        <w:tc>
          <w:tcPr>
            <w:tcW w:type="dxa" w:w="2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Client → Server: ClientHello</w:t>
            </w:r>
          </w:p>
        </w:tc>
        <w:tc>
          <w:tcPr>
            <w:tcW w:type="dxa" w:w="6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Supported TLS versions, cipher suites, key_share (ECDH public key)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Server → Client: ServerHello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Chosen cipher, server key_share; session keys derivable from this point</w:t>
            </w:r>
          </w:p>
        </w:tc>
      </w:tr>
      <w:tr>
        <w:tc>
          <w:tcPr>
            <w:tcW w:type="dxa" w:w="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w:t>
            </w:r>
          </w:p>
        </w:tc>
        <w:tc>
          <w:tcPr>
            <w:tcW w:type="dxa" w:w="2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Server → Client: Certificate</w:t>
            </w:r>
          </w:p>
        </w:tc>
        <w:tc>
          <w:tcPr>
            <w:tcW w:type="dxa" w:w="6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Server's X.509 certificate chain for authentication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Server → Client: Finished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Handshake MAC — verifies nothing was tampered with in transit</w:t>
            </w:r>
          </w:p>
        </w:tc>
      </w:tr>
      <w:tr>
        <w:tc>
          <w:tcPr>
            <w:tcW w:type="dxa" w:w="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5</w:t>
            </w:r>
          </w:p>
        </w:tc>
        <w:tc>
          <w:tcPr>
            <w:tcW w:type="dxa" w:w="2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Client → Server: Finished</w:t>
            </w:r>
          </w:p>
        </w:tc>
        <w:tc>
          <w:tcPr>
            <w:tcW w:type="dxa" w:w="6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Both sides derive identical session keys; encrypted data begins</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What Zeek Sees in Encrypted TLS Traffic</w:t>
      </w:r>
    </w:p>
    <w:p>
      <w:pPr>
        <w:spacing w:after="80" w:before="0"/>
        <w:jc w:val="left"/>
      </w:pPr>
      <w:r>
        <w:rPr>
          <w:rFonts w:ascii="Arial" w:cs="Arial" w:eastAsia="Arial" w:hAnsi="Arial"/>
          <w:b w:val="false"/>
          <w:bCs w:val="false"/>
          <w:i w:val="false"/>
          <w:iCs w:val="false"/>
          <w:color w:val="2C2C2A"/>
          <w:sz w:val="22"/>
          <w:szCs w:val="22"/>
        </w:rPr>
        <w:t xml:space="preserve">Even though TLS encrypts the payload, the handshake is partially observable. Zeek's ssl.log and x509.log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Zeek log</w:t>
            </w:r>
          </w:p>
        </w:tc>
        <w:tc>
          <w:tcPr>
            <w:tcW w:type="dxa" w:w="6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Why visible / SOC value</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JA3 fingerprint</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ssl.log</w:t>
            </w:r>
          </w:p>
        </w:tc>
        <w:tc>
          <w:tcPr>
            <w:tcW w:type="dxa" w:w="6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Hash of ClientHello parameters — unique per TLS client implementation. Malware has distinctive JA3s detectable without decryption.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JA3S fingerprint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ssl.log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Hash of ServerHello — identifies the server TLS stack.</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SNI (Server Name)</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ssl.log</w:t>
            </w:r>
          </w:p>
        </w:tc>
        <w:tc>
          <w:tcPr>
            <w:tcW w:type="dxa" w:w="6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Hostname the client is connecting to — visible in ClientHello even before encryption. Critical for C2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Certificate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x509.log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Issuer, subject, validity dates, SANs — self-signed certs common in malware C2.</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Version / cipher</w:t>
            </w:r>
          </w:p>
        </w:tc>
        <w:tc>
          <w:tcPr>
            <w:tcW w:type="dxa" w:w="1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ssl.log</w:t>
            </w:r>
          </w:p>
        </w:tc>
        <w:tc>
          <w:tcPr>
            <w:tcW w:type="dxa" w:w="6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TLS version negotiated; old versions or weak ciphers = misconfiguration or legacy attack.</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Other Layer 6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Function</w:t>
            </w:r>
          </w:p>
        </w:tc>
        <w:tc>
          <w:tcPr>
            <w:tcW w:type="dxa" w:w="7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Character encoding</w:t>
            </w:r>
          </w:p>
        </w:tc>
        <w:tc>
          <w:tcPr>
            <w:tcW w:type="dxa" w:w="7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ASCII, UTF-8, UTF-16 — text representation for cross-platform compatibility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Data serialisation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JSON, XML, Protocol Buffers — structuring data for transmission</w:t>
            </w:r>
          </w:p>
        </w:tc>
      </w:tr>
      <w:tr>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Compression</w:t>
            </w:r>
          </w:p>
        </w:tc>
        <w:tc>
          <w:tcPr>
            <w:tcW w:type="dxa" w:w="7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gzip, deflate — reducing payload size before encryption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Media formats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JPEG, PNG, MPEG — format negotiation between endpoints</w:t>
            </w:r>
          </w:p>
        </w:tc>
      </w:tr>
    </w:tbl>
    <w:p>
      <w:pPr>
        <w:pBdr>
          <w:bottom w:val="single" w:color="534AB7" w:sz="4" w:space="1"/>
        </w:pBdr>
        <w:spacing w:after="160" w:before="160"/>
      </w:pPr>
      <w:r>
        <w:rPr>
          <w:rFonts w:ascii="Arial" w:cs="Arial" w:eastAsia="Arial" w:hAnsi="Arial"/>
          <w:sz w:val="4"/>
          <w:szCs w:val="4"/>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760"/>
        <w:gridCol w:w="3160"/>
      </w:tblGrid>
      <w:tr>
        <w:tc>
          <w:tcPr>
            <w:tcW w:type="dxa" w:w="144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vAlign w:val="center"/>
          </w:tcPr>
          <w:p>
            <w:pPr>
              <w:spacing w:after="80" w:before="80"/>
              <w:jc w:val="center"/>
            </w:pPr>
            <w:r>
              <w:rPr>
                <w:rFonts w:ascii="Arial" w:cs="Arial" w:eastAsia="Arial" w:hAnsi="Arial"/>
                <w:b/>
                <w:bCs/>
                <w:color w:val="FFFFFF"/>
                <w:sz w:val="18"/>
                <w:szCs w:val="18"/>
              </w:rPr>
              <w:t xml:space="preserve">Layer 7</w:t>
            </w:r>
          </w:p>
        </w:tc>
        <w:tc>
          <w:tcPr>
            <w:tcW w:type="dxa" w:w="4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vAlign w:val="center"/>
          </w:tcPr>
          <w:p>
            <w:pPr>
              <w:spacing w:after="80" w:before="80"/>
              <w:jc w:val="left"/>
            </w:pPr>
            <w:r>
              <w:rPr>
                <w:rFonts w:ascii="Arial" w:cs="Arial" w:eastAsia="Arial" w:hAnsi="Arial"/>
                <w:b/>
                <w:bCs/>
                <w:color w:val="FFFFFF"/>
                <w:sz w:val="28"/>
                <w:szCs w:val="28"/>
              </w:rPr>
              <w:t xml:space="preserve">Application Layer</w:t>
            </w:r>
          </w:p>
        </w:tc>
        <w:tc>
          <w:tcPr>
            <w:tcW w:type="dxa" w:w="31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vAlign w:val="center"/>
          </w:tcPr>
          <w:p>
            <w:pPr>
              <w:spacing w:after="80" w:before="80"/>
              <w:jc w:val="right"/>
            </w:pPr>
            <w:r>
              <w:rPr>
                <w:rFonts w:ascii="Arial" w:cs="Arial" w:eastAsia="Arial" w:hAnsi="Arial"/>
                <w:color w:val="FFFFFF"/>
                <w:sz w:val="20"/>
                <w:szCs w:val="20"/>
              </w:rPr>
              <w:t xml:space="preserve">PDU: Data</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34AB7"/>
          <w:sz w:val="28"/>
          <w:szCs w:val="28"/>
        </w:rPr>
        <w:t xml:space="preserve">Purpose</w:t>
      </w:r>
    </w:p>
    <w:p>
      <w:pPr>
        <w:spacing w:after="120" w:before="0"/>
        <w:jc w:val="left"/>
      </w:pPr>
      <w:r>
        <w:rPr>
          <w:rFonts w:ascii="Arial" w:cs="Arial" w:eastAsia="Arial" w:hAnsi="Arial"/>
          <w:b w:val="false"/>
          <w:bCs w:val="false"/>
          <w:i w:val="false"/>
          <w:iCs w:val="false"/>
          <w:color w:val="2C2C2A"/>
          <w:sz w:val="22"/>
          <w:szCs w:val="22"/>
        </w:rPr>
        <w:t xml:space="preserve">Layer 7 provides the interface between network services and end-user applications. It is the layer where human-readable (or application-readable) data enters and exits the network stack. HTTP, DNS, SMTP, SSH, and FTP all live here. For SOC analysts, Layer 7 is where attack payloads — SQL injection strings, XSS scripts, malicious file uploads, credential theft — are delivered and where the richest telemetry lives.</w:t>
      </w:r>
    </w:p>
    <w:p>
      <w:pPr>
        <w:pStyle w:val="Heading3"/>
        <w:spacing w:after="80" w:before="200"/>
      </w:pPr>
      <w:r>
        <w:rPr>
          <w:rFonts w:ascii="Arial" w:cs="Arial" w:eastAsia="Arial" w:hAnsi="Arial"/>
          <w:b/>
          <w:bCs/>
          <w:color w:val="1A1A1A"/>
          <w:sz w:val="24"/>
          <w:szCs w:val="24"/>
        </w:rPr>
        <w:t xml:space="preserve">Key Protocols and Lab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200"/>
        <w:gridCol w:w="1800"/>
        <w:gridCol w:w="43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Protocol</w:t>
            </w:r>
          </w:p>
        </w:tc>
        <w:tc>
          <w:tcPr>
            <w:tcW w:type="dxa" w:w="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Port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Transport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Zeek log</w:t>
            </w:r>
          </w:p>
        </w:tc>
        <w:tc>
          <w:tcPr>
            <w:tcW w:type="dxa" w:w="43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Lab context</w:t>
            </w:r>
          </w:p>
        </w:tc>
      </w:tr>
      <w:tr>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HTTP</w:t>
            </w:r>
          </w:p>
        </w:tc>
        <w:tc>
          <w:tcPr>
            <w:tcW w:type="dxa" w:w="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80</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http.log</w:t>
            </w:r>
          </w:p>
        </w:tc>
        <w:tc>
          <w:tcPr>
            <w:tcW w:type="dxa" w:w="4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Juice Shop attacks — A01/A02/A03/SQLi via Nginx proxy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HTTPS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ssl.log, http.log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TLS-wrapped HTTP; JA3 detection</w:t>
            </w:r>
          </w:p>
        </w:tc>
      </w:tr>
      <w:tr>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DNS</w:t>
            </w:r>
          </w:p>
        </w:tc>
        <w:tc>
          <w:tcPr>
            <w:tcW w:type="dxa" w:w="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53</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UDP</w:t>
            </w:r>
          </w:p>
        </w:tc>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dns.log</w:t>
            </w:r>
          </w:p>
        </w:tc>
        <w:tc>
          <w:tcPr>
            <w:tcW w:type="dxa" w:w="4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Name resolution; C2 beaconing via TXT/subdomain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SMB</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smb.log, ntlm.log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Windows file share; brute force, smbexec</w:t>
            </w:r>
          </w:p>
        </w:tc>
      </w:tr>
      <w:tr>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SSH</w:t>
            </w:r>
          </w:p>
        </w:tc>
        <w:tc>
          <w:tcPr>
            <w:tcW w:type="dxa" w:w="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22</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ssh.log</w:t>
            </w:r>
          </w:p>
        </w:tc>
        <w:tc>
          <w:tcPr>
            <w:tcW w:type="dxa" w:w="4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Ubuntu Server lateral movement (VLAN20)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FTP</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ftp.log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Cleartext credential transmission — easy MITM capture</w:t>
            </w:r>
          </w:p>
        </w:tc>
      </w:tr>
      <w:tr>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SMTP</w:t>
            </w:r>
          </w:p>
        </w:tc>
        <w:tc>
          <w:tcPr>
            <w:tcW w:type="dxa" w:w="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25</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w:t>
            </w:r>
          </w:p>
        </w:tc>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smtp.log</w:t>
            </w:r>
          </w:p>
        </w:tc>
        <w:tc>
          <w:tcPr>
            <w:tcW w:type="dxa" w:w="4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Email; phishing simulation, BEC</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HTTP Request / 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Example</w:t>
            </w:r>
          </w:p>
        </w:tc>
        <w:tc>
          <w:tcPr>
            <w:tcW w:type="dxa" w:w="45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SOC relevance</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Method</w:t>
            </w:r>
          </w:p>
        </w:tc>
        <w:tc>
          <w:tcPr>
            <w:tcW w:type="dxa" w:w="3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GET, POST, PUT, DELETE, OPTIONS</w:t>
            </w:r>
          </w:p>
        </w:tc>
        <w:tc>
          <w:tcPr>
            <w:tcW w:type="dxa" w:w="4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Non-standard methods (OPTIONS, TRACE) = recon or misconfiguration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URL /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/rest/user/login, /api/product/1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SQLi: /rest/user/login with payload in body; path traversal: /../</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Headers</w:t>
            </w:r>
          </w:p>
        </w:tc>
        <w:tc>
          <w:tcPr>
            <w:tcW w:type="dxa" w:w="3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Host, Authorization, Content-Type</w:t>
            </w:r>
          </w:p>
        </w:tc>
        <w:tc>
          <w:tcPr>
            <w:tcW w:type="dxa" w:w="4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JWT in Authorization header — your ARP MITM decoded admin JWT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Status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200 OK, 302 Redirect, 401 Unauth, 500 Error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Mass 401 = brute force; 500 errors = injection attempts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Body</w:t>
            </w:r>
          </w:p>
        </w:tc>
        <w:tc>
          <w:tcPr>
            <w:tcW w:type="dxa" w:w="3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JSON, form data, file upload</w:t>
            </w:r>
          </w:p>
        </w:tc>
        <w:tc>
          <w:tcPr>
            <w:tcW w:type="dxa" w:w="4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Payload delivery; OWASP A03 SQLi in login body</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OWASP Juice Shop — Layer 7 Attack Surface</w:t>
      </w:r>
    </w:p>
    <w:p>
      <w:pPr>
        <w:spacing w:after="80" w:before="0"/>
        <w:jc w:val="left"/>
      </w:pPr>
      <w:r>
        <w:rPr>
          <w:rFonts w:ascii="Arial" w:cs="Arial" w:eastAsia="Arial" w:hAnsi="Arial"/>
          <w:b w:val="false"/>
          <w:bCs w:val="false"/>
          <w:i w:val="false"/>
          <w:iCs w:val="false"/>
          <w:color w:val="2C2C2A"/>
          <w:sz w:val="22"/>
          <w:szCs w:val="22"/>
        </w:rPr>
        <w:t xml:space="preserve">Your completed OWASP Top 10 lab work maps to Layer 7 application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OWASP</w:t>
            </w:r>
          </w:p>
        </w:tc>
        <w:tc>
          <w:tcPr>
            <w:tcW w:type="dxa" w:w="2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Lab technique</w:t>
            </w:r>
          </w:p>
        </w:tc>
        <w:tc>
          <w:tcPr>
            <w:tcW w:type="dxa" w:w="3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Detection</w:t>
            </w:r>
          </w:p>
        </w:tc>
      </w:tr>
      <w:tr>
        <w:tc>
          <w:tcPr>
            <w:tcW w:type="dxa" w:w="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A01</w:t>
            </w:r>
          </w:p>
        </w:tc>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Broken Access Control</w:t>
            </w:r>
          </w:p>
        </w:tc>
        <w:tc>
          <w:tcPr>
            <w:tcW w:type="dxa" w:w="3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Mass assignment — admin registration via extra JSON field</w:t>
            </w:r>
          </w:p>
        </w:tc>
        <w:tc>
          <w:tcPr>
            <w:tcW w:type="dxa" w:w="3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Splunk: abnormal role in JWT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Cryptographic Failures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Forced browsing + null-byte bypass to access restricted files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Zeek http.log: 200 on /ftp/ with %00</w:t>
            </w:r>
          </w:p>
        </w:tc>
      </w:tr>
      <w:tr>
        <w:tc>
          <w:tcPr>
            <w:tcW w:type="dxa" w:w="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A03</w:t>
            </w:r>
          </w:p>
        </w:tc>
        <w:tc>
          <w:tcPr>
            <w:tcW w:type="dxa" w:w="2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Injection (SQLi)</w:t>
            </w:r>
          </w:p>
        </w:tc>
        <w:tc>
          <w:tcPr>
            <w:tcW w:type="dxa" w:w="3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Auth bypass via ' OR 1=1-- in email field (Burp Repeater)</w:t>
            </w:r>
          </w:p>
        </w:tc>
        <w:tc>
          <w:tcPr>
            <w:tcW w:type="dxa" w:w="31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Splunk: 200 on /rest/user/login with SQL chars in body</w:t>
            </w:r>
          </w:p>
        </w:tc>
      </w:tr>
    </w:tbl>
    <w:p>
      <w:pPr>
        <w:spacing w:after="16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A1A1A"/>
          <w:sz w:val="24"/>
          <w:szCs w:val="24"/>
        </w:rPr>
        <w:t xml:space="preserve">DNS — C2 Detection at Layer 7</w:t>
      </w:r>
    </w:p>
    <w:p>
      <w:pPr>
        <w:spacing w:after="80" w:before="0"/>
        <w:jc w:val="left"/>
      </w:pPr>
      <w:r>
        <w:rPr>
          <w:rFonts w:ascii="Arial" w:cs="Arial" w:eastAsia="Arial" w:hAnsi="Arial"/>
          <w:b w:val="false"/>
          <w:bCs w:val="false"/>
          <w:i w:val="false"/>
          <w:iCs w:val="false"/>
          <w:color w:val="2C2C2A"/>
          <w:sz w:val="22"/>
          <w:szCs w:val="22"/>
        </w:rPr>
        <w:t xml:space="preserve">DNS is the most common covert channel for command-and-control (C2) communication because outbound DNS is almost never blocked. Indicators to hunt in Zeek dns.log:</w:t>
      </w:r>
    </w:p>
    <w:p>
      <w:pPr>
        <w:pStyle w:val="ListParagraph"/>
        <w:numPr>
          <w:ilvl w:val="0"/>
          <w:numId w:val="2"/>
        </w:numPr>
        <w:spacing w:after="40" w:before="40"/>
      </w:pPr>
      <w:r>
        <w:rPr>
          <w:rFonts w:ascii="Arial" w:cs="Arial" w:eastAsia="Arial" w:hAnsi="Arial"/>
          <w:color w:val="2C2C2A"/>
          <w:sz w:val="22"/>
          <w:szCs w:val="22"/>
        </w:rPr>
        <w:t xml:space="preserve">High-frequency queries to a single domain (beaconing)</w:t>
      </w:r>
    </w:p>
    <w:p>
      <w:pPr>
        <w:pStyle w:val="ListParagraph"/>
        <w:numPr>
          <w:ilvl w:val="0"/>
          <w:numId w:val="2"/>
        </w:numPr>
        <w:spacing w:after="40" w:before="40"/>
      </w:pPr>
      <w:r>
        <w:rPr>
          <w:rFonts w:ascii="Arial" w:cs="Arial" w:eastAsia="Arial" w:hAnsi="Arial"/>
          <w:color w:val="2C2C2A"/>
          <w:sz w:val="22"/>
          <w:szCs w:val="22"/>
        </w:rPr>
        <w:t xml:space="preserve">Long subdomain labels (&gt; 50 chars) — data encoding in the subdomain</w:t>
      </w:r>
    </w:p>
    <w:p>
      <w:pPr>
        <w:pStyle w:val="ListParagraph"/>
        <w:numPr>
          <w:ilvl w:val="0"/>
          <w:numId w:val="2"/>
        </w:numPr>
        <w:spacing w:after="40" w:before="40"/>
      </w:pPr>
      <w:r>
        <w:rPr>
          <w:rFonts w:ascii="Arial" w:cs="Arial" w:eastAsia="Arial" w:hAnsi="Arial"/>
          <w:color w:val="2C2C2A"/>
          <w:sz w:val="22"/>
          <w:szCs w:val="22"/>
        </w:rPr>
        <w:t xml:space="preserve">TXT record queries — often used for C2 commands</w:t>
      </w:r>
    </w:p>
    <w:p>
      <w:pPr>
        <w:pStyle w:val="ListParagraph"/>
        <w:numPr>
          <w:ilvl w:val="0"/>
          <w:numId w:val="2"/>
        </w:numPr>
        <w:spacing w:after="40" w:before="40"/>
      </w:pPr>
      <w:r>
        <w:rPr>
          <w:rFonts w:ascii="Arial" w:cs="Arial" w:eastAsia="Arial" w:hAnsi="Arial"/>
          <w:color w:val="2C2C2A"/>
          <w:sz w:val="22"/>
          <w:szCs w:val="22"/>
        </w:rPr>
        <w:t xml:space="preserve">NXDOMAIN bursts — DGA (Domain Generation Algorithm) malware cycling through generated domains</w:t>
      </w:r>
    </w:p>
    <w:p>
      <w:pPr>
        <w:pStyle w:val="ListParagraph"/>
        <w:numPr>
          <w:ilvl w:val="0"/>
          <w:numId w:val="2"/>
        </w:numPr>
        <w:spacing w:after="40" w:before="40"/>
      </w:pPr>
      <w:r>
        <w:rPr>
          <w:rFonts w:ascii="Arial" w:cs="Arial" w:eastAsia="Arial" w:hAnsi="Arial"/>
          <w:color w:val="2C2C2A"/>
          <w:sz w:val="22"/>
          <w:szCs w:val="22"/>
        </w:rPr>
        <w:t xml:space="preserve">Queries to non-standard resolvers (anything other than 10.10.10.1 in your lab)</w:t>
      </w:r>
    </w:p>
    <w:p>
      <w:pPr>
        <w:pBdr>
          <w:bottom w:val="single" w:color="534AB7" w:sz="4" w:space="1"/>
        </w:pBdr>
        <w:spacing w:after="160" w:before="160"/>
      </w:pPr>
      <w:r>
        <w:rPr>
          <w:rFonts w:ascii="Arial" w:cs="Arial" w:eastAsia="Arial" w:hAnsi="Arial"/>
          <w:sz w:val="4"/>
          <w:szCs w:val="4"/>
        </w:rPr>
        <w:t xml:space="preserve"/>
      </w:r>
    </w:p>
    <w:p>
      <w:pPr>
        <w:spacing w:after="0" w:before="0"/>
      </w:pPr>
      <w:r>
        <w:br w:type="page"/>
      </w:r>
    </w:p>
    <w:p>
      <w:pPr>
        <w:pStyle w:val="Heading1"/>
        <w:spacing w:after="120" w:before="360"/>
      </w:pPr>
      <w:r>
        <w:rPr>
          <w:rFonts w:ascii="Arial" w:cs="Arial" w:eastAsia="Arial" w:hAnsi="Arial"/>
          <w:b/>
          <w:bCs/>
          <w:color w:val="1A1A1A"/>
          <w:sz w:val="36"/>
          <w:szCs w:val="36"/>
        </w:rPr>
        <w:t xml:space="preserve">Quick Reference — All 7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200"/>
        <w:gridCol w:w="2400"/>
        <w:gridCol w:w="1560"/>
        <w:gridCol w:w="1900"/>
      </w:tblGrid>
      <w:tr>
        <w:tc>
          <w:tcPr>
            <w:tcW w:type="dxa" w:w="7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PDU</w:t>
            </w:r>
          </w:p>
        </w:tc>
        <w:tc>
          <w:tcPr>
            <w:tcW w:type="dxa" w:w="2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Key protocols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Zeek log</w:t>
            </w:r>
          </w:p>
        </w:tc>
        <w:tc>
          <w:tcPr>
            <w:tcW w:type="dxa" w:w="19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Sysmon visible?</w:t>
            </w:r>
          </w:p>
        </w:tc>
      </w:tr>
      <w:tr>
        <w:tc>
          <w:tcPr>
            <w:tcW w:type="dxa" w:w="7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7</w:t>
            </w:r>
          </w:p>
        </w:tc>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Application</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Data</w:t>
            </w:r>
          </w:p>
        </w:tc>
        <w:tc>
          <w:tcPr>
            <w:tcW w:type="dxa" w:w="2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HTTP/S, DNS, SMTP, SSH, SMB</w:t>
            </w:r>
          </w:p>
        </w:tc>
        <w:tc>
          <w:tcPr>
            <w:tcW w:type="dxa" w:w="1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http, dns, smtp, ssh, smb</w:t>
            </w:r>
          </w:p>
        </w:tc>
        <w:tc>
          <w:tcPr>
            <w:tcW w:type="dxa" w:w="1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Yes (socket level)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TLS/SSL, encoding, compression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ssl, x509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Partial (TLS socket)</w:t>
            </w:r>
          </w:p>
        </w:tc>
      </w:tr>
      <w:tr>
        <w:tc>
          <w:tcPr>
            <w:tcW w:type="dxa" w:w="7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5</w:t>
            </w:r>
          </w:p>
        </w:tc>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Session</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Data</w:t>
            </w:r>
          </w:p>
        </w:tc>
        <w:tc>
          <w:tcPr>
            <w:tcW w:type="dxa" w:w="2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SMB, NetBIOS, RPC, NFS</w:t>
            </w:r>
          </w:p>
        </w:tc>
        <w:tc>
          <w:tcPr>
            <w:tcW w:type="dxa" w:w="1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smb, ntlm</w:t>
            </w:r>
          </w:p>
        </w:tc>
        <w:tc>
          <w:tcPr>
            <w:tcW w:type="dxa" w:w="1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Yes (EID 1,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Transport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Segment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TCP, UDP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conn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Yes (EID 3)</w:t>
            </w:r>
          </w:p>
        </w:tc>
      </w:tr>
      <w:tr>
        <w:tc>
          <w:tcPr>
            <w:tcW w:type="dxa" w:w="7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3</w:t>
            </w:r>
          </w:p>
        </w:tc>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Network</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Packet</w:t>
            </w:r>
          </w:p>
        </w:tc>
        <w:tc>
          <w:tcPr>
            <w:tcW w:type="dxa" w:w="2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IP, ICMP, OSPF, BGP</w:t>
            </w:r>
          </w:p>
        </w:tc>
        <w:tc>
          <w:tcPr>
            <w:tcW w:type="dxa" w:w="1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conn, weird</w:t>
            </w:r>
          </w:p>
        </w:tc>
        <w:tc>
          <w:tcPr>
            <w:tcW w:type="dxa" w:w="1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Data Link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Ethernet, ARP, VLAN (802.1Q)</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arp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w:t>
            </w:r>
          </w:p>
        </w:tc>
      </w:tr>
      <w:tr>
        <w:tc>
          <w:tcPr>
            <w:tcW w:type="dxa" w:w="7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w:t>
            </w:r>
          </w:p>
        </w:tc>
        <w:tc>
          <w:tcPr>
            <w:tcW w:type="dxa" w:w="16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Physical</w:t>
            </w:r>
          </w:p>
        </w:tc>
        <w:tc>
          <w:tcPr>
            <w:tcW w:type="dxa" w:w="12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Bits</w:t>
            </w:r>
          </w:p>
        </w:tc>
        <w:tc>
          <w:tcPr>
            <w:tcW w:type="dxa" w:w="24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Ethernet PHY, Wi-Fi, fibre</w:t>
            </w:r>
          </w:p>
        </w:tc>
        <w:tc>
          <w:tcPr>
            <w:tcW w:type="dxa" w:w="1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(PCAP capture)</w:t>
            </w:r>
          </w:p>
        </w:tc>
        <w:tc>
          <w:tcPr>
            <w:tcW w:type="dxa" w:w="19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A1A1A"/>
          <w:sz w:val="28"/>
          <w:szCs w:val="28"/>
        </w:rPr>
        <w:t xml:space="preserve">TTL OS Fingerprinting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OS</w:t>
            </w:r>
          </w:p>
        </w:tc>
        <w:tc>
          <w:tcPr>
            <w:tcW w:type="dxa" w:w="3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Default TTL</w:t>
            </w:r>
          </w:p>
        </w:tc>
        <w:tc>
          <w:tcPr>
            <w:tcW w:type="dxa" w:w="33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Observed TTL (1 hop away)</w:t>
            </w:r>
          </w:p>
        </w:tc>
      </w:tr>
      <w:tr>
        <w:tc>
          <w:tcPr>
            <w:tcW w:type="dxa" w:w="3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Windows</w:t>
            </w:r>
          </w:p>
        </w:tc>
        <w:tc>
          <w:tcPr>
            <w:tcW w:type="dxa" w:w="3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128</w:t>
            </w:r>
          </w:p>
        </w:tc>
        <w:tc>
          <w:tcPr>
            <w:tcW w:type="dxa" w:w="3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127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Linux / macOS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64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63</w:t>
            </w:r>
          </w:p>
        </w:tc>
      </w:tr>
      <w:tr>
        <w:tc>
          <w:tcPr>
            <w:tcW w:type="dxa" w:w="3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Cisco IOS</w:t>
            </w:r>
          </w:p>
        </w:tc>
        <w:tc>
          <w:tcPr>
            <w:tcW w:type="dxa" w:w="3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255</w:t>
            </w:r>
          </w:p>
        </w:tc>
        <w:tc>
          <w:tcPr>
            <w:tcW w:type="dxa" w:w="33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254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Solaris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255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254</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A1A1A"/>
          <w:sz w:val="28"/>
          <w:szCs w:val="28"/>
        </w:rPr>
        <w:t xml:space="preserve">EtherType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EtherType (hex)</w:t>
            </w:r>
          </w:p>
        </w:tc>
        <w:tc>
          <w:tcPr>
            <w:tcW w:type="dxa" w:w="68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Protocol</w:t>
            </w:r>
          </w:p>
        </w:tc>
      </w:tr>
      <w:tr>
        <w:tc>
          <w:tcPr>
            <w:tcW w:type="dxa" w:w="25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0x0800</w:t>
            </w:r>
          </w:p>
        </w:tc>
        <w:tc>
          <w:tcPr>
            <w:tcW w:type="dxa" w:w="68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IPv4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0x0806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ARP</w:t>
            </w:r>
          </w:p>
        </w:tc>
      </w:tr>
      <w:tr>
        <w:tc>
          <w:tcPr>
            <w:tcW w:type="dxa" w:w="25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0x86DD</w:t>
            </w:r>
          </w:p>
        </w:tc>
        <w:tc>
          <w:tcPr>
            <w:tcW w:type="dxa" w:w="68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IPv6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0x8100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VLAN tag (802.1Q)</w:t>
            </w:r>
          </w:p>
        </w:tc>
      </w:tr>
      <w:tr>
        <w:tc>
          <w:tcPr>
            <w:tcW w:type="dxa" w:w="25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0x8847</w:t>
            </w:r>
          </w:p>
        </w:tc>
        <w:tc>
          <w:tcPr>
            <w:tcW w:type="dxa" w:w="68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MPLS unicast</w:t>
            </w:r>
          </w:p>
        </w:tc>
      </w:tr>
    </w:tbl>
    <w:p>
      <w:pPr>
        <w:spacing w:after="16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1A1A1A"/>
          <w:sz w:val="28"/>
          <w:szCs w:val="28"/>
        </w:rPr>
        <w:t xml:space="preserve">Zeek conn_state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Meaning</w:t>
            </w:r>
          </w:p>
        </w:tc>
        <w:tc>
          <w:tcPr>
            <w:tcW w:type="dxa" w:w="55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spacing w:after="80" w:before="0"/>
              <w:jc w:val="left"/>
            </w:pPr>
            <w:r>
              <w:rPr>
                <w:rFonts w:ascii="Arial" w:cs="Arial" w:eastAsia="Arial" w:hAnsi="Arial"/>
                <w:b/>
                <w:bCs/>
                <w:i w:val="false"/>
                <w:iCs w:val="false"/>
                <w:color w:val="FFFFFF"/>
                <w:sz w:val="20"/>
                <w:szCs w:val="20"/>
              </w:rPr>
              <w:t xml:space="preserve">SOC interpretation</w:t>
            </w:r>
          </w:p>
        </w:tc>
      </w:tr>
      <w:tr>
        <w:tc>
          <w:tcPr>
            <w:tcW w:type="dxa" w:w="1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SF</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Normal SYN-SYN/ACK-ACK + FIN close</w:t>
            </w:r>
          </w:p>
        </w:tc>
        <w:tc>
          <w:tcPr>
            <w:tcW w:type="dxa" w:w="5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Normal connection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 only — no response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Port filtered or host down; Nmap SYN scan probe</w:t>
            </w:r>
          </w:p>
        </w:tc>
      </w:tr>
      <w:tr>
        <w:tc>
          <w:tcPr>
            <w:tcW w:type="dxa" w:w="1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RSTO</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RST by originator after SYN-ACK</w:t>
            </w:r>
          </w:p>
        </w:tc>
        <w:tc>
          <w:tcPr>
            <w:tcW w:type="dxa" w:w="5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 scan — port open, Nmap aborted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RST by responder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Port closed</w:t>
            </w:r>
          </w:p>
        </w:tc>
      </w:tr>
      <w:tr>
        <w:tc>
          <w:tcPr>
            <w:tcW w:type="dxa" w:w="1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REJ</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Connection rejected (RST+ACK)</w:t>
            </w:r>
          </w:p>
        </w:tc>
        <w:tc>
          <w:tcPr>
            <w:tcW w:type="dxa" w:w="5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Port closed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SYN sent, SYN-ACK received, no 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Half-open — scanning or TCP stack issue</w:t>
            </w:r>
          </w:p>
        </w:tc>
      </w:tr>
      <w:tr>
        <w:tc>
          <w:tcPr>
            <w:tcW w:type="dxa" w:w="10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OTH</w:t>
            </w:r>
          </w:p>
        </w:tc>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Mid-connection packets seen, no start</w:t>
            </w:r>
          </w:p>
        </w:tc>
        <w:tc>
          <w:tcPr>
            <w:tcW w:type="dxa" w:w="556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vAlign w:val="center"/>
          </w:tcPr>
          <w:p>
            <w:pPr>
              <w:spacing w:after="80" w:before="0"/>
              <w:jc w:val="left"/>
            </w:pPr>
            <w:r>
              <w:rPr>
                <w:rFonts w:ascii="Arial" w:cs="Arial" w:eastAsia="Arial" w:hAnsi="Arial"/>
                <w:b w:val="false"/>
                <w:bCs w:val="false"/>
                <w:i w:val="false"/>
                <w:iCs w:val="false"/>
                <w:color w:val="2C2C2A"/>
                <w:sz w:val="20"/>
                <w:szCs w:val="20"/>
              </w:rPr>
              <w:t xml:space="preserve">Capture started mid-session</w:t>
            </w:r>
          </w:p>
        </w:tc>
      </w:tr>
    </w:tbl>
    <w:p>
      <w:pPr>
        <w:spacing w:after="0" w:before="0"/>
      </w:pPr>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6"/>
      </w:pBdr>
      <w:spacing w:after="0" w:before="0"/>
      <w:jc w:val="center"/>
    </w:pPr>
    <w:r>
      <w:rPr>
        <w:rFonts w:ascii="Arial" w:cs="Arial" w:eastAsia="Arial" w:hAnsi="Arial"/>
        <w:color w:val="5F5E5A"/>
        <w:sz w:val="18"/>
        <w:szCs w:val="18"/>
      </w:rPr>
      <w:t xml:space="preserve">OSI Model Reference  |  SOC L1 Home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6"/>
      </w:pBdr>
      <w:tabs>
        <w:tab w:val="right" w:pos="9360"/>
      </w:tabs>
      <w:spacing w:after="0" w:before="0"/>
    </w:pPr>
    <w:r>
      <w:rPr>
        <w:rFonts w:ascii="Arial" w:cs="Arial" w:eastAsia="Arial" w:hAnsi="Arial"/>
        <w:color w:val="5F5E5A"/>
        <w:sz w:val="18"/>
        <w:szCs w:val="18"/>
      </w:rPr>
      <w:t xml:space="preserve">OSI Model — Networking Fundamentals Reference</w:t>
    </w:r>
    <w:r>
      <w:rPr>
        <w:rFonts w:ascii="Arial" w:cs="Arial" w:eastAsia="Arial" w:hAnsi="Arial"/>
        <w:sz w:val="18"/>
        <w:szCs w:val="18"/>
      </w:rPr>
      <w:t xml:space="preserve">	</w:t>
    </w:r>
    <w:r>
      <w:rPr>
        <w:rFonts w:ascii="Arial" w:cs="Arial" w:eastAsia="Arial" w:hAnsi="Arial"/>
        <w:color w:val="5F5E5A"/>
        <w:sz w:val="18"/>
        <w:szCs w:val="18"/>
      </w:rPr>
      <w:t xml:space="preserve">SOC L1 Home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2026-06-03T18:57:27.862Z</dcterms:created>
  <dcterms:modified xsi:type="dcterms:W3CDTF">2026-06-03T18:57:27.862Z</dcterms:modified>
</cp:coreProperties>
</file>

<file path=docProps/custom.xml><?xml version="1.0" encoding="utf-8"?>
<Properties xmlns="http://schemas.openxmlformats.org/officeDocument/2006/custom-properties" xmlns:vt="http://schemas.openxmlformats.org/officeDocument/2006/docPropsVTypes"/>
</file>