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54360"/>
          <w:sz w:val="96"/>
          <w:szCs w:val="96"/>
        </w:rPr>
        <w:t xml:space="preserve">BioKt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0E6655"/>
          <w:sz w:val="44"/>
          <w:szCs w:val="44"/>
        </w:rPr>
        <w:t xml:space="preserve">Bioinformatics Library for Kotlin</w:t>
      </w:r>
    </w:p>
    <w:p>
      <w:pPr>
        <w:pBdr>
          <w:bottom w:val="single" w:color="1A5276" w:sz="6" w:space="8"/>
        </w:pBd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32"/>
          <w:szCs w:val="32"/>
        </w:rPr>
        <w:t xml:space="preserve">Comprehensive Documentation &amp; Tutorial</w:t>
      </w:r>
    </w:p>
    <w:p>
      <w:pPr>
        <w:spacing w:after="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 BioPython-equivalent library for Kotlin and Android development</w:t>
      </w:r>
    </w:p>
    <w:p>
      <w:pPr>
        <w:spacing w:after="0" w:before="2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Version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Kotlin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1.4+ (optimized for 2.0)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Platform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JVM / Android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0"/>
                <w:szCs w:val="20"/>
              </w:rPr>
              <w:t xml:space="preserve">License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54360"/>
          <w:sz w:val="36"/>
          <w:szCs w:val="36"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BioKt is a comprehensive bioinformatics library for Kotlin, inspired by Python's BioPython. It provides idiomatic Kotlin APIs for DNA, RNA, and protein sequence analysis, file parsing, alignment, BLAST-like search, phylogenetics, and population genetics — all with zero external dependencies.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1.1  Module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Sequence.kt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Core sequence types: DNASequence, RNASequence, ProteinSequence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CodonTable.kt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Standard, vertebrate mitochondrial, and yeast mitochondrial codon tables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Alignment.kt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Needleman-Wunsch, Smith-Waterman, BLOSUM62/PAM250 matrices, MSA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SeqIO.kt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FASTA, FASTQ, GenBank, Stockholm file parsing and writing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Blast.kt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k-mer indexed BLASTn / BLASTp with E-value calculation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Phylogenetics.kt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UPGMA, Neighbor Joining trees, Newick format, distance matrices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Analysis.kt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Restriction enzymes, codon usage, Tajima's D, Fst, dN/dS, IUPAC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TestRunner.kt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Built-in self-test suite (39 tests, no JUnit dependency)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1.2  Android &amp; Jetpack Compose Integration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BioKt has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zero Android dependencies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and works as a pure Kotlin library module in any Android Studio project. The Kotlin 1.3 workarounds present in the compiled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.jar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can be replaced with modern Kotlin idioms (Kotlin 2.0+) when building in Android Studio.</w:t>
      </w:r>
    </w:p>
    <w:p>
      <w:pPr>
        <w:spacing w:after="0" w:before="80"/>
      </w:pPr>
      <w:r>
        <w:t xml:space="preserve"/>
      </w:r>
    </w:p>
    <w:p>
      <w:pPr>
        <w:pBdr>
          <w:left w:val="single" w:color="0E6655" w:sz="12" w:space="8"/>
        </w:pBdr>
        <w:shd w:fill="D0ECE7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Android Studio Meerkat (2024.3.1+) ships with Kotlin 2.0, so all BioPython-inspired APIs like sumOf { }, buildMap { }, maxByOrNull { }, and uppercase() work natively.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1.3  Quick Setup — Android Studio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Add BioKt as a module in your project: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settings.gradle.kts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include(":biokt")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app/build.gradle.kts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dependencies {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implementation(project(":biokt"))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// Jetpack Compose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implementation("androidx.compose.ui:ui:1.7.0")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implementation("androidx.compose.material3:material3:1.3.0")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heavy operations (alignment, BLAST), run on a background dispatcher: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viewModelScope.launch(Dispatchers.Default) {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 result = blastDb.blastn(querySequence)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_results.postValue(result)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54360"/>
          <w:sz w:val="36"/>
          <w:szCs w:val="36"/>
        </w:rPr>
        <w:t xml:space="preserve">2. Sequence Types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BioKt provides three sealed subclasses of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BioSequence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DNASequence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RNASequence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and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ProteinSequence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 All sequences are validated on construction and normalized to uppercase.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2.1  DNASequence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dna = DNASequence("ATGCGATACGCTTACG", id = "gene1", description = "Example gene")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Basic properties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dna.length          // 16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dna.sequence        // "ATGCGATACGCTTACG"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dna.gcContent()     // 56.25 (percent)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dna.meltingTemperature()   // Tm in Celsius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Nucleotide operations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dna.count('G')                  // count single base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dna.countAll()                  // Map&lt;Char, Int&gt; of all bases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dna.complement()                // DNASequence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dna.reverseComplement()         // DNASequence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Motif search — returns all start positions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dna.findMotif("ATG")            // List&lt;Int&gt;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GC skew over sliding window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dna.gcSkew(windowSize = 100, stepSize = 10)   // List&lt;Pair&lt;Int, Double&gt;&gt;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Subsequence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dna.subSequence(0, 9)           // DNASequence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Transcription &amp; Translation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rna     = dna.transcribe()                    // RNASequence (T→U)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protein = dna.translate()                     // ProteinSequence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protein = dna.translate(startCodon = true)    // start from first ATG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protein = dna.translate(table = CodonTables.VERTEBRATE_MITOCHONDRIAL)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Six-frame translation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frames = dna.sixFrameTranslation()   // Map&lt;String, ProteinSequence&gt;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keys: "+1", "+2", "+3", "-1", "-2", "-3"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54360"/>
          <w:sz w:val="24"/>
          <w:szCs w:val="24"/>
        </w:rPr>
        <w:t xml:space="preserve">ORF Finding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orfs = dna.findOrfs(minLength = 100)   // List&lt;Orf&gt;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orfs.forEach { orf -&gt;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println(orf.start)           // start position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println(orf.end)             // end position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println(orf.frame)           // 1, 2, or 3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println(orf.strand)          // '+' or '-'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println(orf.sequence)        // DNASequence of the ORF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println(orf.protein)         // ProteinSequence (stop codon excluded)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2.2  RNASequence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rna = RNASequence("AUGCUU")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rna.complement()         // RNASequence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rna.reverseComplement()  // RNASequence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rna.backTranscribe()     // DNASequence (U→T)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rna.translate()          // ProteinSequence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2.3  ProteinSequence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prot = ProteinSequence("MKALVLLY", id = "prot1")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prot.molecularWeight()         // Da (Daltons)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prot.isoelectricPoint()        // pH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prot.aromaticity()             // fraction of F, H, W, Y residues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prot.instabilityIndex()        // &gt;40 = unstable in vitro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prot.aminoAcidComposition()    // Map&lt;Char, Double&gt; in percent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prot.subSequence(0, 4)         // ProteinSequence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2.4  Common BioSequence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Property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.length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Number of residues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.sequence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Normalized uppercase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Sequence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.description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Free-text 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.count(Char)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Count of a specific base/residue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.countAll()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Map&lt;Char,Int&gt;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Frequency of every character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.gcContent()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Double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GC% (DNA/RNA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.findMotif(String)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List&lt;Int&gt;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start positions of a pattern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.get(Int)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Char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Single residue by index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.get(IntRange)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Subsequence by range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54360"/>
          <w:sz w:val="36"/>
          <w:szCs w:val="36"/>
        </w:rPr>
        <w:t xml:space="preserve">3. Codon Tables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BioKt includes three NCBI codon tables. You can pass any table to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translate()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</w:t>
      </w:r>
    </w:p>
    <w:p>
      <w:pPr>
        <w:spacing w:after="0" w:before="120"/>
      </w:pPr>
      <w:r>
        <w:t xml:space="preserve"/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CodonTables.STANDARD                        // NCBI table 1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CodonTables.VERTEBRATE_MITOCHONDRIAL        // NCBI table 2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CodonTables.YEAST_MITOCHONDRIAL             // NCBI table 3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CodonTables.byId(2)                         // lookup by NCBI table ID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table = CodonTables.STANDARD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table.translate("ATG")          // 'M'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table.translate("TAA")          // '*' (stop)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table.isStopCodon("TGA")        // Boolean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table.isStartCodon("ATG")       // true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table.stopCodons()              // List&lt;String&gt; — ["TAA", "TAG", "TGA"]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Use with translate()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dna.translate(table = CodonTables.VERTEBRATE_MITOCHONDRIAL)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Key differences between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Property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Codon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Standard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Vertebrate Mito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TGA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Stop (*)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Trp (W)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ATA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Ile (I)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Met (M)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AGA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Arg (R)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Stop (*)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AGG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Arg (R)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Stop (*)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54360"/>
          <w:sz w:val="36"/>
          <w:szCs w:val="36"/>
        </w:rPr>
        <w:t xml:space="preserve">4. Sequence Alignment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4.1  Pairwise Alignment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PairwiseAligner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class supports global (Needleman-Wunsch), local (Smith-Waterman), and semiglobal alignment. You can provide custom gap penalties and substitution matrices.</w:t>
      </w:r>
    </w:p>
    <w:p>
      <w:pPr>
        <w:spacing w:after="0" w:before="120"/>
      </w:pPr>
      <w:r>
        <w:t xml:space="preserve"/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Global alignment (Needleman-Wunsch)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aligner = PairwiseAligner(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mode         = PairwiseAligner.Mode.GLOBAL,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matchScore   = 2.0,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mismatchScore = -1.0,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gapOpen      = -2.0,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gapExtend    = -0.5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result = aligner.align("ATCGATCGATCG", "ATCGATCG")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result.score       // alignment score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result.identity    // fraction identical (0.0-1.0)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result.similarity  // fraction similar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result.gaps        // total gap characters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result.alignedA    // gapped string for sequence A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result.alignedB    // gapped string for sequence B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println(result.prettyPrint())   // BLAST-style output</w:t>
      </w:r>
    </w:p>
    <w:p>
      <w:pPr>
        <w:spacing w:after="0" w:before="120"/>
      </w:pPr>
      <w:r>
        <w:t xml:space="preserve"/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Local alignment (Smith-Waterman)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local = PairwiseAligner(mode = PairwiseAligner.Mode.LOCAL)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r = local.align("XXXXATCGATCGXXXX", "ATCGATCG")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Protein alignment with BLOSUM62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protAligner = PairwiseAligner(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mode = PairwiseAligner.Mode.GLOBAL,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substitutionMatrix = ScoringMatrices.BLOSUM62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r2 = protAligner.align("MKALVLLY", "MAALVLLY")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4.2  Scoring Matrices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ScoringMatrices.BLOSUM62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Standard protein substitution matrix (Henikoff 1992)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ScoringMatrices.PAM250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PAM250 protein substitution matrix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ScoringMatrices.dnaScoringMatrix(match, mismatch)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Simple DNA match/mismatch matrix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4.3  Multiple Sequence Alignment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Progressive MSA using UPGMA guide tree. Suitable for up to ~50 sequences of moderate length.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seqs = listOf(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DNASequence("ATCGATCGATCG", id = "seq1"),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DNASequence("ATCGAATCGATCG", id = "seq2"),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DNASequence("ATCGATCGTTCG", id = "seq3")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msaAligner = MultipleSequenceAligner()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msa = msaAligner.align(seqs)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msa.numSeqs                  // number of sequences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msa.length                   // alignment columns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msa.alignedSequences         // List&lt;String&gt; — gapped aligned seqs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msa.ids                      // List&lt;String&gt;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msa.consensusSequence(0.5)   // consensus at ≥50% threshold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msa.conservationScore()      // List&lt;Double&gt; per column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msa.percentIdentity()        // overall % identity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println(msa.prettyPrint())</w:t>
      </w: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54360"/>
          <w:sz w:val="36"/>
          <w:szCs w:val="36"/>
        </w:rPr>
        <w:t xml:space="preserve">5. Sequence File I/O  (SeqIO)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SeqIO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object parses and writes sequence files. It mirrors the familiar BioPython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SeqIO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interface. Supported formats: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fasta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fastq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genbank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(gb),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stockholm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5.1  Reading Files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Parse a FASTA file — returns List&lt;SeqRecord&gt;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records = SeqIO.parse("sequences.fasta", "fasta")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Parse a single-record file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record = SeqIO.read("single.fasta", "fasta")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Parse from a String (useful on Android with ContentResolver)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records = SeqIO.parseString(fastaText, "fasta")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Access record fields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record.id            // sequence identifier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record.name          // same as id for FASTA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record.description   // everything after first space on &gt; line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record.sequence      // DNASequence / RNASequence / ProteinSequence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record.length        // convenience for record.sequence.length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record.features      // List&lt;SeqFeature&gt; (GenBank only)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record.annotations   // Map&lt;String, Any&gt; (organism, accession, etc.)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5.2  Writing Files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Write to file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SeqIO.write(records, "output.fasta", "fasta")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SeqIO.write(records, "output.fastq", "fastq")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Write to String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fastaString = SeqIO.toString(records, "fasta")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Convert between formats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n = SeqIO.convert("input.fastq", "fastq", "output.fasta", "fasta")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println("Converted $n records")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5.3  Android Usage (ContentResolver)</w:t>
      </w:r>
    </w:p>
    <w:p>
      <w:pPr>
        <w:pBdr>
          <w:left w:val="single" w:color="0E6655" w:sz="12" w:space="8"/>
        </w:pBdr>
        <w:shd w:fill="D0ECE7" w:val="clear"/>
        <w:spacing w:after="120" w:before="120"/>
        <w:ind w:left="360" w:right="360"/>
      </w:pPr>
      <w:r>
        <w:rPr>
          <w:rFonts w:ascii="Arial" w:cs="Arial" w:eastAsia="Arial" w:hAnsi="Arial"/>
          <w:i/>
          <w:iCs/>
          <w:color w:val="222222"/>
          <w:sz w:val="20"/>
          <w:szCs w:val="20"/>
        </w:rPr>
        <w:t xml:space="preserve">On Android, use ContentResolver to read files. Pass the text to SeqIO.parseString() instead of SeqIO.parse().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In a ViewModel or Repository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 loadSequences(context: Context, uri: Uri): List&lt;SeqRecord&gt; {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 text = context.contentResolver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.openInputStream(uri)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?.bufferedReader()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?.readText() ?: return emptyList()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return SeqIO.parseString(text, "fasta")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In Compose UI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launcher = rememberLauncherForActivityResult(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ActivityResultContracts.GetContent()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 { uri -&gt;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uri?.let { viewModel.loadSequences(context, it) }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Button(onClick = { launcher.launch("*/*") }) {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Text("Open FASTA File")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5.4  SeqRecord &amp; SeqFeature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SeqRecord fields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data class SeqRecord(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 sequence: BioSequence,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 id: String,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 name: String,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 description: String,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 features: List&lt;SeqFeature&gt;,    // from GenBank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 annotations: Map&lt;String, Any&gt;, // organism, accession, etc.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 dbxrefs: List&lt;String&gt;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SeqFeature fields (GenBank CDS, gene, exon, etc.)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data class SeqFeature(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 type: String,                  // "CDS", "gene", "exon"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 location: FeatureLocation,     // start..end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 strand: Int,                   // 1 = forward, -1 = reverse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 qualifiers: Map&lt;String, List&lt;String&gt;&gt;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</w:t>
      </w: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54360"/>
          <w:sz w:val="36"/>
          <w:szCs w:val="36"/>
        </w:rPr>
        <w:t xml:space="preserve">6. BLAST-like Sequence Search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SequenceDatabase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class provides BLASTn (DNA) and BLASTp (protein) search with k-mer indexing and E-value calculation. Results match BioPython's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SearchIO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model.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6.1  Building a Database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db = SequenceDatabase(name = "mydb")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Add sequences manually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db.add(SeqRecord(DNASequence("ATGCGATCG..."), "seq1"))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Load from FASTA file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db.loadFasta("genome.fasta")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Build k-mer index (required before search)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db.buildIndex(k = 11)   // k=11 for DNA (default), k=3 for protein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6.2  Running BLASTn (DNA)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query = DNASequence("ATGCGATACGCTTACG", id = "query1")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result = db.blastn(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query           = query,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eValueThreshold = 0.001,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maxHits         = 50,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wordSize        = 11,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matchScore      = 2,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mismatchPenalty = -3,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gapOpen         = 5,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gapExtend       = 2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println(result.numHits)       // number of hits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for (hit in result.bestHits(10)) {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println(hit.id)           // subject sequence ID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println(hit.description)  // subject description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println(hit.length)       // subject length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 hsp = hit.bestHsp!!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println(hsp.eValue)       // E-value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println(hsp.bitScore)     // bit score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println(hsp.identities)   // identical positions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6.3  Running BLASTp (Protein)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protDb = SequenceDatabase("protdb")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protDb.loadFasta("proteins.fasta")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protDb.buildIndex(k = 3)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query = ProteinSequence("MKALVLLY", id = "q1")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result = protDb.blastp(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query           = query,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eValueThreshold = 0.001,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maxHits         = 50,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wordSize        = 3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6.4  BlastResult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Property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result.queryId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Query sequence identifier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result.queryLength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Length of the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result.numHits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Total number of hits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result.hits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List&lt;BlastHit&gt;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All hits, sorted by E-value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result.bestHits(n)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List&lt;BlastHit&gt;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Top n hits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hit.id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Subject sequence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hit.bestHsp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BlastHSP?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Highest-scoring HSP for this hit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hsp.eValue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Double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Expect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hsp.bitScore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Double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Bit score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hsp.identities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Number of identical positions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hsp.alignment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PairwiseAlignment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Full alignment object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527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54360"/>
          <w:sz w:val="36"/>
          <w:szCs w:val="36"/>
        </w:rPr>
        <w:t xml:space="preserve">7. Phylogenetics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7.1  Distance Matrix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Build from an MSA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matrix = DistanceMatrix.fromAlignment(msa)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Or create manually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matrix = DistanceMatrix(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taxa = listOf("Human", "Chimp", "Gorilla", "Orangutan"),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distances = arrayOf(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doubleArrayOf(0.0, 0.01, 0.03, 0.12),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doubleArrayOf(0.01, 0.0, 0.04, 0.13),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doubleArrayOf(0.03, 0.04, 0.0, 0.11),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doubleArrayOf(0.12, 0.13, 0.11, 0.0)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Jukes-Cantor correction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jcDist = DistanceMatrix.jukesCantor(rawDistance = 0.05)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7.2  Tree Building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UPGMA — ultrametric, assumes constant evolutionary rate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tree = TreeBuilder.upgma(matrix)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Neighbor Joining — unrooted, no rate assumption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tree = TreeBuilder.neighborJoining(matrix)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7.3  Working with Trees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Newick format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newick = tree.toNewick()   // String ending in ';'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tree2  = PhyloTree.fromNewick("((A:0.1,B:0.1):0.05,C:0.2):0.0;")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Tree properties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tree.root              // PhyloNode (sealed class: Leaf | Internal)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tree.leaves()          // List&lt;PhyloNode.Leaf&gt;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tree.depth()           // max depth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println(tree.printAscii())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Node access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when (val node = tree.root) {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is PhyloNode.Leaf     -&gt; println(node.name)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is PhyloNode.Internal -&gt; node.children.forEach { /* ... */ }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54360"/>
          <w:sz w:val="36"/>
          <w:szCs w:val="36"/>
        </w:rPr>
        <w:t xml:space="preserve">8. Analysis Utilities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8.1  Restriction Enzymes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25 common restriction enzymes are built in.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RestrictionEnzymes.digest()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returns all recognition sites sorted by position.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dna = DNASequence("AAGCTTGAATTCATGCGGATCC...")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Find all restriction sites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sites = RestrictionEnzymes.digest(dna)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sites.forEach { site -&gt;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println(site.enzyme)       // "EcoRI"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println(site.position)     // start of recognition site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println(site.recognition)  // "GAATTC"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println(site.cutPosition)  // position of cut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Virtual digest — simulate cutting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fragments = RestrictionEnzymes.virtualDigest(dna, listOf("EcoRI", "BamHI"))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fragments.forEach { println("${it.length} bp") }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8.2  Sequence Statistics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N50, N90, L50, L90 for assemblies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stats = SeqStats.nStats(listOf(seq1, seq2, seq3))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stats.n50          // N50 length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stats.l50          // number of sequences ≥ N50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stats.totalLength  // sum of all sequence lengths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stats.meanLen      // average length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Codon usage table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codons = SeqStats.codonUsageTable(dna)   // Map&lt;String, Int&gt;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Relative Synonymous Codon Usage (RSCU)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rscu = SeqStats.relativeCodonAdaptation(codons)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Nucleotide frequencies (fraction)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freqs = SeqStats.nucleotideFrequency(seq)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Dinucleotide frequencies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dinucs = SeqStats.dinucleotideFrequency(seq)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Shannon entropy (bits)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h = SeqStats.entropy(seq)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Linguistic complexity (0-1)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lc = SeqStats.linguisticComplexity(seq)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8.3  Population Genetics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Tajima's D (needs ≥4 sequences)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d = PopGen.tajimasD(listOf(seq1, seq2, seq3, seq4))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d &gt; 0  → balancing selection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d &lt; 0  → purifying selection or selective sweep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d ≈ 0  → neutral evolution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Fst between two populations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fst = PopGen.fst(population1, population2)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0.0 = no differentiation, 1.0 = complete differentiation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dN/dS (Ka/Ks) — nonsynonymous vs synonymous substitution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(ka, ks) = PopGen.dNdS(gene1, gene2)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omega = ka / ks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omega &gt; 1 → positive selection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omega ≈ 1 → neutral evolution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omega &lt; 1 → purifying selection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8.4  IUPAC Ambiguity Codes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Expand ambiguous bases into all concrete sequences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IUPAC.expandAmbiguous("ATR")    // ["ATA", "ATG"]  (R = A or G)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IUPAC.expandAmbiguous("ANN")    // 16 sequences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// Get ambiguity code for a set of bases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IUPAC.ambiguityCode(setOf('A','G'))          // 'R'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IUPAC.ambiguityCode(setOf('A','T','G','C'))  // 'N'</w:t>
      </w: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54360"/>
          <w:sz w:val="36"/>
          <w:szCs w:val="36"/>
        </w:rPr>
        <w:t xml:space="preserve">9. Android + Jetpack Compose Tutorial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section walks through building a complete sequence analysis screen in Jetpack Compose backed by BioKt.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9.1  Project Structure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MyBioApp/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app/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src/main/kotlin/com/example/mybioapp/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├── MainActivity.kt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├── ui/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│   ├── AnalysisScreen.kt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│   └── AlignmentScreen.kt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└── viewmodel/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    └── BioViewModel.kt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├── biokt/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└── src/main/kotlin/biokt/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├── Sequence.kt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├── Alignment.kt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│       └── ... (all BioKt modules)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└── settings.gradle.kts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9.2  ViewModel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class BioViewModel : ViewModel() {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private val _analysisResult = MutableStateFlow&lt;AnalysisResult?&gt;(null)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 analysisResult = _analysisResult.asStateFlow()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fun analyzeSequence(input: String) {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viewModelScope.launch(Dispatchers.Default) {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try {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val dna = DNASequence(input.trim().uppercase())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val result = AnalysisResult(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length     = dna.length,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gcContent  = dna.gcContent(),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tm         = dna.meltingTemperature(),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protein    = dna.translate().sequence,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orfs       = dna.findOrfs(minLength = 30).size,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    complement = dna.reverseComplement().sequence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_analysisResult.emit(result)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} catch (e: Exception) {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// handle invalid sequence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}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}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fun loadFasta(context: Context, uri: Uri) {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viewModelScope.launch(Dispatchers.IO) {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val text = context.contentResolver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.openInputStream(uri)?.bufferedReader()?.readText()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text?.let {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val records = SeqIO.parseString(it, "fasta")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    // process records...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}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}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data class AnalysisResult(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 length: Int,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 gcContent: Double,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 tm: Double,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 protein: String,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 orfs: Int,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 complement: String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9.3  Compose UI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@Composable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 AnalysisScreen(viewModel: BioViewModel = viewModel()) {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var input by remember { mutableStateOf("") }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val result by viewModel.analysisResult.collectAsState()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Column(modifier = Modifier.padding(16.dp)) {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OutlinedTextField(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value = input,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onValueChange = { input = it },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label = { Text("DNA Sequence") },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modifier = Modifier.fillMaxWidth(),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maxLines = 5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Spacer(Modifier.height(8.dp))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Button(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onClick = { viewModel.analyzeSequence(input) },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modifier = Modifier.fillMaxWidth()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) { Text("Analyze") }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result?.let { r -&gt;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Spacer(Modifier.height(16.dp))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ResultCard("Length",    "${r.length} bp")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ResultCard("GC Content","%.1f%%".format(r.gcContent))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ResultCard("Tm",        "%.1f°C".format(r.tm))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ResultCard("ORFs found","${r.orfs}")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ResultCard("Protein",   r.protein.take(40) + "...")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}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@Composable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fun ResultCard(label: String, value: String) {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Card(modifier = Modifier.fillMaxWidth().padding(vertical = 4.dp)) {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Row(modifier = Modifier.padding(12.dp)) {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Text(label, fontWeight = FontWeight.Bold, modifier = Modifier.width(120.dp))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    Text(value, fontFamily = FontFamily.Monospace)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    }</w:t>
      </w:r>
    </w:p>
    <w:p>
      <w:pPr>
        <w:shd w:fill="F4F6F7" w:val="clear"/>
        <w:spacing w:after="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    }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54360"/>
          <w:sz w:val="36"/>
          <w:szCs w:val="36"/>
        </w:rPr>
        <w:t xml:space="preserve">10. Modern Kotlin Improvements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pre-built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.jar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was compiled with Kotlin 1.3 for the build environment. When using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Kotlin 1.4+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(Android Studio), replace the workaround patterns with their modern equivalents for cleaner code.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Kotlin 1.3 workaround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Modern Kotlin (1.4+)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.toUpperCase()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.uppercase()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.toLowerCase()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.lowercase()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.toUpperCase()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.uppercaseChar()  (on Char)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list.map{it.toLong()}.sum()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list.sumOf { it.toLong() }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list.max()!!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list.max()  (returns T, not T?)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list.maxBy { it.x 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list.maxByOrNull { it.x }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list.minBy { it.x 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list.minByOrNull { it.x }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listOf(a,b,c).max()!!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maxOf(a, b, c)  (4+ args)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mutableMapOf().also { m -&gt; ... }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buildMap { put(...) }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sb.append("text\n")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sb.appendLine("text")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.code  (on Char)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5276"/>
                <w:sz w:val="18"/>
                <w:szCs w:val="18"/>
              </w:rPr>
              <w:t xml:space="preserve">.code  (native in 1.5+)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54360"/>
          <w:sz w:val="36"/>
          <w:szCs w:val="36"/>
        </w:rPr>
        <w:t xml:space="preserve">11. Quick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Built-in Restriction Enzymes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EcoRI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GAATTC — cuts at G^AATTC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HindIII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AAGCTT — cuts at A^AGCTT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BamHI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GGATCC — cuts at G^GATCC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XhoI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CTCGAG — cuts at C^TCGAG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NotI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GCGGCCGC — cuts at GC^GGCCGC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SalI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GTCGAC — cuts at G^TCGAC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SmaI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CCCGGG — blunt cut at CCC^GGG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NcoI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CCATGG — cuts at C^CATGG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NdeI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CATATG — cuts at CA^TATG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XbaI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TCTAGA — cuts at T^CTAGA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BglII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AGATCT — cuts at A^GATCT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KpnI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GGTACC — cuts at GGTAC^C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SacI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GAGCTC — cuts at GAGCT^C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SpeI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ACTAGT — cuts at A^CTAGT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AscI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GGCGCGCC — cuts at GG^CGCGCC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PacI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TTAATTAA — cuts at TTAAT^TAA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IUPAC Ambiguity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1000"/>
        <w:gridCol w:w="2000"/>
        <w:gridCol w:w="1000"/>
        <w:gridCol w:w="3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436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or 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 or 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 or 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or 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G or 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or 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C,G,T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A,G,T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A,C,T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A,C,G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A,C,G,T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C0392B"/>
                <w:sz w:val="18"/>
                <w:szCs w:val="18"/>
              </w:rPr>
              <w:t xml:space="preserve">–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–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Standard Amino Acid One-Letter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A (Ala)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Alanine — non-polar, aliphatic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C (Cys)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Cysteine — polar, forms disulfide bonds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D (Asp)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Aspartic acid — negatively charged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E (Glu)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Glutamic acid — negatively charged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F (Phe)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Phenylalanine — aromatic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G (Gly)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Glycine — smallest amino acid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H (His)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Histidine — positively charged at low pH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I (Ile)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Isoleucine — non-polar, aliphatic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K (Lys)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Lysine — positively charged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L (Leu)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Leucine — non-polar, aliphatic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M (Met)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Methionine — start codon (AUG)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N (Asn)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Asparagine — polar, uncharged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P (Pro)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Proline — cyclic, helix breaker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Q (Gln)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Glutamine — polar, uncharged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R (Arg)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Arginine — positively charged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S (Ser)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Serine — polar, phosphorylation 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T (Thr)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Threonine — polar, phosphorylation 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V (Val)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Valine — non-polar, aliphatic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W (Trp)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Tryptophan — aromatic, largest AA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54360"/>
                <w:sz w:val="20"/>
                <w:szCs w:val="20"/>
              </w:rPr>
              <w:t xml:space="preserve">Y (Tyr)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Tyrosine — aromatic, phosphorylation site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5276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54360"/>
          <w:sz w:val="36"/>
          <w:szCs w:val="36"/>
        </w:rPr>
        <w:t xml:space="preserve">12. Troubleshooting &amp; FAQ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IllegalArgumentException: Invalid DNA sequence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sequence contains a character not in the allowed alphabet. Common causes: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Spaces or newlines in pasted sequence — 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.trim()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and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.replace("\\n", "")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RNA sequence passed to DNASequence — 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RNASequence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instead or replace U→T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Protein sequence in a DNA context — ensure correct type</w:t>
      </w:r>
    </w:p>
    <w:p>
      <w:pPr>
        <w:shd w:fill="F4F6F7" w:val="clear"/>
        <w:spacing w:after="0" w:before="10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clean = input.trim().replace("\n", "").replace(" ", "").uppercase()</w:t>
      </w:r>
    </w:p>
    <w:p>
      <w:pPr>
        <w:shd w:fill="F4F6F7" w:val="clear"/>
        <w:spacing w:after="100" w:before="0"/>
        <w:ind w:left="360"/>
      </w:pPr>
      <w:r>
        <w:rPr>
          <w:rFonts w:ascii="Courier New" w:cs="Courier New" w:eastAsia="Courier New" w:hAnsi="Courier New"/>
          <w:color w:val="1A237E"/>
          <w:sz w:val="18"/>
          <w:szCs w:val="18"/>
        </w:rPr>
        <w:t xml:space="preserve">val dna = DNASequence(clean)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Translation stops early / wrong protein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default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translate()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stops at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first stop codon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 This is correct behaviour.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Use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startCodon = true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to skip 5' UTR junk before the first ATG.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Check you are using the right codon table for your organism.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BLAST returns 0 hits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Call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db.buildIndex()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before running a search — the k-mer index is required.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Try raising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eValueThreshold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to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1.0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10.0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to see weaker hits.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For short queries, lower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wordSize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to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7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5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MSA is slow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Progressive MSA is O(n²). For &gt;100 sequences, consider aligning subsets.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Run on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Dispatchers.Default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in Android to avoid blocking the UI thread.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File parsing fails on Android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Android restricts direct file access. Use the ContentResolver approach shown in Section 5.3 — read the file to a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String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first, then call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SeqIO.parseString()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GenBank parser missing some features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built-in GenBank parser handles common fields (LOCUS, DEFINITION, ORGANISM, gene, CDS, exon, ORIGIN). For complex annotation files with JOIN locations or cross-references, consider pre-processing with BioPython and exporting to FASTA first.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E6655"/>
          <w:sz w:val="28"/>
          <w:szCs w:val="28"/>
        </w:rPr>
        <w:t xml:space="preserve">dN/dS returns extreme values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Values near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Double.MAX_VALUE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 mean the correction formula hit its limit (p ≥ 0.75).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This means the two sequences are too divergent for Jukes-Cantor correction.</w:t>
      </w:r>
    </w:p>
    <w:p>
      <w:pPr>
        <w:pStyle w:val="ListParagraph"/>
        <w:numPr>
          <w:ilvl w:val="0"/>
          <w:numId w:val="2"/>
        </w:numPr>
        <w:spacing w:after="40" w:before="40"/>
        <w:ind w:left="720" w:hanging="3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Ensure the input sequences are aligned (same frame, same length) before calling </w:t>
      </w:r>
      <w:r>
        <w:rPr>
          <w:rFonts w:ascii="Courier New" w:cs="Courier New" w:eastAsia="Courier New" w:hAnsi="Courier New"/>
          <w:color w:val="C0392B"/>
          <w:sz w:val="20"/>
          <w:szCs w:val="20"/>
        </w:rPr>
        <w:t xml:space="preserve">dNdS()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.</w:t>
      </w:r>
    </w:p>
    <w:p>
      <w:pPr>
        <w:spacing w:after="0" w:before="120"/>
      </w:pPr>
      <w:r>
        <w:t xml:space="preserve"/>
      </w:r>
    </w:p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276" w:sz="4" w:space="4"/>
      </w:pBdr>
    </w:pPr>
    <w:r>
      <w:rPr>
        <w:rFonts w:ascii="Arial" w:cs="Arial" w:eastAsia="Arial" w:hAnsi="Arial"/>
        <w:color w:val="555555"/>
        <w:sz w:val="18"/>
        <w:szCs w:val="18"/>
      </w:rPr>
      <w:t xml:space="preserve">© 2025 BioKt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276" w:sz="4" w:space="4"/>
      </w:pBdr>
    </w:pPr>
    <w:r>
      <w:rPr>
        <w:rFonts w:ascii="Arial" w:cs="Arial" w:eastAsia="Arial" w:hAnsi="Arial"/>
        <w:color w:val="154360"/>
        <w:sz w:val="18"/>
        <w:szCs w:val="18"/>
      </w:rPr>
      <w:t xml:space="preserve">BioKt — Bioinformatics Library for Kotlin</w:t>
    </w:r>
    <w:r>
      <w:rPr>
        <w:rFonts w:ascii="Arial" w:cs="Arial" w:eastAsia="Arial" w:hAnsi="Arial"/>
        <w:color w:val="555555"/>
        <w:sz w:val="18"/>
        <w:szCs w:val="18"/>
      </w:rPr>
      <w:t xml:space="preserve">  |  Documentation &amp; Tutorial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5436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E665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5436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2026-05-30T05:46:26.577Z</dcterms:created>
  <dcterms:modified xsi:type="dcterms:W3CDTF">2026-05-30T05:46:26.578Z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