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A06C" w14:textId="7A9A3985" w:rsidR="00A72DF6" w:rsidRDefault="00CD0650">
      <w:r>
        <w:t>Check the switchport administrative mode:</w:t>
      </w:r>
      <w:r>
        <w:br/>
      </w:r>
      <w:r w:rsidRPr="00CD0650">
        <w:t>show interfaces gig 0/1 switchport | include Administrative Mode</w:t>
      </w:r>
      <w:r w:rsidR="00A72DF6">
        <w:br/>
        <w:t xml:space="preserve"> </w:t>
      </w:r>
    </w:p>
    <w:p w14:paraId="497E6CAE" w14:textId="0BFE8EA1" w:rsidR="00CB4293" w:rsidRDefault="00A72DF6">
      <w:r>
        <w:t xml:space="preserve">Native </w:t>
      </w:r>
      <w:proofErr w:type="spellStart"/>
      <w:r>
        <w:t>vlan</w:t>
      </w:r>
      <w:proofErr w:type="spellEnd"/>
      <w:r>
        <w:t xml:space="preserve"> mismatch: (show interface trunk)</w:t>
      </w:r>
      <w:r>
        <w:br/>
      </w:r>
      <w:r w:rsidRPr="00A72DF6">
        <w:drawing>
          <wp:inline distT="0" distB="0" distL="0" distR="0" wp14:anchorId="6942F3CA" wp14:editId="4481F8A1">
            <wp:extent cx="4257675" cy="533400"/>
            <wp:effectExtent l="0" t="0" r="9525" b="0"/>
            <wp:docPr id="13870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56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9174" cy="5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684E" w14:textId="3DA25D6A" w:rsidR="00A72DF6" w:rsidRDefault="00204157">
      <w:r>
        <w:t>Password</w:t>
      </w:r>
      <w:r>
        <w:t xml:space="preserve"> mismatch: (show</w:t>
      </w:r>
      <w:r>
        <w:t xml:space="preserve"> </w:t>
      </w:r>
      <w:proofErr w:type="spellStart"/>
      <w:r>
        <w:t>vtp</w:t>
      </w:r>
      <w:proofErr w:type="spellEnd"/>
      <w:r>
        <w:t xml:space="preserve"> password</w:t>
      </w:r>
      <w:r>
        <w:t>)</w:t>
      </w:r>
      <w:r>
        <w:br/>
      </w:r>
      <w:r>
        <w:br/>
      </w:r>
      <w:r w:rsidRPr="00204157">
        <w:t>Your best option is to use VTPv3 because only the VTP primary server will be considered a trusted source of VTP messages within the VTP domain, and any other VTP messages will be ignored, ensuring that your database is not overwritten by a rouge switch.</w:t>
      </w:r>
      <w:r>
        <w:br/>
      </w:r>
      <w:r>
        <w:br/>
        <w:t xml:space="preserve">Change </w:t>
      </w:r>
      <w:r w:rsidRPr="00204157">
        <w:rPr>
          <w:b/>
          <w:bCs/>
        </w:rPr>
        <w:t>VTP</w:t>
      </w:r>
      <w:r>
        <w:t xml:space="preserve"> mode to transparent or domain name so that the configuration revision number will be changed to 0.</w:t>
      </w:r>
    </w:p>
    <w:p w14:paraId="5B3DF68B" w14:textId="77777777" w:rsidR="00204157" w:rsidRDefault="00204157"/>
    <w:sectPr w:rsidR="00204157" w:rsidSect="00B82318">
      <w:pgSz w:w="11910" w:h="16840"/>
      <w:pgMar w:top="640" w:right="600" w:bottom="280" w:left="60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50"/>
    <w:rsid w:val="00204157"/>
    <w:rsid w:val="006E3BB4"/>
    <w:rsid w:val="00A01DB5"/>
    <w:rsid w:val="00A72DF6"/>
    <w:rsid w:val="00B82318"/>
    <w:rsid w:val="00C8194F"/>
    <w:rsid w:val="00CB4293"/>
    <w:rsid w:val="00CD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2BF3"/>
  <w15:chartTrackingRefBased/>
  <w15:docId w15:val="{36498B12-BCE1-40CF-9E8A-DC11E9FE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3</cp:revision>
  <dcterms:created xsi:type="dcterms:W3CDTF">2025-09-15T04:26:00Z</dcterms:created>
  <dcterms:modified xsi:type="dcterms:W3CDTF">2025-09-15T06:51:00Z</dcterms:modified>
</cp:coreProperties>
</file>