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rFonts w:ascii="Calibri" w:cs="Calibri" w:eastAsia="Calibri" w:hAnsi="Calibri"/>
          <w:b/>
          <w:bCs/>
          <w:color w:val="6B7480"/>
          <w:sz w:val="24"/>
          <w:szCs w:val="24"/>
        </w:rPr>
        <w:t xml:space="preserve">IXAR (EA) Ltd</w:t>
      </w:r>
    </w:p>
    <w:p>
      <w:pPr>
        <w:spacing w:after="100"/>
      </w:pPr>
      <w:r>
        <w:rPr>
          <w:rFonts w:ascii="Calibri" w:cs="Calibri" w:eastAsia="Calibri" w:hAnsi="Calibri"/>
          <w:b/>
          <w:bCs/>
          <w:color w:val="1B3A5C"/>
          <w:sz w:val="48"/>
          <w:szCs w:val="48"/>
        </w:rPr>
        <w:t xml:space="preserve">East Africa Web Page</w:t>
      </w:r>
    </w:p>
    <w:p>
      <w:pPr>
        <w:spacing w:after="300"/>
      </w:pPr>
      <w:r>
        <w:rPr>
          <w:rFonts w:ascii="Calibri" w:cs="Calibri" w:eastAsia="Calibri" w:hAnsi="Calibri"/>
          <w:color w:val="333333"/>
          <w:sz w:val="32"/>
          <w:szCs w:val="32"/>
        </w:rPr>
        <w:t xml:space="preserve">Content Plan and Developer Brief</w:t>
      </w:r>
    </w:p>
    <w:p>
      <w:pPr>
        <w:pBdr>
          <w:bottom w:val="single" w:color="1B3A5C" w:sz="12"/>
        </w:pBdr>
        <w:spacing w:after="400"/>
      </w:pPr>
      <w:r>
        <w:rPr>
          <w:sz w:val="2"/>
          <w:szCs w:val="2"/>
        </w:rPr>
        <w:t xml:space="preserve"/>
      </w:r>
    </w:p>
    <w:p>
      <w:pPr>
        <w:spacing w:after="120" w:before="0"/>
      </w:pPr>
      <w:r>
        <w:rPr>
          <w:rFonts w:ascii="Calibri" w:cs="Calibri" w:eastAsia="Calibri" w:hAnsi="Calibri"/>
          <w:color w:val="6B7480"/>
          <w:sz w:val="20"/>
          <w:szCs w:val="20"/>
        </w:rPr>
        <w:t xml:space="preserve">Prepared by Rahil Malde, Business Consultant (Maldes Ecommerce)</w:t>
      </w:r>
    </w:p>
    <w:p>
      <w:pPr>
        <w:spacing w:after="120" w:before="0"/>
      </w:pPr>
      <w:r>
        <w:rPr>
          <w:rFonts w:ascii="Calibri" w:cs="Calibri" w:eastAsia="Calibri" w:hAnsi="Calibri"/>
          <w:color w:val="6B7480"/>
          <w:sz w:val="20"/>
          <w:szCs w:val="20"/>
        </w:rPr>
        <w:t xml:space="preserve">13 August 2026 · Draft 01 for IXAR review</w:t>
      </w:r>
    </w:p>
    <w:p>
      <w:pPr>
        <w:spacing w:after="120" w:before="0"/>
      </w:pPr>
      <w:r>
        <w:rPr>
          <w:rFonts w:ascii="Calibri" w:cs="Calibri" w:eastAsia="Calibri" w:hAnsi="Calibri"/>
          <w:color w:val="6B7480"/>
          <w:sz w:val="20"/>
          <w:szCs w:val="20"/>
        </w:rPr>
        <w:t xml:space="preserve">Target page URL: www.ixar.in/africa</w:t>
      </w:r>
    </w:p>
    <w:p>
      <w:r>
        <w:br w:type="page"/>
      </w:r>
    </w:p>
    <w:p>
      <w:pPr>
        <w:pStyle w:val="Heading1"/>
        <w:spacing w:after="160" w:before="360"/>
      </w:pPr>
      <w:r>
        <w:rPr>
          <w:rFonts w:ascii="Calibri" w:cs="Calibri" w:eastAsia="Calibri" w:hAnsi="Calibri"/>
          <w:b/>
          <w:bCs/>
          <w:color w:val="1B3A5C"/>
          <w:sz w:val="28"/>
          <w:szCs w:val="28"/>
        </w:rPr>
        <w:t xml:space="preserve">1. Purpose</w:t>
      </w:r>
    </w:p>
    <w:p>
      <w:pPr>
        <w:spacing w:after="120" w:before="0"/>
      </w:pPr>
      <w:r>
        <w:rPr>
          <w:rFonts w:ascii="Calibri" w:cs="Calibri" w:eastAsia="Calibri" w:hAnsi="Calibri"/>
          <w:color w:val="222222"/>
          <w:sz w:val="20"/>
          <w:szCs w:val="20"/>
        </w:rPr>
        <w:t xml:space="preserve">Every credibility signal on the current website points to India. The head office address, the certifications, the clientele, the project record and the contact details all describe an Indian operation. A prospect in Tanzania or Uganda reviewing the site has no way to establish that IXAR holds a registered entity, regulatory approvals, equipment and personnel in the region.</w:t>
      </w:r>
    </w:p>
    <w:p>
      <w:pPr>
        <w:spacing w:after="120" w:before="0"/>
      </w:pPr>
      <w:r>
        <w:rPr>
          <w:rFonts w:ascii="Calibri" w:cs="Calibri" w:eastAsia="Calibri" w:hAnsi="Calibri"/>
          <w:color w:val="222222"/>
          <w:sz w:val="20"/>
          <w:szCs w:val="20"/>
        </w:rPr>
        <w:t xml:space="preserve">This page closes that gap. It is a single page added to the existing website, built entirely from components already present in the current design, so that no new styling is required and build time stays low.</w:t>
      </w:r>
    </w:p>
    <w:p>
      <w:pPr>
        <w:spacing w:after="120" w:before="0"/>
      </w:pPr>
      <w:r>
        <w:rPr>
          <w:rFonts w:ascii="Calibri" w:cs="Calibri" w:eastAsia="Calibri" w:hAnsi="Calibri"/>
          <w:color w:val="222222"/>
          <w:sz w:val="20"/>
          <w:szCs w:val="20"/>
        </w:rPr>
        <w:t xml:space="preserve">The page answers three questions, in this order:</w:t>
      </w:r>
    </w:p>
    <w:p>
      <w:pPr>
        <w:pStyle w:val="ListParagraph"/>
        <w:numPr>
          <w:ilvl w:val="0"/>
          <w:numId w:val="2"/>
        </w:numPr>
        <w:spacing w:after="70"/>
      </w:pPr>
      <w:r>
        <w:rPr>
          <w:rFonts w:ascii="Calibri" w:cs="Calibri" w:eastAsia="Calibri" w:hAnsi="Calibri"/>
          <w:sz w:val="20"/>
          <w:szCs w:val="20"/>
        </w:rPr>
        <w:t xml:space="preserve">Is there a registered entity, and is it approved to operate in the region?</w:t>
      </w:r>
    </w:p>
    <w:p>
      <w:pPr>
        <w:pStyle w:val="ListParagraph"/>
        <w:numPr>
          <w:ilvl w:val="0"/>
          <w:numId w:val="2"/>
        </w:numPr>
        <w:spacing w:after="70"/>
      </w:pPr>
      <w:r>
        <w:rPr>
          <w:rFonts w:ascii="Calibri" w:cs="Calibri" w:eastAsia="Calibri" w:hAnsi="Calibri"/>
          <w:sz w:val="20"/>
          <w:szCs w:val="20"/>
        </w:rPr>
        <w:t xml:space="preserve">What services are available, and to which industries?</w:t>
      </w:r>
    </w:p>
    <w:p>
      <w:pPr>
        <w:pStyle w:val="ListParagraph"/>
        <w:numPr>
          <w:ilvl w:val="0"/>
          <w:numId w:val="2"/>
        </w:numPr>
        <w:spacing w:after="70"/>
      </w:pPr>
      <w:r>
        <w:rPr>
          <w:rFonts w:ascii="Calibri" w:cs="Calibri" w:eastAsia="Calibri" w:hAnsi="Calibri"/>
          <w:sz w:val="20"/>
          <w:szCs w:val="20"/>
        </w:rPr>
        <w:t xml:space="preserve">Who has IXAR already worked for, and where can the detail be found?</w:t>
      </w:r>
    </w:p>
    <w:p>
      <w:pPr>
        <w:pStyle w:val="Heading2"/>
        <w:spacing w:after="120" w:before="260"/>
      </w:pPr>
      <w:r>
        <w:rPr>
          <w:rFonts w:ascii="Calibri" w:cs="Calibri" w:eastAsia="Calibri" w:hAnsi="Calibri"/>
          <w:b/>
          <w:bCs/>
          <w:color w:val="1B3A5C"/>
          <w:sz w:val="23"/>
          <w:szCs w:val="23"/>
        </w:rPr>
        <w:t xml:space="preserve">Page details</w:t>
      </w:r>
    </w:p>
    <w:p>
      <w:pPr>
        <w:spacing w:after="90"/>
      </w:pPr>
      <w:r>
        <w:rPr>
          <w:rFonts w:ascii="Calibri" w:cs="Calibri" w:eastAsia="Calibri" w:hAnsi="Calibri"/>
          <w:b/>
          <w:bCs/>
          <w:color w:val="1B3A5C"/>
          <w:sz w:val="20"/>
          <w:szCs w:val="20"/>
        </w:rPr>
        <w:t xml:space="preserve">Page URL: </w:t>
      </w:r>
      <w:r>
        <w:rPr>
          <w:rFonts w:ascii="Calibri" w:cs="Calibri" w:eastAsia="Calibri" w:hAnsi="Calibri"/>
          <w:sz w:val="20"/>
          <w:szCs w:val="20"/>
        </w:rPr>
        <w:t xml:space="preserve">www.ixar.in/africa</w:t>
      </w:r>
    </w:p>
    <w:p>
      <w:pPr>
        <w:spacing w:after="90"/>
      </w:pPr>
      <w:r>
        <w:rPr>
          <w:rFonts w:ascii="Calibri" w:cs="Calibri" w:eastAsia="Calibri" w:hAnsi="Calibri"/>
          <w:b/>
          <w:bCs/>
          <w:color w:val="1B3A5C"/>
          <w:sz w:val="20"/>
          <w:szCs w:val="20"/>
        </w:rPr>
        <w:t xml:space="preserve">Page heading (H1): </w:t>
      </w:r>
      <w:r>
        <w:rPr>
          <w:rFonts w:ascii="Calibri" w:cs="Calibri" w:eastAsia="Calibri" w:hAnsi="Calibri"/>
          <w:sz w:val="20"/>
          <w:szCs w:val="20"/>
        </w:rPr>
        <w:t xml:space="preserve">IXAR in East Africa</w:t>
      </w:r>
    </w:p>
    <w:p>
      <w:pPr>
        <w:spacing w:after="90"/>
      </w:pPr>
      <w:r>
        <w:rPr>
          <w:rFonts w:ascii="Calibri" w:cs="Calibri" w:eastAsia="Calibri" w:hAnsi="Calibri"/>
          <w:b/>
          <w:bCs/>
          <w:color w:val="1B3A5C"/>
          <w:sz w:val="20"/>
          <w:szCs w:val="20"/>
        </w:rPr>
        <w:t xml:space="preserve">Menu label: </w:t>
      </w:r>
      <w:r>
        <w:rPr>
          <w:rFonts w:ascii="Calibri" w:cs="Calibri" w:eastAsia="Calibri" w:hAnsi="Calibri"/>
          <w:sz w:val="20"/>
          <w:szCs w:val="20"/>
        </w:rPr>
        <w:t xml:space="preserve">East Africa</w:t>
      </w:r>
    </w:p>
    <w:p>
      <w:pPr>
        <w:spacing w:after="90"/>
      </w:pPr>
      <w:r>
        <w:rPr>
          <w:rFonts w:ascii="Calibri" w:cs="Calibri" w:eastAsia="Calibri" w:hAnsi="Calibri"/>
          <w:b/>
          <w:bCs/>
          <w:color w:val="1B3A5C"/>
          <w:sz w:val="20"/>
          <w:szCs w:val="20"/>
        </w:rPr>
        <w:t xml:space="preserve">Meta title and description: </w:t>
      </w:r>
      <w:r>
        <w:rPr>
          <w:rFonts w:ascii="Calibri" w:cs="Calibri" w:eastAsia="Calibri" w:hAnsi="Calibri"/>
          <w:sz w:val="20"/>
          <w:szCs w:val="20"/>
        </w:rPr>
        <w:t xml:space="preserve">To be supplied with the final approved copy.</w:t>
      </w:r>
    </w:p>
    <w:p>
      <w:pPr>
        <w:spacing w:after="120" w:before="0"/>
      </w:pPr>
      <w:r>
        <w:rPr>
          <w:rFonts w:ascii="Calibri" w:cs="Calibri" w:eastAsia="Calibri" w:hAnsi="Calibri"/>
          <w:color w:val="222222"/>
          <w:sz w:val="20"/>
          <w:szCs w:val="20"/>
        </w:rPr>
        <w:t xml:space="preserve">The parent company's 55 year record is the closing argument on this page, not the opening one. Where it leads, the page reads as India with an Africa label.</w:t>
      </w:r>
    </w:p>
    <w:p>
      <w:pPr>
        <w:pStyle w:val="Heading1"/>
        <w:spacing w:after="160" w:before="360"/>
      </w:pPr>
      <w:r>
        <w:rPr>
          <w:rFonts w:ascii="Calibri" w:cs="Calibri" w:eastAsia="Calibri" w:hAnsi="Calibri"/>
          <w:b/>
          <w:bCs/>
          <w:color w:val="1B3A5C"/>
          <w:sz w:val="28"/>
          <w:szCs w:val="28"/>
        </w:rPr>
        <w:t xml:space="preserve">2. Page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t>
            </w:r>
          </w:p>
        </w:tc>
        <w:tc>
          <w:tcPr>
            <w:tcW w:type="dxa" w:w="28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Section</w:t>
            </w:r>
          </w:p>
        </w:tc>
        <w:tc>
          <w:tcPr>
            <w:tcW w:type="dxa" w:w="55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Purpose</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1</w:t>
            </w:r>
          </w:p>
        </w:tc>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Hero</w:t>
            </w:r>
          </w:p>
        </w:tc>
        <w:tc>
          <w:tcPr>
            <w:tcW w:type="dxa" w:w="5526"/>
            <w:tcMar>
              <w:top w:type="dxa" w:w="80"/>
              <w:left w:type="dxa" w:w="110"/>
              <w:bottom w:type="dxa" w:w="80"/>
              <w:right w:type="dxa" w:w="110"/>
            </w:tcMar>
          </w:tcPr>
          <w:p>
            <w:pPr>
              <w:spacing w:after="0"/>
            </w:pPr>
            <w:r>
              <w:rPr>
                <w:rFonts w:ascii="Calibri" w:cs="Calibri" w:eastAsia="Calibri" w:hAnsi="Calibri"/>
                <w:color w:val="222222"/>
                <w:sz w:val="19"/>
                <w:szCs w:val="19"/>
              </w:rPr>
              <w:t xml:space="preserve">Establish the region and the entity within five seconds</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w:t>
            </w:r>
          </w:p>
        </w:tc>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East Africa in Numbers</w:t>
            </w:r>
          </w:p>
        </w:tc>
        <w:tc>
          <w:tcPr>
            <w:tcW w:type="dxa" w:w="5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Regional credibility, kept separate from the India figures</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3</w:t>
            </w:r>
          </w:p>
        </w:tc>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Where We Operate</w:t>
            </w:r>
          </w:p>
        </w:tc>
        <w:tc>
          <w:tcPr>
            <w:tcW w:type="dxa" w:w="5526"/>
            <w:tcMar>
              <w:top w:type="dxa" w:w="80"/>
              <w:left w:type="dxa" w:w="110"/>
              <w:bottom w:type="dxa" w:w="80"/>
              <w:right w:type="dxa" w:w="110"/>
            </w:tcMar>
          </w:tcPr>
          <w:p>
            <w:pPr>
              <w:spacing w:after="0"/>
            </w:pPr>
            <w:r>
              <w:rPr>
                <w:rFonts w:ascii="Calibri" w:cs="Calibri" w:eastAsia="Calibri" w:hAnsi="Calibri"/>
                <w:color w:val="222222"/>
                <w:sz w:val="19"/>
                <w:szCs w:val="19"/>
              </w:rPr>
              <w:t xml:space="preserve">Define the footprint accurately, keep the continent open</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4</w:t>
            </w:r>
          </w:p>
        </w:tc>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Licences, Approvals and Compliance</w:t>
            </w:r>
          </w:p>
        </w:tc>
        <w:tc>
          <w:tcPr>
            <w:tcW w:type="dxa" w:w="5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Clear the largest barrier in the procurement process</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5</w:t>
            </w:r>
          </w:p>
        </w:tc>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Services We Offer</w:t>
            </w:r>
          </w:p>
        </w:tc>
        <w:tc>
          <w:tcPr>
            <w:tcW w:type="dxa" w:w="5526"/>
            <w:tcMar>
              <w:top w:type="dxa" w:w="80"/>
              <w:left w:type="dxa" w:w="110"/>
              <w:bottom w:type="dxa" w:w="80"/>
              <w:right w:type="dxa" w:w="110"/>
            </w:tcMar>
          </w:tcPr>
          <w:p>
            <w:pPr>
              <w:spacing w:after="0"/>
            </w:pPr>
            <w:r>
              <w:rPr>
                <w:rFonts w:ascii="Calibri" w:cs="Calibri" w:eastAsia="Calibri" w:hAnsi="Calibri"/>
                <w:color w:val="222222"/>
                <w:sz w:val="19"/>
                <w:szCs w:val="19"/>
              </w:rPr>
              <w:t xml:space="preserve">Show the breadth of capability available</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6</w:t>
            </w:r>
          </w:p>
        </w:tc>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Industries We Serve</w:t>
            </w:r>
          </w:p>
        </w:tc>
        <w:tc>
          <w:tcPr>
            <w:tcW w:type="dxa" w:w="5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Let a prospect find their own sector</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7</w:t>
            </w:r>
          </w:p>
        </w:tc>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Trusted By</w:t>
            </w:r>
          </w:p>
        </w:tc>
        <w:tc>
          <w:tcPr>
            <w:tcW w:type="dxa" w:w="5526"/>
            <w:tcMar>
              <w:top w:type="dxa" w:w="80"/>
              <w:left w:type="dxa" w:w="110"/>
              <w:bottom w:type="dxa" w:w="80"/>
              <w:right w:type="dxa" w:w="110"/>
            </w:tcMar>
          </w:tcPr>
          <w:p>
            <w:pPr>
              <w:spacing w:after="0"/>
            </w:pPr>
            <w:r>
              <w:rPr>
                <w:rFonts w:ascii="Calibri" w:cs="Calibri" w:eastAsia="Calibri" w:hAnsi="Calibri"/>
                <w:color w:val="222222"/>
                <w:sz w:val="19"/>
                <w:szCs w:val="19"/>
              </w:rPr>
              <w:t xml:space="preserve">Client logo wall, recognisable names as social proof</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8</w:t>
            </w:r>
          </w:p>
        </w:tc>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Learn More</w:t>
            </w:r>
          </w:p>
        </w:tc>
        <w:tc>
          <w:tcPr>
            <w:tcW w:type="dxa" w:w="5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Company profile and completed projects, available to download</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9</w:t>
            </w:r>
          </w:p>
        </w:tc>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Backed by Over 55 Years</w:t>
            </w:r>
          </w:p>
        </w:tc>
        <w:tc>
          <w:tcPr>
            <w:tcW w:type="dxa" w:w="5526"/>
            <w:tcMar>
              <w:top w:type="dxa" w:w="80"/>
              <w:left w:type="dxa" w:w="110"/>
              <w:bottom w:type="dxa" w:w="80"/>
              <w:right w:type="dxa" w:w="110"/>
            </w:tcMar>
          </w:tcPr>
          <w:p>
            <w:pPr>
              <w:spacing w:after="0"/>
            </w:pPr>
            <w:r>
              <w:rPr>
                <w:rFonts w:ascii="Calibri" w:cs="Calibri" w:eastAsia="Calibri" w:hAnsi="Calibri"/>
                <w:color w:val="222222"/>
                <w:sz w:val="19"/>
                <w:szCs w:val="19"/>
              </w:rPr>
              <w:t xml:space="preserve">Parent company depth, positioned behind the regional team</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10</w:t>
            </w:r>
          </w:p>
        </w:tc>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Contact</w:t>
            </w:r>
          </w:p>
        </w:tc>
        <w:tc>
          <w:tcPr>
            <w:tcW w:type="dxa" w:w="5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Convert, through the enquiry form and WhatsApp</w:t>
            </w:r>
          </w:p>
        </w:tc>
      </w:tr>
    </w:tbl>
    <w:p>
      <w:pPr>
        <w:pStyle w:val="Heading1"/>
        <w:spacing w:after="160" w:before="360"/>
      </w:pPr>
      <w:r>
        <w:rPr>
          <w:rFonts w:ascii="Calibri" w:cs="Calibri" w:eastAsia="Calibri" w:hAnsi="Calibri"/>
          <w:b/>
          <w:bCs/>
          <w:color w:val="1B3A5C"/>
          <w:sz w:val="28"/>
          <w:szCs w:val="28"/>
        </w:rPr>
        <w:t xml:space="preserve">3. Section Detail</w:t>
      </w:r>
    </w:p>
    <w:p>
      <w:pPr>
        <w:pStyle w:val="Heading2"/>
        <w:spacing w:after="120" w:before="260"/>
      </w:pPr>
      <w:r>
        <w:rPr>
          <w:rFonts w:ascii="Calibri" w:cs="Calibri" w:eastAsia="Calibri" w:hAnsi="Calibri"/>
          <w:b/>
          <w:bCs/>
          <w:color w:val="1B3A5C"/>
          <w:sz w:val="23"/>
          <w:szCs w:val="23"/>
        </w:rPr>
        <w:t xml:space="preserve">Section 1. Hero</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A prospect must understand within five seconds that IXAR operates in East Africa, rather than serving it remotely from India.</w:t>
      </w:r>
    </w:p>
    <w:p>
      <w:pPr>
        <w:pStyle w:val="Heading3"/>
        <w:spacing w:after="90" w:before="200"/>
      </w:pPr>
      <w:r>
        <w:rPr>
          <w:rFonts w:ascii="Calibri" w:cs="Calibri" w:eastAsia="Calibri" w:hAnsi="Calibri"/>
          <w:b/>
          <w:bCs/>
          <w:color w:val="333333"/>
          <w:sz w:val="20"/>
          <w:szCs w:val="20"/>
        </w:rPr>
        <w:t xml:space="preserve">Copy</w:t>
      </w:r>
    </w:p>
    <w:p>
      <w:pPr>
        <w:spacing w:after="90"/>
      </w:pPr>
      <w:r>
        <w:rPr>
          <w:rFonts w:ascii="Calibri" w:cs="Calibri" w:eastAsia="Calibri" w:hAnsi="Calibri"/>
          <w:b/>
          <w:bCs/>
          <w:color w:val="1B3A5C"/>
          <w:sz w:val="20"/>
          <w:szCs w:val="20"/>
        </w:rPr>
        <w:t xml:space="preserve">Headline (H1): </w:t>
      </w:r>
      <w:r>
        <w:rPr>
          <w:rFonts w:ascii="Calibri" w:cs="Calibri" w:eastAsia="Calibri" w:hAnsi="Calibri"/>
          <w:sz w:val="20"/>
          <w:szCs w:val="20"/>
        </w:rPr>
        <w:t xml:space="preserve">IXAR in East Africa</w:t>
      </w:r>
    </w:p>
    <w:p>
      <w:pPr>
        <w:spacing w:after="90"/>
      </w:pPr>
      <w:r>
        <w:rPr>
          <w:rFonts w:ascii="Calibri" w:cs="Calibri" w:eastAsia="Calibri" w:hAnsi="Calibri"/>
          <w:b/>
          <w:bCs/>
          <w:color w:val="1B3A5C"/>
          <w:sz w:val="20"/>
          <w:szCs w:val="20"/>
        </w:rPr>
        <w:t xml:space="preserve">Subheading: </w:t>
      </w:r>
      <w:r>
        <w:rPr>
          <w:rFonts w:ascii="Calibri" w:cs="Calibri" w:eastAsia="Calibri" w:hAnsi="Calibri"/>
          <w:sz w:val="20"/>
          <w:szCs w:val="20"/>
        </w:rPr>
        <w:t xml:space="preserve">Non-destructive testing and industrial inspection, delivered from registered offices in Uganda and Tanzania. [Registered entity name to be confirmed.]</w:t>
      </w:r>
    </w:p>
    <w:p>
      <w:pPr>
        <w:spacing w:after="90"/>
      </w:pPr>
      <w:r>
        <w:rPr>
          <w:rFonts w:ascii="Calibri" w:cs="Calibri" w:eastAsia="Calibri" w:hAnsi="Calibri"/>
          <w:b/>
          <w:bCs/>
          <w:color w:val="1B3A5C"/>
          <w:sz w:val="20"/>
          <w:szCs w:val="20"/>
        </w:rPr>
        <w:t xml:space="preserve">Supporting line: </w:t>
      </w:r>
      <w:r>
        <w:rPr>
          <w:rFonts w:ascii="Calibri" w:cs="Calibri" w:eastAsia="Calibri" w:hAnsi="Calibri"/>
          <w:sz w:val="20"/>
          <w:szCs w:val="20"/>
        </w:rPr>
        <w:t xml:space="preserve">Licensed, certified and equipped for work across the region.</w:t>
      </w:r>
    </w:p>
    <w:p>
      <w:pPr>
        <w:spacing w:after="90"/>
      </w:pPr>
      <w:r>
        <w:rPr>
          <w:rFonts w:ascii="Calibri" w:cs="Calibri" w:eastAsia="Calibri" w:hAnsi="Calibri"/>
          <w:b/>
          <w:bCs/>
          <w:color w:val="1B3A5C"/>
          <w:sz w:val="20"/>
          <w:szCs w:val="20"/>
        </w:rPr>
        <w:t xml:space="preserve">Primary button: </w:t>
      </w:r>
      <w:r>
        <w:rPr>
          <w:rFonts w:ascii="Calibri" w:cs="Calibri" w:eastAsia="Calibri" w:hAnsi="Calibri"/>
          <w:sz w:val="20"/>
          <w:szCs w:val="20"/>
        </w:rPr>
        <w:t xml:space="preserve">Request a Quote (anchors to the enquiry form)</w:t>
      </w:r>
    </w:p>
    <w:p>
      <w:pPr>
        <w:spacing w:after="90"/>
      </w:pPr>
      <w:r>
        <w:rPr>
          <w:rFonts w:ascii="Calibri" w:cs="Calibri" w:eastAsia="Calibri" w:hAnsi="Calibri"/>
          <w:b/>
          <w:bCs/>
          <w:color w:val="1B3A5C"/>
          <w:sz w:val="20"/>
          <w:szCs w:val="20"/>
        </w:rPr>
        <w:t xml:space="preserve">Secondary button: </w:t>
      </w:r>
      <w:r>
        <w:rPr>
          <w:rFonts w:ascii="Calibri" w:cs="Calibri" w:eastAsia="Calibri" w:hAnsi="Calibri"/>
          <w:sz w:val="20"/>
          <w:szCs w:val="20"/>
        </w:rPr>
        <w:t xml:space="preserve">WhatsApp Us</w:t>
      </w:r>
    </w:p>
    <w:p>
      <w:pPr>
        <w:pStyle w:val="Heading3"/>
        <w:spacing w:after="90" w:before="200"/>
      </w:pPr>
      <w:r>
        <w:rPr>
          <w:rFonts w:ascii="Calibri" w:cs="Calibri" w:eastAsia="Calibri" w:hAnsi="Calibri"/>
          <w:b/>
          <w:bCs/>
          <w:color w:val="333333"/>
          <w:sz w:val="20"/>
          <w:szCs w:val="20"/>
        </w:rPr>
        <w:t xml:space="preserve">Imagery</w:t>
      </w:r>
    </w:p>
    <w:p>
      <w:pPr>
        <w:spacing w:after="120" w:before="0"/>
      </w:pPr>
      <w:r>
        <w:rPr>
          <w:rFonts w:ascii="Calibri" w:cs="Calibri" w:eastAsia="Calibri" w:hAnsi="Calibri"/>
          <w:color w:val="222222"/>
          <w:sz w:val="20"/>
          <w:szCs w:val="20"/>
        </w:rPr>
        <w:t xml:space="preserve">Full width hero, reusing the existing homepage slider component.</w:t>
      </w:r>
    </w:p>
    <w:p>
      <w:pPr>
        <w:spacing w:after="120" w:before="0"/>
      </w:pPr>
      <w:r>
        <w:rPr>
          <w:rFonts w:ascii="Calibri" w:cs="Calibri" w:eastAsia="Calibri" w:hAnsi="Calibri"/>
          <w:b/>
          <w:bCs/>
          <w:color w:val="222222"/>
          <w:sz w:val="20"/>
          <w:szCs w:val="20"/>
        </w:rPr>
        <w:t xml:space="preserve">Every hero image must show genuine work carried out in East Africa. No stock photography. No images of people who are not IXAR personnel. No images from Indian projects. If only one usable regional image exists, run a single static image rather than padding the rotation.</w:t>
      </w:r>
    </w:p>
    <w:p>
      <w:pPr>
        <w:spacing w:after="120" w:before="0"/>
      </w:pPr>
      <w:r>
        <w:rPr>
          <w:rFonts w:ascii="Calibri" w:cs="Calibri" w:eastAsia="Calibri" w:hAnsi="Calibri"/>
          <w:color w:val="222222"/>
          <w:sz w:val="20"/>
          <w:szCs w:val="20"/>
        </w:rPr>
        <w:t xml:space="preserve">Suggested subjects:</w:t>
      </w:r>
    </w:p>
    <w:p>
      <w:pPr>
        <w:pStyle w:val="ListParagraph"/>
        <w:numPr>
          <w:ilvl w:val="0"/>
          <w:numId w:val="3"/>
        </w:numPr>
        <w:spacing w:after="70"/>
      </w:pPr>
      <w:r>
        <w:rPr>
          <w:rFonts w:ascii="Calibri" w:cs="Calibri" w:eastAsia="Calibri" w:hAnsi="Calibri"/>
          <w:sz w:val="20"/>
          <w:szCs w:val="20"/>
        </w:rPr>
        <w:t xml:space="preserve">Radiography crew working on a pipeline, tank or vessel in the field</w:t>
      </w:r>
    </w:p>
    <w:p>
      <w:pPr>
        <w:pStyle w:val="ListParagraph"/>
        <w:numPr>
          <w:ilvl w:val="0"/>
          <w:numId w:val="3"/>
        </w:numPr>
        <w:spacing w:after="70"/>
      </w:pPr>
      <w:r>
        <w:rPr>
          <w:rFonts w:ascii="Calibri" w:cs="Calibri" w:eastAsia="Calibri" w:hAnsi="Calibri"/>
          <w:sz w:val="20"/>
          <w:szCs w:val="20"/>
        </w:rPr>
        <w:t xml:space="preserve">Technician operating ultrasonic or phased array equipment on live plant</w:t>
      </w:r>
    </w:p>
    <w:p>
      <w:pPr>
        <w:pStyle w:val="ListParagraph"/>
        <w:numPr>
          <w:ilvl w:val="0"/>
          <w:numId w:val="3"/>
        </w:numPr>
        <w:spacing w:after="70"/>
      </w:pPr>
      <w:r>
        <w:rPr>
          <w:rFonts w:ascii="Calibri" w:cs="Calibri" w:eastAsia="Calibri" w:hAnsi="Calibri"/>
          <w:sz w:val="20"/>
          <w:szCs w:val="20"/>
        </w:rPr>
        <w:t xml:space="preserve">Wide establishing shot of a site with a recognisable East African setting</w:t>
      </w:r>
    </w:p>
    <w:p>
      <w:pPr>
        <w:pStyle w:val="Heading3"/>
        <w:spacing w:after="90" w:before="200"/>
      </w:pPr>
      <w:r>
        <w:rPr>
          <w:rFonts w:ascii="Calibri" w:cs="Calibri" w:eastAsia="Calibri" w:hAnsi="Calibri"/>
          <w:b/>
          <w:bCs/>
          <w:color w:val="333333"/>
          <w:sz w:val="20"/>
          <w:szCs w:val="20"/>
        </w:rPr>
        <w:t xml:space="preserve">Animation</w:t>
      </w:r>
    </w:p>
    <w:p>
      <w:pPr>
        <w:spacing w:after="120" w:before="0"/>
      </w:pPr>
      <w:r>
        <w:rPr>
          <w:rFonts w:ascii="Calibri" w:cs="Calibri" w:eastAsia="Calibri" w:hAnsi="Calibri"/>
          <w:color w:val="222222"/>
          <w:sz w:val="20"/>
          <w:szCs w:val="20"/>
        </w:rPr>
        <w:t xml:space="preserve">Either a slow zoom or pan across a single image, at low intensity, or a three slide cross-fade holding each slide for eight to ten seconds. Headline text stays fixed and does not animate with the image, so it remains readable throughout. The developer to advise which sits most smoothly within the existing theme.</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2. East Africa in Numbers</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The homepage statistics carry India figures: 55 years, 12,000 projects. Repeating them here reads as borrowed credibility. This strip carries regional figures only.</w:t>
      </w:r>
    </w:p>
    <w:p>
      <w:pPr>
        <w:spacing w:after="90"/>
      </w:pPr>
      <w:r>
        <w:rPr>
          <w:rFonts w:ascii="Calibri" w:cs="Calibri" w:eastAsia="Calibri" w:hAnsi="Calibri"/>
          <w:b/>
          <w:bCs/>
          <w:color w:val="1B3A5C"/>
          <w:sz w:val="20"/>
          <w:szCs w:val="20"/>
        </w:rPr>
        <w:t xml:space="preserve">Component. </w:t>
      </w:r>
      <w:r>
        <w:rPr>
          <w:rFonts w:ascii="Calibri" w:cs="Calibri" w:eastAsia="Calibri" w:hAnsi="Calibri"/>
          <w:sz w:val="20"/>
          <w:szCs w:val="20"/>
        </w:rPr>
        <w:t xml:space="preserve">Reuse the existing four icon statistics strip.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Figure</w:t>
            </w:r>
          </w:p>
        </w:tc>
        <w:tc>
          <w:tcPr>
            <w:tcW w:type="dxa" w:w="64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Label</w:t>
            </w:r>
          </w:p>
        </w:tc>
      </w:tr>
      <w:tr>
        <w:tc>
          <w:tcPr>
            <w:tcW w:type="dxa" w:w="2600"/>
            <w:tcMar>
              <w:top w:type="dxa" w:w="80"/>
              <w:left w:type="dxa" w:w="110"/>
              <w:bottom w:type="dxa" w:w="80"/>
              <w:right w:type="dxa" w:w="110"/>
            </w:tcMar>
          </w:tcPr>
          <w:p>
            <w:pPr>
              <w:spacing w:after="0"/>
            </w:pPr>
            <w:r>
              <w:rPr>
                <w:rFonts w:ascii="Calibri" w:cs="Calibri" w:eastAsia="Calibri" w:hAnsi="Calibri"/>
                <w:color w:val="222222"/>
                <w:sz w:val="19"/>
                <w:szCs w:val="19"/>
              </w:rPr>
              <w:t xml:space="preserve">[Year]</w:t>
            </w:r>
          </w:p>
        </w:tc>
        <w:tc>
          <w:tcPr>
            <w:tcW w:type="dxa" w:w="6426"/>
            <w:tcMar>
              <w:top w:type="dxa" w:w="80"/>
              <w:left w:type="dxa" w:w="110"/>
              <w:bottom w:type="dxa" w:w="80"/>
              <w:right w:type="dxa" w:w="110"/>
            </w:tcMar>
          </w:tcPr>
          <w:p>
            <w:pPr>
              <w:spacing w:after="0"/>
            </w:pPr>
            <w:r>
              <w:rPr>
                <w:rFonts w:ascii="Calibri" w:cs="Calibri" w:eastAsia="Calibri" w:hAnsi="Calibri"/>
                <w:color w:val="222222"/>
                <w:sz w:val="19"/>
                <w:szCs w:val="19"/>
              </w:rPr>
              <w:t xml:space="preserve">Established in East Africa</w:t>
            </w:r>
          </w:p>
        </w:tc>
      </w:tr>
      <w:tr>
        <w:tc>
          <w:tcPr>
            <w:tcW w:type="dxa" w:w="26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3</w:t>
            </w:r>
          </w:p>
        </w:tc>
        <w:tc>
          <w:tcPr>
            <w:tcW w:type="dxa" w:w="64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Countries Served</w:t>
            </w:r>
          </w:p>
        </w:tc>
      </w:tr>
      <w:tr>
        <w:tc>
          <w:tcPr>
            <w:tcW w:type="dxa" w:w="2600"/>
            <w:tcMar>
              <w:top w:type="dxa" w:w="80"/>
              <w:left w:type="dxa" w:w="110"/>
              <w:bottom w:type="dxa" w:w="80"/>
              <w:right w:type="dxa" w:w="110"/>
            </w:tcMar>
          </w:tcPr>
          <w:p>
            <w:pPr>
              <w:spacing w:after="0"/>
            </w:pPr>
            <w:r>
              <w:rPr>
                <w:rFonts w:ascii="Calibri" w:cs="Calibri" w:eastAsia="Calibri" w:hAnsi="Calibri"/>
                <w:color w:val="222222"/>
                <w:sz w:val="19"/>
                <w:szCs w:val="19"/>
              </w:rPr>
              <w:t xml:space="preserve">[Number]</w:t>
            </w:r>
          </w:p>
        </w:tc>
        <w:tc>
          <w:tcPr>
            <w:tcW w:type="dxa" w:w="6426"/>
            <w:tcMar>
              <w:top w:type="dxa" w:w="80"/>
              <w:left w:type="dxa" w:w="110"/>
              <w:bottom w:type="dxa" w:w="80"/>
              <w:right w:type="dxa" w:w="110"/>
            </w:tcMar>
          </w:tcPr>
          <w:p>
            <w:pPr>
              <w:spacing w:after="0"/>
            </w:pPr>
            <w:r>
              <w:rPr>
                <w:rFonts w:ascii="Calibri" w:cs="Calibri" w:eastAsia="Calibri" w:hAnsi="Calibri"/>
                <w:color w:val="222222"/>
                <w:sz w:val="19"/>
                <w:szCs w:val="19"/>
              </w:rPr>
              <w:t xml:space="preserve">Projects Completed in the Region</w:t>
            </w:r>
          </w:p>
        </w:tc>
      </w:tr>
      <w:tr>
        <w:tc>
          <w:tcPr>
            <w:tcW w:type="dxa" w:w="26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20+</w:t>
            </w:r>
          </w:p>
        </w:tc>
        <w:tc>
          <w:tcPr>
            <w:tcW w:type="dxa" w:w="64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NDT Methods Offered</w:t>
            </w:r>
          </w:p>
        </w:tc>
      </w:tr>
    </w:tbl>
    <w:p>
      <w:pPr>
        <w:spacing w:after="120" w:before="0"/>
      </w:pPr>
      <w:r>
        <w:rPr>
          <w:rFonts w:ascii="Calibri" w:cs="Calibri" w:eastAsia="Calibri" w:hAnsi="Calibri"/>
          <w:i/>
          <w:iCs/>
          <w:color w:val="222222"/>
          <w:sz w:val="20"/>
          <w:szCs w:val="20"/>
        </w:rPr>
        <w:t xml:space="preserve">Figures one and three to be confirmed by IXAR. Where a regional project count cannot be evidenced, replace it with a factual alternative such as "2 Regional Offices" or "24/7 Site Response". Do not substitute an India figure.</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3. Where We Operate</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Define the footprint accurately while keeping the rest of the continent open to enquiry.</w:t>
      </w:r>
    </w:p>
    <w:p>
      <w:pPr>
        <w:pStyle w:val="Heading3"/>
        <w:spacing w:after="90" w:before="200"/>
      </w:pPr>
      <w:r>
        <w:rPr>
          <w:rFonts w:ascii="Calibri" w:cs="Calibri" w:eastAsia="Calibri" w:hAnsi="Calibri"/>
          <w:b/>
          <w:bCs/>
          <w:color w:val="333333"/>
          <w:sz w:val="20"/>
          <w:szCs w:val="20"/>
        </w:rPr>
        <w:t xml:space="preserve">Content</w:t>
      </w:r>
    </w:p>
    <w:p>
      <w:pPr>
        <w:spacing w:after="90"/>
      </w:pPr>
      <w:r>
        <w:rPr>
          <w:rFonts w:ascii="Calibri" w:cs="Calibri" w:eastAsia="Calibri" w:hAnsi="Calibri"/>
          <w:b/>
          <w:bCs/>
          <w:color w:val="1B3A5C"/>
          <w:sz w:val="20"/>
          <w:szCs w:val="20"/>
        </w:rPr>
        <w:t xml:space="preserve">Heading (H2): </w:t>
      </w:r>
      <w:r>
        <w:rPr>
          <w:rFonts w:ascii="Calibri" w:cs="Calibri" w:eastAsia="Calibri" w:hAnsi="Calibri"/>
          <w:sz w:val="20"/>
          <w:szCs w:val="20"/>
        </w:rPr>
        <w:t xml:space="preserve">Where We Operate</w:t>
      </w:r>
    </w:p>
    <w:p>
      <w:pPr>
        <w:spacing w:after="90"/>
      </w:pPr>
      <w:r>
        <w:rPr>
          <w:rFonts w:ascii="Calibri" w:cs="Calibri" w:eastAsia="Calibri" w:hAnsi="Calibri"/>
          <w:b/>
          <w:bCs/>
          <w:color w:val="1B3A5C"/>
          <w:sz w:val="20"/>
          <w:szCs w:val="20"/>
        </w:rPr>
        <w:t xml:space="preserve">Intro: </w:t>
      </w:r>
      <w:r>
        <w:rPr>
          <w:rFonts w:ascii="Calibri" w:cs="Calibri" w:eastAsia="Calibri" w:hAnsi="Calibri"/>
          <w:sz w:val="20"/>
          <w:szCs w:val="20"/>
        </w:rPr>
        <w:t xml:space="preserve">Two sentences confirming registered offices and regional coverage.</w:t>
      </w:r>
    </w:p>
    <w:p>
      <w:pPr>
        <w:spacing w:after="120" w:before="0"/>
      </w:pPr>
      <w:r>
        <w:rPr>
          <w:rFonts w:ascii="Calibri" w:cs="Calibri" w:eastAsia="Calibri" w:hAnsi="Calibri"/>
          <w:color w:val="222222"/>
          <w:sz w:val="20"/>
          <w:szCs w:val="20"/>
        </w:rPr>
        <w:t xml:space="preserve">Map graphic of the African continent, carrying:</w:t>
      </w:r>
    </w:p>
    <w:p>
      <w:pPr>
        <w:pStyle w:val="ListParagraph"/>
        <w:numPr>
          <w:ilvl w:val="0"/>
          <w:numId w:val="3"/>
        </w:numPr>
        <w:spacing w:after="70"/>
      </w:pPr>
      <w:r>
        <w:rPr>
          <w:rFonts w:ascii="Calibri" w:cs="Calibri" w:eastAsia="Calibri" w:hAnsi="Calibri"/>
          <w:sz w:val="20"/>
          <w:szCs w:val="20"/>
        </w:rPr>
        <w:t xml:space="preserve">Uganda, Tanzania and Kenya shaded in the IXAR brand colour, each labelled</w:t>
      </w:r>
    </w:p>
    <w:p>
      <w:pPr>
        <w:pStyle w:val="ListParagraph"/>
        <w:numPr>
          <w:ilvl w:val="0"/>
          <w:numId w:val="3"/>
        </w:numPr>
        <w:spacing w:after="70"/>
      </w:pPr>
      <w:r>
        <w:rPr>
          <w:rFonts w:ascii="Calibri" w:cs="Calibri" w:eastAsia="Calibri" w:hAnsi="Calibri"/>
          <w:sz w:val="20"/>
          <w:szCs w:val="20"/>
        </w:rPr>
        <w:t xml:space="preserve">Office locations pinned: Kampala, and the Tanzania location once confirmed</w:t>
      </w:r>
    </w:p>
    <w:p>
      <w:pPr>
        <w:pStyle w:val="ListParagraph"/>
        <w:numPr>
          <w:ilvl w:val="0"/>
          <w:numId w:val="3"/>
        </w:numPr>
        <w:spacing w:after="70"/>
      </w:pPr>
      <w:r>
        <w:rPr>
          <w:rFonts w:ascii="Calibri" w:cs="Calibri" w:eastAsia="Calibri" w:hAnsi="Calibri"/>
          <w:sz w:val="20"/>
          <w:szCs w:val="20"/>
        </w:rPr>
        <w:t xml:space="preserve">The remainder of the continent in a light neutral tone, with a single label reading "Mobilisation on request"</w:t>
      </w:r>
    </w:p>
    <w:p>
      <w:pPr>
        <w:pStyle w:val="ListParagraph"/>
        <w:numPr>
          <w:ilvl w:val="0"/>
          <w:numId w:val="3"/>
        </w:numPr>
        <w:spacing w:after="70"/>
      </w:pPr>
      <w:r>
        <w:rPr>
          <w:rFonts w:ascii="Calibri" w:cs="Calibri" w:eastAsia="Calibri" w:hAnsi="Calibri"/>
          <w:sz w:val="20"/>
          <w:szCs w:val="20"/>
        </w:rPr>
        <w:t xml:space="preserve">A three item legend: Registered Offices, Countries Served, Mobilisation on Request</w:t>
      </w:r>
    </w:p>
    <w:p>
      <w:pPr>
        <w:spacing w:after="120" w:before="0"/>
      </w:pPr>
      <w:r>
        <w:rPr>
          <w:rFonts w:ascii="Calibri" w:cs="Calibri" w:eastAsia="Calibri" w:hAnsi="Calibri"/>
          <w:i/>
          <w:iCs/>
          <w:color w:val="222222"/>
          <w:sz w:val="20"/>
          <w:szCs w:val="20"/>
        </w:rPr>
        <w:t xml:space="preserve">Mozambique is deliberately excluded. IXAR holds no registration and has completed no work there, so at this stage it carries the same status as any other African country. Adding it would be a claim the page cannot support.</w:t>
      </w:r>
    </w:p>
    <w:p>
      <w:pPr>
        <w:pStyle w:val="Heading3"/>
        <w:spacing w:after="90" w:before="200"/>
      </w:pPr>
      <w:r>
        <w:rPr>
          <w:rFonts w:ascii="Calibri" w:cs="Calibri" w:eastAsia="Calibri" w:hAnsi="Calibri"/>
          <w:b/>
          <w:bCs/>
          <w:color w:val="333333"/>
          <w:sz w:val="20"/>
          <w:szCs w:val="20"/>
        </w:rPr>
        <w:t xml:space="preserve">Imagery</w:t>
      </w:r>
    </w:p>
    <w:p>
      <w:pPr>
        <w:spacing w:after="120" w:before="0"/>
      </w:pPr>
      <w:r>
        <w:rPr>
          <w:rFonts w:ascii="Calibri" w:cs="Calibri" w:eastAsia="Calibri" w:hAnsi="Calibri"/>
          <w:color w:val="222222"/>
          <w:sz w:val="20"/>
          <w:szCs w:val="20"/>
        </w:rPr>
        <w:t xml:space="preserve">Vector map, not a photograph. Flat style, brand colours, no drop shadows, matching the clean graphic treatment used elsewhere on the site. Supply as SVG so it stays sharp at any size and is straightforward to update when a fourth country is added.</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4. Licences, Approvals and Compliance</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This is the section that wins or loses the enquiry. Holding and moving radioactive sources across borders is the highest barrier to entry in this market, and it is presented poorly on most competitor websites.</w:t>
      </w:r>
    </w:p>
    <w:p>
      <w:pPr>
        <w:spacing w:after="90"/>
      </w:pPr>
      <w:r>
        <w:rPr>
          <w:rFonts w:ascii="Calibri" w:cs="Calibri" w:eastAsia="Calibri" w:hAnsi="Calibri"/>
          <w:b/>
          <w:bCs/>
          <w:color w:val="1B3A5C"/>
          <w:sz w:val="20"/>
          <w:szCs w:val="20"/>
        </w:rPr>
        <w:t xml:space="preserve">Structure. </w:t>
      </w:r>
      <w:r>
        <w:rPr>
          <w:rFonts w:ascii="Calibri" w:cs="Calibri" w:eastAsia="Calibri" w:hAnsi="Calibri"/>
          <w:sz w:val="20"/>
          <w:szCs w:val="20"/>
        </w:rPr>
        <w:t xml:space="preserve">Four cards in a single row, mirroring the four icon statistics layout.</w:t>
      </w:r>
    </w:p>
    <w:p>
      <w:pPr>
        <w:spacing w:after="120" w:before="0"/>
      </w:pPr>
      <w:r>
        <w:rPr>
          <w:rFonts w:ascii="Calibri" w:cs="Calibri" w:eastAsia="Calibri" w:hAnsi="Calibri"/>
          <w:b/>
          <w:bCs/>
          <w:color w:val="222222"/>
          <w:sz w:val="20"/>
          <w:szCs w:val="20"/>
        </w:rPr>
        <w:t xml:space="preserve">Cards are organised by type of approval, not by country. A country by country layout would draw attention to the absence of a Kenyan radiation licence. Grouping by approval type presents the position accurately without highlighting a gap that is being addressed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Card</w:t>
            </w:r>
          </w:p>
        </w:tc>
        <w:tc>
          <w:tcPr>
            <w:tcW w:type="dxa" w:w="65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Content</w:t>
            </w:r>
          </w:p>
        </w:tc>
      </w:tr>
      <w:tr>
        <w:tc>
          <w:tcPr>
            <w:tcW w:type="dxa" w:w="2500"/>
            <w:tcMar>
              <w:top w:type="dxa" w:w="80"/>
              <w:left w:type="dxa" w:w="110"/>
              <w:bottom w:type="dxa" w:w="80"/>
              <w:right w:type="dxa" w:w="110"/>
            </w:tcMar>
          </w:tcPr>
          <w:p>
            <w:pPr>
              <w:spacing w:after="0"/>
            </w:pPr>
            <w:r>
              <w:rPr>
                <w:rFonts w:ascii="Calibri" w:cs="Calibri" w:eastAsia="Calibri" w:hAnsi="Calibri"/>
                <w:color w:val="222222"/>
                <w:sz w:val="19"/>
                <w:szCs w:val="19"/>
              </w:rPr>
              <w:t xml:space="preserve">1. Radiation Safety Authorisation</w:t>
            </w:r>
          </w:p>
        </w:tc>
        <w:tc>
          <w:tcPr>
            <w:tcW w:type="dxa" w:w="6526"/>
            <w:tcMar>
              <w:top w:type="dxa" w:w="80"/>
              <w:left w:type="dxa" w:w="110"/>
              <w:bottom w:type="dxa" w:w="80"/>
              <w:right w:type="dxa" w:w="110"/>
            </w:tcMar>
          </w:tcPr>
          <w:p>
            <w:pPr>
              <w:spacing w:after="0"/>
            </w:pPr>
            <w:r>
              <w:rPr>
                <w:rFonts w:ascii="Calibri" w:cs="Calibri" w:eastAsia="Calibri" w:hAnsi="Calibri"/>
                <w:color w:val="222222"/>
                <w:sz w:val="19"/>
                <w:szCs w:val="19"/>
              </w:rPr>
              <w:t xml:space="preserve">Licensed to own, store, transport and operate sealed radioactive sources by the Uganda Atomic Energy Council and the Tanzania Atomic Energy Commission. Sources in use include Iridium-192, Selenium-75 and Cobalt-60, alongside X-ray and close proximity radiography systems. Icon: radiation trefoil or shield.</w:t>
            </w:r>
          </w:p>
        </w:tc>
      </w:tr>
      <w:tr>
        <w:tc>
          <w:tcPr>
            <w:tcW w:type="dxa" w:w="25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 Certified Personnel</w:t>
            </w:r>
          </w:p>
        </w:tc>
        <w:tc>
          <w:tcPr>
            <w:tcW w:type="dxa" w:w="6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Technicians qualified and certified to Level II and Level III in accordance with ASNT SNT-TC-1A. Level III personnel carry 7 to 25 years of field experience, Level II personnel 5 to 10 years. Qualified Radiation Protection Officers assigned to all source handling work. Icon: certificate.</w:t>
            </w:r>
          </w:p>
        </w:tc>
      </w:tr>
      <w:tr>
        <w:tc>
          <w:tcPr>
            <w:tcW w:type="dxa" w:w="2500"/>
            <w:tcMar>
              <w:top w:type="dxa" w:w="80"/>
              <w:left w:type="dxa" w:w="110"/>
              <w:bottom w:type="dxa" w:w="80"/>
              <w:right w:type="dxa" w:w="110"/>
            </w:tcMar>
          </w:tcPr>
          <w:p>
            <w:pPr>
              <w:spacing w:after="0"/>
            </w:pPr>
            <w:r>
              <w:rPr>
                <w:rFonts w:ascii="Calibri" w:cs="Calibri" w:eastAsia="Calibri" w:hAnsi="Calibri"/>
                <w:color w:val="222222"/>
                <w:sz w:val="19"/>
                <w:szCs w:val="19"/>
              </w:rPr>
              <w:t xml:space="preserve">3. Quality Management</w:t>
            </w:r>
          </w:p>
        </w:tc>
        <w:tc>
          <w:tcPr>
            <w:tcW w:type="dxa" w:w="6526"/>
            <w:tcMar>
              <w:top w:type="dxa" w:w="80"/>
              <w:left w:type="dxa" w:w="110"/>
              <w:bottom w:type="dxa" w:w="80"/>
              <w:right w:type="dxa" w:w="110"/>
            </w:tcMar>
          </w:tcPr>
          <w:p>
            <w:pPr>
              <w:spacing w:after="0"/>
            </w:pPr>
            <w:r>
              <w:rPr>
                <w:rFonts w:ascii="Calibri" w:cs="Calibri" w:eastAsia="Calibri" w:hAnsi="Calibri"/>
                <w:color w:val="222222"/>
                <w:sz w:val="19"/>
                <w:szCs w:val="19"/>
              </w:rPr>
              <w:t xml:space="preserve">ISO 9001 certified since 2003. [Bureau Veritas registration reference to be inserted once the certificate is supplied.] Written practices and procedures aligned to ASTM, ASME, API, BS, DIN and NACE, or to client specified standards. Icon: verified tick.</w:t>
            </w:r>
          </w:p>
        </w:tc>
      </w:tr>
      <w:tr>
        <w:tc>
          <w:tcPr>
            <w:tcW w:type="dxa" w:w="25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4. Industry Standing</w:t>
            </w:r>
          </w:p>
        </w:tc>
        <w:tc>
          <w:tcPr>
            <w:tcW w:type="dxa" w:w="65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Member of the American Society for Non-Destructive Testing, the American Welding Society, ASTM, NACE, ISNT and NANSO. Regular member of the International Pipeline and Offshore Contractors Association (IPLOCA). Internationally recognised for environmental performance and occupational health and safety management. Icon: globe.</w:t>
            </w:r>
          </w:p>
        </w:tc>
      </w:tr>
    </w:tbl>
    <w:p>
      <w:pPr>
        <w:spacing w:after="120" w:before="0"/>
      </w:pPr>
      <w:r>
        <w:rPr>
          <w:rFonts w:ascii="Calibri" w:cs="Calibri" w:eastAsia="Calibri" w:hAnsi="Calibri"/>
          <w:color w:val="222222"/>
          <w:sz w:val="20"/>
          <w:szCs w:val="20"/>
        </w:rPr>
        <w:t xml:space="preserve">Optional addition beneath the cards: a single quiet row of certification logos (ISO, ASNT, IPLOCA, BARC, Bureau Veritas), subject to permission to display each one.</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5. Services We Offer</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Show the breadth of capability without overstating what sits permanently in the region.</w:t>
      </w:r>
    </w:p>
    <w:p>
      <w:pPr>
        <w:spacing w:after="90"/>
      </w:pPr>
      <w:r>
        <w:rPr>
          <w:rFonts w:ascii="Calibri" w:cs="Calibri" w:eastAsia="Calibri" w:hAnsi="Calibri"/>
          <w:b/>
          <w:bCs/>
          <w:color w:val="1B3A5C"/>
          <w:sz w:val="20"/>
          <w:szCs w:val="20"/>
        </w:rPr>
        <w:t xml:space="preserve">Structure. </w:t>
      </w:r>
      <w:r>
        <w:rPr>
          <w:rFonts w:ascii="Calibri" w:cs="Calibri" w:eastAsia="Calibri" w:hAnsi="Calibri"/>
          <w:sz w:val="20"/>
          <w:szCs w:val="20"/>
        </w:rPr>
        <w:t xml:space="preserve">Twelve cards in three rows of four, matching the existing homepage service card component: image, title, two line description, and a Read More link to the relevant existing service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Service</w:t>
            </w:r>
          </w:p>
        </w:tc>
        <w:tc>
          <w:tcPr>
            <w:tcW w:type="dxa" w:w="60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Card description</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1. Conventional Radiography (RT)</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X-ray and gamma radiography using Iridium-192, Selenium-75 and Cobalt-60 sources, supported by mobile radiography units.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 Digital and Computed Radiography</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Digital image capture for faster interpretation, simpler storage and immediate sharing of results with the client.</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3. Ultrasonic Testing (UT)</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Thickness measurement, flaw detection and material characterisation across metals, plastics, composites and ceramics.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4. Advanced Ultrasonics</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Phased array (PAUT), time of flight diffraction (TOFD) and automated ultrasonic testing (AUT) for weld inspection and accurate defect sizing.</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5. Magnetic Particle and Liquid Penetrant Testing</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Surface and near surface flaw detection on welds and components, carried out on site or in the workshop.</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6. Eddy Current and Pulsed Eddy Current</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Corrosion under insulation screening on carbon steel structures, and surface crack detection.</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7. Pipeline Inspection</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X-ray crawler radiography and automated ultrasonic testing of girth welds for cross country pipelines.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8. Pigging and Intelligent Pigging</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Cleaning pigs to remove deposits and restore flow, and intelligent pigs to inspect and map pipeline wall condition.</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9. Tank and Tube Inspection</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Magnetic flux leakage inspection of tank floors and heat exchanger tubes for wall loss, pitting and circumferential cracking.</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10. Underwater Inspection</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Inspection of jetties, dams, bridges and other submerged structures.</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11. Destructive Testing and Laboratory Services</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Mechanical testing, chemical analysis, coating testing, corrosion testing and failure analysis.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12. NDT Training and Certification</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Industry recognised training, including radiation safety certification for industrial radiographers, delivered in collaboration with the Bhabha Atomic Research Centre.</w:t>
            </w:r>
          </w:p>
        </w:tc>
      </w:tr>
    </w:tbl>
    <w:p>
      <w:pPr>
        <w:pStyle w:val="Heading3"/>
        <w:spacing w:after="90" w:before="200"/>
      </w:pPr>
      <w:r>
        <w:rPr>
          <w:rFonts w:ascii="Calibri" w:cs="Calibri" w:eastAsia="Calibri" w:hAnsi="Calibri"/>
          <w:b/>
          <w:bCs/>
          <w:color w:val="333333"/>
          <w:sz w:val="20"/>
          <w:szCs w:val="20"/>
        </w:rPr>
        <w:t xml:space="preserve">Optional fourth row</w:t>
      </w:r>
    </w:p>
    <w:p>
      <w:pPr>
        <w:spacing w:after="120" w:before="0"/>
      </w:pPr>
      <w:r>
        <w:rPr>
          <w:rFonts w:ascii="Calibri" w:cs="Calibri" w:eastAsia="Calibri" w:hAnsi="Calibri"/>
          <w:color w:val="222222"/>
          <w:sz w:val="20"/>
          <w:szCs w:val="20"/>
        </w:rPr>
        <w:t xml:space="preserve">Four further services can be added if IXAR wishes to show the full portfolio: Robotic and Remote Inspection, Heat Treatment and Stress Relieving, Visual Inspection and Helium Leak Testing, and NDT Equipment Supply and Maintenance.</w:t>
      </w:r>
    </w:p>
    <w:p>
      <w:pPr>
        <w:spacing w:after="120" w:before="0"/>
      </w:pPr>
      <w:r>
        <w:rPr>
          <w:rFonts w:ascii="Calibri" w:cs="Calibri" w:eastAsia="Calibri" w:hAnsi="Calibri"/>
          <w:b/>
          <w:bCs/>
          <w:color w:val="222222"/>
          <w:sz w:val="20"/>
          <w:szCs w:val="20"/>
        </w:rPr>
        <w:t xml:space="preserve">Recommendation: publish the twelve core cards. Twelve reads as a focused and credible offering. Sixteen begins to read as a catalogue. The optional four can be added later without changing the layout.</w:t>
      </w:r>
    </w:p>
    <w:p>
      <w:pPr>
        <w:pStyle w:val="Heading3"/>
        <w:spacing w:after="90" w:before="200"/>
      </w:pPr>
      <w:r>
        <w:rPr>
          <w:rFonts w:ascii="Calibri" w:cs="Calibri" w:eastAsia="Calibri" w:hAnsi="Calibri"/>
          <w:b/>
          <w:bCs/>
          <w:color w:val="333333"/>
          <w:sz w:val="20"/>
          <w:szCs w:val="20"/>
        </w:rPr>
        <w:t xml:space="preserve">Imagery</w:t>
      </w:r>
    </w:p>
    <w:p>
      <w:pPr>
        <w:spacing w:after="120" w:before="0"/>
      </w:pPr>
      <w:r>
        <w:rPr>
          <w:rFonts w:ascii="Calibri" w:cs="Calibri" w:eastAsia="Calibri" w:hAnsi="Calibri"/>
          <w:color w:val="222222"/>
          <w:sz w:val="20"/>
          <w:szCs w:val="20"/>
        </w:rPr>
        <w:t xml:space="preserve">Each card carries a small photograph of the work in progress, matching the existing homepage card treatment. Where an East African photograph exists for a service, use it. Where none exists, an equipment or technique image is acceptable, because these cards describe capability rather than regional track record.</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6. Industries We Serve</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Let a prospect find their own sector on the page.</w:t>
      </w:r>
    </w:p>
    <w:p>
      <w:pPr>
        <w:spacing w:after="120" w:before="0"/>
      </w:pPr>
      <w:r>
        <w:rPr>
          <w:rFonts w:ascii="Calibri" w:cs="Calibri" w:eastAsia="Calibri" w:hAnsi="Calibri"/>
          <w:b/>
          <w:bCs/>
          <w:color w:val="222222"/>
          <w:sz w:val="20"/>
          <w:szCs w:val="20"/>
        </w:rPr>
        <w:t xml:space="preserve">The heading is "Industries We Serve", not "Industries We Serve in Africa". The regional wording would imply completed work in every sector listed, which is not the case. The neutral heading states capability rather than history.</w:t>
      </w:r>
    </w:p>
    <w:p>
      <w:pPr>
        <w:spacing w:after="90"/>
      </w:pPr>
      <w:r>
        <w:rPr>
          <w:rFonts w:ascii="Calibri" w:cs="Calibri" w:eastAsia="Calibri" w:hAnsi="Calibri"/>
          <w:b/>
          <w:bCs/>
          <w:color w:val="1B3A5C"/>
          <w:sz w:val="20"/>
          <w:szCs w:val="20"/>
        </w:rPr>
        <w:t xml:space="preserve">Structure. </w:t>
      </w:r>
      <w:r>
        <w:rPr>
          <w:rFonts w:ascii="Calibri" w:cs="Calibri" w:eastAsia="Calibri" w:hAnsi="Calibri"/>
          <w:sz w:val="20"/>
          <w:szCs w:val="20"/>
        </w:rPr>
        <w:t xml:space="preserve">Eight cards in two rows of four, matching the existing homepage industry card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Industry</w:t>
            </w:r>
          </w:p>
        </w:tc>
        <w:tc>
          <w:tcPr>
            <w:tcW w:type="dxa" w:w="60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Card description</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1. Oil and Gas</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Pipelines, storage tanks, refineries and process plant across upstream, midstream and downstream operations.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 Power Generation and Geothermal</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Boilers, turbines, heat exchangers and steam pipework in thermal, hydro, geothermal and renewable facilities.</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3. Mining</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Structural steelwork, processing plant, pressure vessels and material handling equipment.</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4. Cement</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Kilns, ducting, structural supports and plant maintained within tight shutdown windows.</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5. Breweries, Beverage and Food Processing</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Tanks, vessels, process pipework and hygienic welded systems.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6. Sugar</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Boilers, evaporators, mill structures and pressure equipment inspected during off-crop maintenance.</w:t>
            </w:r>
          </w:p>
        </w:tc>
      </w:tr>
      <w:tr>
        <w:tc>
          <w:tcPr>
            <w:tcW w:type="dxa" w:w="3000"/>
            <w:tcMar>
              <w:top w:type="dxa" w:w="80"/>
              <w:left w:type="dxa" w:w="110"/>
              <w:bottom w:type="dxa" w:w="80"/>
              <w:right w:type="dxa" w:w="110"/>
            </w:tcMar>
          </w:tcPr>
          <w:p>
            <w:pPr>
              <w:spacing w:after="0"/>
            </w:pPr>
            <w:r>
              <w:rPr>
                <w:rFonts w:ascii="Calibri" w:cs="Calibri" w:eastAsia="Calibri" w:hAnsi="Calibri"/>
                <w:color w:val="222222"/>
                <w:sz w:val="19"/>
                <w:szCs w:val="19"/>
              </w:rPr>
              <w:t xml:space="preserve">7. Marine and Ports</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Jetties, cranes, hulls, mooring structures and submerged assets.</w:t>
            </w:r>
          </w:p>
        </w:tc>
      </w:tr>
      <w:tr>
        <w:tc>
          <w:tcPr>
            <w:tcW w:type="dxa" w:w="30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8. Manufacturing and General Engineering</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Fabrication quality control, weld inspection, structural steel and pressure equipment certification.</w:t>
            </w:r>
          </w:p>
        </w:tc>
      </w:tr>
    </w:tbl>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7. Trusted By</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Recognisable client names carry more weight than any written claim on the page.</w:t>
      </w:r>
    </w:p>
    <w:p>
      <w:pPr>
        <w:pStyle w:val="Heading3"/>
        <w:spacing w:after="90" w:before="200"/>
      </w:pPr>
      <w:r>
        <w:rPr>
          <w:rFonts w:ascii="Calibri" w:cs="Calibri" w:eastAsia="Calibri" w:hAnsi="Calibri"/>
          <w:b/>
          <w:bCs/>
          <w:color w:val="333333"/>
          <w:sz w:val="20"/>
          <w:szCs w:val="20"/>
        </w:rPr>
        <w:t xml:space="preserve">Structure and animation</w:t>
      </w:r>
    </w:p>
    <w:p>
      <w:pPr>
        <w:pStyle w:val="ListParagraph"/>
        <w:numPr>
          <w:ilvl w:val="0"/>
          <w:numId w:val="3"/>
        </w:numPr>
        <w:spacing w:after="70"/>
      </w:pPr>
      <w:r>
        <w:rPr>
          <w:rFonts w:ascii="Calibri" w:cs="Calibri" w:eastAsia="Calibri" w:hAnsi="Calibri"/>
          <w:sz w:val="20"/>
          <w:szCs w:val="20"/>
        </w:rPr>
        <w:t xml:space="preserve">A single row of five logo tiles on desktop, three on tablet, two on mobile</w:t>
      </w:r>
    </w:p>
    <w:p>
      <w:pPr>
        <w:pStyle w:val="ListParagraph"/>
        <w:numPr>
          <w:ilvl w:val="0"/>
          <w:numId w:val="3"/>
        </w:numPr>
        <w:spacing w:after="70"/>
      </w:pPr>
      <w:r>
        <w:rPr>
          <w:rFonts w:ascii="Calibri" w:cs="Calibri" w:eastAsia="Calibri" w:hAnsi="Calibri"/>
          <w:sz w:val="20"/>
          <w:szCs w:val="20"/>
        </w:rPr>
        <w:t xml:space="preserve">Each tile cycles through the full client list, cross-fading from one logo to the next</w:t>
      </w:r>
    </w:p>
    <w:p>
      <w:pPr>
        <w:pStyle w:val="ListParagraph"/>
        <w:numPr>
          <w:ilvl w:val="0"/>
          <w:numId w:val="3"/>
        </w:numPr>
        <w:spacing w:after="70"/>
      </w:pPr>
      <w:r>
        <w:rPr>
          <w:rFonts w:ascii="Calibri" w:cs="Calibri" w:eastAsia="Calibri" w:hAnsi="Calibri"/>
          <w:sz w:val="20"/>
          <w:szCs w:val="20"/>
        </w:rPr>
        <w:t xml:space="preserve">Tiles must change on a staggered timer, never all at once. A simultaneous change reads as a page fault. A stagger of roughly one second between tiles, with each logo held for five to six seconds, gives constant but subtle movement</w:t>
      </w:r>
    </w:p>
    <w:p>
      <w:pPr>
        <w:pStyle w:val="ListParagraph"/>
        <w:numPr>
          <w:ilvl w:val="0"/>
          <w:numId w:val="3"/>
        </w:numPr>
        <w:spacing w:after="70"/>
      </w:pPr>
      <w:r>
        <w:rPr>
          <w:rFonts w:ascii="Calibri" w:cs="Calibri" w:eastAsia="Calibri" w:hAnsi="Calibri"/>
          <w:sz w:val="20"/>
          <w:szCs w:val="20"/>
        </w:rPr>
        <w:t xml:space="preserve">Logos display in greyscale at rest and return to full colour on hover, matching the restrained treatment used elsewhere on the site</w:t>
      </w:r>
    </w:p>
    <w:p>
      <w:pPr>
        <w:spacing w:after="120" w:before="0"/>
      </w:pPr>
      <w:r>
        <w:rPr>
          <w:rFonts w:ascii="Calibri" w:cs="Calibri" w:eastAsia="Calibri" w:hAnsi="Calibri"/>
          <w:color w:val="222222"/>
          <w:sz w:val="20"/>
          <w:szCs w:val="20"/>
        </w:rPr>
        <w:t xml:space="preserve">Where a staggered cross-fade cannot be built within budget, the existing homepage logo carousel is an acceptable fallback.</w:t>
      </w:r>
    </w:p>
    <w:p>
      <w:pPr>
        <w:spacing w:after="120" w:before="0"/>
      </w:pPr>
      <w:r>
        <w:rPr>
          <w:rFonts w:ascii="Calibri" w:cs="Calibri" w:eastAsia="Calibri" w:hAnsi="Calibri"/>
          <w:b/>
          <w:bCs/>
          <w:color w:val="222222"/>
          <w:sz w:val="20"/>
          <w:szCs w:val="20"/>
        </w:rPr>
        <w:t xml:space="preserve">Publication permission must be confirmed for every East African client name before the section goes live.</w:t>
      </w:r>
    </w:p>
    <w:p>
      <w:pPr>
        <w:pStyle w:val="Heading3"/>
        <w:spacing w:after="90" w:before="200"/>
      </w:pPr>
      <w:r>
        <w:rPr>
          <w:rFonts w:ascii="Calibri" w:cs="Calibri" w:eastAsia="Calibri" w:hAnsi="Calibri"/>
          <w:b/>
          <w:bCs/>
          <w:color w:val="333333"/>
          <w:sz w:val="20"/>
          <w:szCs w:val="20"/>
        </w:rPr>
        <w:t xml:space="preserve">Placement</w:t>
      </w:r>
    </w:p>
    <w:p>
      <w:pPr>
        <w:spacing w:after="120" w:before="0"/>
      </w:pPr>
      <w:r>
        <w:rPr>
          <w:rFonts w:ascii="Calibri" w:cs="Calibri" w:eastAsia="Calibri" w:hAnsi="Calibri"/>
          <w:color w:val="222222"/>
          <w:sz w:val="20"/>
          <w:szCs w:val="20"/>
        </w:rPr>
        <w:t xml:space="preserve">The logo wall sits directly above the download section. Logos capture attention passively, and the downloads then give the interested prospect somewhere to go for detail. Reversing the order weakens that escalation.</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8. Learn More</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Keeps the page short while giving serious prospects access to full depth.</w:t>
      </w:r>
    </w:p>
    <w:p>
      <w:pPr>
        <w:spacing w:after="90"/>
      </w:pPr>
      <w:r>
        <w:rPr>
          <w:rFonts w:ascii="Calibri" w:cs="Calibri" w:eastAsia="Calibri" w:hAnsi="Calibri"/>
          <w:b/>
          <w:bCs/>
          <w:color w:val="1B3A5C"/>
          <w:sz w:val="20"/>
          <w:szCs w:val="20"/>
        </w:rPr>
        <w:t xml:space="preserve">Structure. </w:t>
      </w:r>
      <w:r>
        <w:rPr>
          <w:rFonts w:ascii="Calibri" w:cs="Calibri" w:eastAsia="Calibri" w:hAnsi="Calibri"/>
          <w:sz w:val="20"/>
          <w:szCs w:val="20"/>
        </w:rPr>
        <w:t xml:space="preserve">Two download cards,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Card</w:t>
            </w:r>
          </w:p>
        </w:tc>
        <w:tc>
          <w:tcPr>
            <w:tcW w:type="dxa" w:w="62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Content</w:t>
            </w:r>
          </w:p>
        </w:tc>
      </w:tr>
      <w:tr>
        <w:tc>
          <w:tcPr>
            <w:tcW w:type="dxa" w:w="2800"/>
            <w:tcMar>
              <w:top w:type="dxa" w:w="80"/>
              <w:left w:type="dxa" w:w="110"/>
              <w:bottom w:type="dxa" w:w="80"/>
              <w:right w:type="dxa" w:w="110"/>
            </w:tcMar>
          </w:tcPr>
          <w:p>
            <w:pPr>
              <w:spacing w:after="0"/>
            </w:pPr>
            <w:r>
              <w:rPr>
                <w:rFonts w:ascii="Calibri" w:cs="Calibri" w:eastAsia="Calibri" w:hAnsi="Calibri"/>
                <w:color w:val="222222"/>
                <w:sz w:val="19"/>
                <w:szCs w:val="19"/>
              </w:rPr>
              <w:t xml:space="preserve">1. Company Profile</w:t>
            </w:r>
          </w:p>
        </w:tc>
        <w:tc>
          <w:tcPr>
            <w:tcW w:type="dxa" w:w="6226"/>
            <w:tcMar>
              <w:top w:type="dxa" w:w="80"/>
              <w:left w:type="dxa" w:w="110"/>
              <w:bottom w:type="dxa" w:w="80"/>
              <w:right w:type="dxa" w:w="110"/>
            </w:tcMar>
          </w:tcPr>
          <w:p>
            <w:pPr>
              <w:spacing w:after="0"/>
            </w:pPr>
            <w:r>
              <w:rPr>
                <w:rFonts w:ascii="Calibri" w:cs="Calibri" w:eastAsia="Calibri" w:hAnsi="Calibri"/>
                <w:color w:val="222222"/>
                <w:sz w:val="19"/>
                <w:szCs w:val="19"/>
              </w:rPr>
              <w:t xml:space="preserve">"A full introduction to IXAR: history, service portfolio, certifications, equipment and international presence." Button: Download Company Profile (PDF).</w:t>
            </w:r>
          </w:p>
        </w:tc>
      </w:tr>
      <w:tr>
        <w:tc>
          <w:tcPr>
            <w:tcW w:type="dxa" w:w="28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 Completed Projects, East Africa</w:t>
            </w:r>
          </w:p>
        </w:tc>
        <w:tc>
          <w:tcPr>
            <w:tcW w:type="dxa" w:w="62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"A record of projects delivered across the region, with client, scope, location and dates." Button: Download Project List (PDF).</w:t>
            </w:r>
          </w:p>
        </w:tc>
      </w:tr>
    </w:tbl>
    <w:p>
      <w:pPr>
        <w:spacing w:after="120" w:before="0"/>
      </w:pPr>
      <w:r>
        <w:rPr>
          <w:rFonts w:ascii="Calibri" w:cs="Calibri" w:eastAsia="Calibri" w:hAnsi="Calibri"/>
          <w:color w:val="222222"/>
          <w:sz w:val="20"/>
          <w:szCs w:val="20"/>
        </w:rPr>
        <w:t xml:space="preserve">Each card shows a "Last updated [month year]" line beneath the button.</w:t>
      </w:r>
    </w:p>
    <w:p>
      <w:pPr>
        <w:spacing w:after="120" w:before="0"/>
      </w:pPr>
      <w:r>
        <w:rPr>
          <w:rFonts w:ascii="Calibri" w:cs="Calibri" w:eastAsia="Calibri" w:hAnsi="Calibri"/>
          <w:b/>
          <w:bCs/>
          <w:color w:val="222222"/>
          <w:sz w:val="20"/>
          <w:szCs w:val="20"/>
        </w:rPr>
        <w:t xml:space="preserve">Developer note. Both files must be linked from the WordPress media library or an editable file field, so that IXAR can upload a revised PDF and have the page update without developer involvement. The project list is expected to be refreshed regularly. A hard-coded file path defeats the purpose of the section.</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9. Backed by Over 55 Years</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The India record belongs here, positioned as depth behind the regional team rather than as the leading claim.</w:t>
      </w:r>
    </w:p>
    <w:p>
      <w:pPr>
        <w:spacing w:after="90"/>
      </w:pPr>
      <w:r>
        <w:rPr>
          <w:rFonts w:ascii="Calibri" w:cs="Calibri" w:eastAsia="Calibri" w:hAnsi="Calibri"/>
          <w:b/>
          <w:bCs/>
          <w:color w:val="1B3A5C"/>
          <w:sz w:val="20"/>
          <w:szCs w:val="20"/>
        </w:rPr>
        <w:t xml:space="preserve">Heading (H2): </w:t>
      </w:r>
      <w:r>
        <w:rPr>
          <w:rFonts w:ascii="Calibri" w:cs="Calibri" w:eastAsia="Calibri" w:hAnsi="Calibri"/>
          <w:sz w:val="20"/>
          <w:szCs w:val="20"/>
        </w:rPr>
        <w:t xml:space="preserve">Backed by Over 55 Years of NDT Experience</w:t>
      </w:r>
    </w:p>
    <w:p>
      <w:pPr>
        <w:spacing w:after="90"/>
      </w:pPr>
      <w:r>
        <w:rPr>
          <w:rFonts w:ascii="Calibri" w:cs="Calibri" w:eastAsia="Calibri" w:hAnsi="Calibri"/>
          <w:b/>
          <w:bCs/>
          <w:color w:val="1B3A5C"/>
          <w:sz w:val="20"/>
          <w:szCs w:val="20"/>
        </w:rPr>
        <w:t xml:space="preserve">Body copy: </w:t>
      </w:r>
      <w:r>
        <w:rPr>
          <w:rFonts w:ascii="Calibri" w:cs="Calibri" w:eastAsia="Calibri" w:hAnsi="Calibri"/>
          <w:sz w:val="20"/>
          <w:szCs w:val="20"/>
        </w:rPr>
        <w:t xml:space="preserve">IXAR East Africa operates as part of Industrial X-Ray and Allied Radiographers (I) Pvt. Ltd., founded in 1969 and today a leader in non-destructive testing in India and internationally. The group employs over 1,000 technicians, holds ISO 9001 certification, operates a fleet of mobile radiography units, and runs a training institute accredited in collaboration with the Bhabha Atomic Research Centre in Mumbai. Regional teams draw on group equipment, technical specialists and written practices whenever a project calls for it.</w:t>
      </w:r>
    </w:p>
    <w:p>
      <w:pPr>
        <w:spacing w:after="90"/>
      </w:pPr>
      <w:r>
        <w:rPr>
          <w:rFonts w:ascii="Calibri" w:cs="Calibri" w:eastAsia="Calibri" w:hAnsi="Calibri"/>
          <w:b/>
          <w:bCs/>
          <w:color w:val="1B3A5C"/>
          <w:sz w:val="20"/>
          <w:szCs w:val="20"/>
        </w:rPr>
        <w:t xml:space="preserve">International offices line: </w:t>
      </w:r>
      <w:r>
        <w:rPr>
          <w:rFonts w:ascii="Calibri" w:cs="Calibri" w:eastAsia="Calibri" w:hAnsi="Calibri"/>
          <w:sz w:val="20"/>
          <w:szCs w:val="20"/>
        </w:rPr>
        <w:t xml:space="preserve">India · Uganda · Tanzania · Nigeria · Netherlands · UAE · Oman · Saudi Arabia</w:t>
      </w:r>
    </w:p>
    <w:p>
      <w:pPr>
        <w:spacing w:after="90"/>
      </w:pPr>
      <w:r>
        <w:rPr>
          <w:rFonts w:ascii="Calibri" w:cs="Calibri" w:eastAsia="Calibri" w:hAnsi="Calibri"/>
          <w:b/>
          <w:bCs/>
          <w:color w:val="1B3A5C"/>
          <w:sz w:val="20"/>
          <w:szCs w:val="20"/>
        </w:rPr>
        <w:t xml:space="preserve">Button: </w:t>
      </w:r>
      <w:r>
        <w:rPr>
          <w:rFonts w:ascii="Calibri" w:cs="Calibri" w:eastAsia="Calibri" w:hAnsi="Calibri"/>
          <w:sz w:val="20"/>
          <w:szCs w:val="20"/>
        </w:rPr>
        <w:t xml:space="preserve">About IXAR, linking to the existing About Us page</w:t>
      </w:r>
    </w:p>
    <w:p>
      <w:pPr>
        <w:spacing w:after="120" w:before="0"/>
      </w:pPr>
      <w:r>
        <w:rPr>
          <w:rFonts w:ascii="Calibri" w:cs="Calibri" w:eastAsia="Calibri" w:hAnsi="Calibri"/>
          <w:color w:val="222222"/>
          <w:sz w:val="20"/>
          <w:szCs w:val="20"/>
        </w:rPr>
        <w:t xml:space="preserve">Imagery: existing corporate or group photography is appropriate. This is the one section where Indian imagery is correct.</w:t>
      </w:r>
    </w:p>
    <w:p>
      <w:pPr>
        <w:pBdr>
          <w:bottom w:val="single" w:color="C9D2DB" w:sz="6"/>
        </w:pBdr>
        <w:spacing w:after="160" w:before="60"/>
      </w:pPr>
      <w:r>
        <w:rPr>
          <w:sz w:val="2"/>
          <w:szCs w:val="2"/>
        </w:rPr>
        <w:t xml:space="preserve"/>
      </w:r>
    </w:p>
    <w:p>
      <w:pPr>
        <w:pStyle w:val="Heading2"/>
        <w:spacing w:after="120" w:before="260"/>
      </w:pPr>
      <w:r>
        <w:rPr>
          <w:rFonts w:ascii="Calibri" w:cs="Calibri" w:eastAsia="Calibri" w:hAnsi="Calibri"/>
          <w:b/>
          <w:bCs/>
          <w:color w:val="1B3A5C"/>
          <w:sz w:val="23"/>
          <w:szCs w:val="23"/>
        </w:rPr>
        <w:t xml:space="preserve">Section 10. Contact</w:t>
      </w:r>
    </w:p>
    <w:p>
      <w:pPr>
        <w:spacing w:after="90"/>
      </w:pPr>
      <w:r>
        <w:rPr>
          <w:rFonts w:ascii="Calibri" w:cs="Calibri" w:eastAsia="Calibri" w:hAnsi="Calibri"/>
          <w:b/>
          <w:bCs/>
          <w:color w:val="1B3A5C"/>
          <w:sz w:val="20"/>
          <w:szCs w:val="20"/>
        </w:rPr>
        <w:t xml:space="preserve">Purpose. </w:t>
      </w:r>
      <w:r>
        <w:rPr>
          <w:rFonts w:ascii="Calibri" w:cs="Calibri" w:eastAsia="Calibri" w:hAnsi="Calibri"/>
          <w:sz w:val="20"/>
          <w:szCs w:val="20"/>
        </w:rPr>
        <w:t xml:space="preserve">Convert the visit into an enquiry.</w:t>
      </w:r>
    </w:p>
    <w:p>
      <w:pPr>
        <w:pStyle w:val="Heading3"/>
        <w:spacing w:after="90" w:before="200"/>
      </w:pPr>
      <w:r>
        <w:rPr>
          <w:rFonts w:ascii="Calibri" w:cs="Calibri" w:eastAsia="Calibri" w:hAnsi="Calibri"/>
          <w:b/>
          <w:bCs/>
          <w:color w:val="333333"/>
          <w:sz w:val="20"/>
          <w:szCs w:val="20"/>
        </w:rPr>
        <w:t xml:space="preserve">Enquiry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Field</w:t>
            </w:r>
          </w:p>
        </w:tc>
        <w:tc>
          <w:tcPr>
            <w:tcW w:type="dxa" w:w="56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Type</w:t>
            </w:r>
          </w:p>
        </w:tc>
      </w:tr>
      <w:tr>
        <w:tc>
          <w:tcPr>
            <w:tcW w:type="dxa" w:w="3400"/>
            <w:tcMar>
              <w:top w:type="dxa" w:w="80"/>
              <w:left w:type="dxa" w:w="110"/>
              <w:bottom w:type="dxa" w:w="80"/>
              <w:right w:type="dxa" w:w="110"/>
            </w:tcMar>
          </w:tcPr>
          <w:p>
            <w:pPr>
              <w:spacing w:after="0"/>
            </w:pPr>
            <w:r>
              <w:rPr>
                <w:rFonts w:ascii="Calibri" w:cs="Calibri" w:eastAsia="Calibri" w:hAnsi="Calibri"/>
                <w:color w:val="222222"/>
                <w:sz w:val="19"/>
                <w:szCs w:val="19"/>
              </w:rPr>
              <w:t xml:space="preserve">Full name</w:t>
            </w:r>
          </w:p>
        </w:tc>
        <w:tc>
          <w:tcPr>
            <w:tcW w:type="dxa" w:w="5626"/>
            <w:tcMar>
              <w:top w:type="dxa" w:w="80"/>
              <w:left w:type="dxa" w:w="110"/>
              <w:bottom w:type="dxa" w:w="80"/>
              <w:right w:type="dxa" w:w="110"/>
            </w:tcMar>
          </w:tcPr>
          <w:p>
            <w:pPr>
              <w:spacing w:after="0"/>
            </w:pPr>
            <w:r>
              <w:rPr>
                <w:rFonts w:ascii="Calibri" w:cs="Calibri" w:eastAsia="Calibri" w:hAnsi="Calibri"/>
                <w:color w:val="222222"/>
                <w:sz w:val="19"/>
                <w:szCs w:val="19"/>
              </w:rPr>
              <w:t xml:space="preserve">Text, required</w:t>
            </w:r>
          </w:p>
        </w:tc>
      </w:tr>
      <w:tr>
        <w:tc>
          <w:tcPr>
            <w:tcW w:type="dxa" w:w="34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Company</w:t>
            </w:r>
          </w:p>
        </w:tc>
        <w:tc>
          <w:tcPr>
            <w:tcW w:type="dxa" w:w="56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Text, required</w:t>
            </w:r>
          </w:p>
        </w:tc>
      </w:tr>
      <w:tr>
        <w:tc>
          <w:tcPr>
            <w:tcW w:type="dxa" w:w="3400"/>
            <w:tcMar>
              <w:top w:type="dxa" w:w="80"/>
              <w:left w:type="dxa" w:w="110"/>
              <w:bottom w:type="dxa" w:w="80"/>
              <w:right w:type="dxa" w:w="110"/>
            </w:tcMar>
          </w:tcPr>
          <w:p>
            <w:pPr>
              <w:spacing w:after="0"/>
            </w:pPr>
            <w:r>
              <w:rPr>
                <w:rFonts w:ascii="Calibri" w:cs="Calibri" w:eastAsia="Calibri" w:hAnsi="Calibri"/>
                <w:color w:val="222222"/>
                <w:sz w:val="19"/>
                <w:szCs w:val="19"/>
              </w:rPr>
              <w:t xml:space="preserve">Country</w:t>
            </w:r>
          </w:p>
        </w:tc>
        <w:tc>
          <w:tcPr>
            <w:tcW w:type="dxa" w:w="5626"/>
            <w:tcMar>
              <w:top w:type="dxa" w:w="80"/>
              <w:left w:type="dxa" w:w="110"/>
              <w:bottom w:type="dxa" w:w="80"/>
              <w:right w:type="dxa" w:w="110"/>
            </w:tcMar>
          </w:tcPr>
          <w:p>
            <w:pPr>
              <w:spacing w:after="0"/>
            </w:pPr>
            <w:r>
              <w:rPr>
                <w:rFonts w:ascii="Calibri" w:cs="Calibri" w:eastAsia="Calibri" w:hAnsi="Calibri"/>
                <w:color w:val="222222"/>
                <w:sz w:val="19"/>
                <w:szCs w:val="19"/>
              </w:rPr>
              <w:t xml:space="preserve">Dropdown: Uganda, Tanzania, Kenya, Other. Required</w:t>
            </w:r>
          </w:p>
        </w:tc>
      </w:tr>
      <w:tr>
        <w:tc>
          <w:tcPr>
            <w:tcW w:type="dxa" w:w="34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Email</w:t>
            </w:r>
          </w:p>
        </w:tc>
        <w:tc>
          <w:tcPr>
            <w:tcW w:type="dxa" w:w="56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Email, required</w:t>
            </w:r>
          </w:p>
        </w:tc>
      </w:tr>
      <w:tr>
        <w:tc>
          <w:tcPr>
            <w:tcW w:type="dxa" w:w="3400"/>
            <w:tcMar>
              <w:top w:type="dxa" w:w="80"/>
              <w:left w:type="dxa" w:w="110"/>
              <w:bottom w:type="dxa" w:w="80"/>
              <w:right w:type="dxa" w:w="110"/>
            </w:tcMar>
          </w:tcPr>
          <w:p>
            <w:pPr>
              <w:spacing w:after="0"/>
            </w:pPr>
            <w:r>
              <w:rPr>
                <w:rFonts w:ascii="Calibri" w:cs="Calibri" w:eastAsia="Calibri" w:hAnsi="Calibri"/>
                <w:color w:val="222222"/>
                <w:sz w:val="19"/>
                <w:szCs w:val="19"/>
              </w:rPr>
              <w:t xml:space="preserve">Phone or WhatsApp number</w:t>
            </w:r>
          </w:p>
        </w:tc>
        <w:tc>
          <w:tcPr>
            <w:tcW w:type="dxa" w:w="5626"/>
            <w:tcMar>
              <w:top w:type="dxa" w:w="80"/>
              <w:left w:type="dxa" w:w="110"/>
              <w:bottom w:type="dxa" w:w="80"/>
              <w:right w:type="dxa" w:w="110"/>
            </w:tcMar>
          </w:tcPr>
          <w:p>
            <w:pPr>
              <w:spacing w:after="0"/>
            </w:pPr>
            <w:r>
              <w:rPr>
                <w:rFonts w:ascii="Calibri" w:cs="Calibri" w:eastAsia="Calibri" w:hAnsi="Calibri"/>
                <w:color w:val="222222"/>
                <w:sz w:val="19"/>
                <w:szCs w:val="19"/>
              </w:rPr>
              <w:t xml:space="preserve">Text, required</w:t>
            </w:r>
          </w:p>
        </w:tc>
      </w:tr>
      <w:tr>
        <w:tc>
          <w:tcPr>
            <w:tcW w:type="dxa" w:w="34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Service of interest</w:t>
            </w:r>
          </w:p>
        </w:tc>
        <w:tc>
          <w:tcPr>
            <w:tcW w:type="dxa" w:w="56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Dropdown populated from the services list. Optional</w:t>
            </w:r>
          </w:p>
        </w:tc>
      </w:tr>
      <w:tr>
        <w:tc>
          <w:tcPr>
            <w:tcW w:type="dxa" w:w="3400"/>
            <w:tcMar>
              <w:top w:type="dxa" w:w="80"/>
              <w:left w:type="dxa" w:w="110"/>
              <w:bottom w:type="dxa" w:w="80"/>
              <w:right w:type="dxa" w:w="110"/>
            </w:tcMar>
          </w:tcPr>
          <w:p>
            <w:pPr>
              <w:spacing w:after="0"/>
            </w:pPr>
            <w:r>
              <w:rPr>
                <w:rFonts w:ascii="Calibri" w:cs="Calibri" w:eastAsia="Calibri" w:hAnsi="Calibri"/>
                <w:color w:val="222222"/>
                <w:sz w:val="19"/>
                <w:szCs w:val="19"/>
              </w:rPr>
              <w:t xml:space="preserve">Message</w:t>
            </w:r>
          </w:p>
        </w:tc>
        <w:tc>
          <w:tcPr>
            <w:tcW w:type="dxa" w:w="5626"/>
            <w:tcMar>
              <w:top w:type="dxa" w:w="80"/>
              <w:left w:type="dxa" w:w="110"/>
              <w:bottom w:type="dxa" w:w="80"/>
              <w:right w:type="dxa" w:w="110"/>
            </w:tcMar>
          </w:tcPr>
          <w:p>
            <w:pPr>
              <w:spacing w:after="0"/>
            </w:pPr>
            <w:r>
              <w:rPr>
                <w:rFonts w:ascii="Calibri" w:cs="Calibri" w:eastAsia="Calibri" w:hAnsi="Calibri"/>
                <w:color w:val="222222"/>
                <w:sz w:val="19"/>
                <w:szCs w:val="19"/>
              </w:rPr>
              <w:t xml:space="preserve">Long text, required</w:t>
            </w:r>
          </w:p>
        </w:tc>
      </w:tr>
      <w:tr>
        <w:tc>
          <w:tcPr>
            <w:tcW w:type="dxa" w:w="34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Submit</w:t>
            </w:r>
          </w:p>
        </w:tc>
        <w:tc>
          <w:tcPr>
            <w:tcW w:type="dxa" w:w="56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Button: Send Enquiry</w:t>
            </w:r>
          </w:p>
        </w:tc>
      </w:tr>
    </w:tbl>
    <w:p>
      <w:pPr>
        <w:spacing w:after="120" w:before="0"/>
      </w:pPr>
      <w:r>
        <w:rPr>
          <w:rFonts w:ascii="Calibri" w:cs="Calibri" w:eastAsia="Calibri" w:hAnsi="Calibri"/>
          <w:b/>
          <w:bCs/>
          <w:color w:val="222222"/>
          <w:sz w:val="20"/>
          <w:szCs w:val="20"/>
        </w:rPr>
        <w:t xml:space="preserve">Routing. Submissions go directly to IXAR, to a single address confirmed by Rishi Jain. The recipient must sit in one configurable field so it can be changed later without editing code.</w:t>
      </w:r>
    </w:p>
    <w:p>
      <w:pPr>
        <w:pStyle w:val="Heading3"/>
        <w:spacing w:after="90" w:before="200"/>
      </w:pPr>
      <w:r>
        <w:rPr>
          <w:rFonts w:ascii="Calibri" w:cs="Calibri" w:eastAsia="Calibri" w:hAnsi="Calibri"/>
          <w:b/>
          <w:bCs/>
          <w:color w:val="333333"/>
          <w:sz w:val="20"/>
          <w:szCs w:val="20"/>
        </w:rPr>
        <w:t xml:space="preserve">WhatsApp</w:t>
      </w:r>
    </w:p>
    <w:p>
      <w:pPr>
        <w:spacing w:after="120" w:before="0"/>
      </w:pPr>
      <w:r>
        <w:rPr>
          <w:rFonts w:ascii="Calibri" w:cs="Calibri" w:eastAsia="Calibri" w:hAnsi="Calibri"/>
          <w:color w:val="222222"/>
          <w:sz w:val="20"/>
          <w:szCs w:val="20"/>
        </w:rPr>
        <w:t xml:space="preserve">A floating button, fixed bottom right, present throughout the page. Opens a chat with the IXAR East Africa number, pre-filled with: "Hello IXAR, I would like to enquire about NDT services in East Africa."</w:t>
      </w:r>
    </w:p>
    <w:p>
      <w:pPr>
        <w:spacing w:after="120" w:before="0"/>
      </w:pPr>
      <w:r>
        <w:rPr>
          <w:rFonts w:ascii="Calibri" w:cs="Calibri" w:eastAsia="Calibri" w:hAnsi="Calibri"/>
          <w:b/>
          <w:bCs/>
          <w:color w:val="222222"/>
          <w:sz w:val="20"/>
          <w:szCs w:val="20"/>
        </w:rPr>
        <w:t xml:space="preserve">The site footer already carries a WhatsApp link routing to the India office. This page requires its own number, otherwise regional enquiries land on the wrong continent.</w:t>
      </w:r>
    </w:p>
    <w:p>
      <w:pPr>
        <w:pStyle w:val="Heading3"/>
        <w:spacing w:after="90" w:before="200"/>
      </w:pPr>
      <w:r>
        <w:rPr>
          <w:rFonts w:ascii="Calibri" w:cs="Calibri" w:eastAsia="Calibri" w:hAnsi="Calibri"/>
          <w:b/>
          <w:bCs/>
          <w:color w:val="333333"/>
          <w:sz w:val="20"/>
          <w:szCs w:val="20"/>
        </w:rPr>
        <w:t xml:space="preserve">Office details</w:t>
      </w:r>
    </w:p>
    <w:p>
      <w:pPr>
        <w:spacing w:after="120" w:before="0"/>
      </w:pPr>
      <w:r>
        <w:rPr>
          <w:rFonts w:ascii="Calibri" w:cs="Calibri" w:eastAsia="Calibri" w:hAnsi="Calibri"/>
          <w:color w:val="222222"/>
          <w:sz w:val="20"/>
          <w:szCs w:val="20"/>
        </w:rPr>
        <w:t xml:space="preserve">Kampala office address, telephone and email, with an embedded Google Map. The Tanzania office is added once the address is confirmed.</w:t>
      </w:r>
    </w:p>
    <w:p>
      <w:r>
        <w:br w:type="page"/>
      </w:r>
    </w:p>
    <w:p>
      <w:pPr>
        <w:pStyle w:val="Heading1"/>
        <w:spacing w:after="160" w:before="360"/>
      </w:pPr>
      <w:r>
        <w:rPr>
          <w:rFonts w:ascii="Calibri" w:cs="Calibri" w:eastAsia="Calibri" w:hAnsi="Calibri"/>
          <w:b/>
          <w:bCs/>
          <w:color w:val="1B3A5C"/>
          <w:sz w:val="28"/>
          <w:szCs w:val="28"/>
        </w:rPr>
        <w:t xml:space="preserve">4. Developer Build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t>
            </w:r>
          </w:p>
        </w:tc>
        <w:tc>
          <w:tcPr>
            <w:tcW w:type="dxa" w:w="83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Note</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1</w:t>
            </w:r>
          </w:p>
        </w:tc>
        <w:tc>
          <w:tcPr>
            <w:tcW w:type="dxa" w:w="8326"/>
            <w:tcMar>
              <w:top w:type="dxa" w:w="80"/>
              <w:left w:type="dxa" w:w="110"/>
              <w:bottom w:type="dxa" w:w="80"/>
              <w:right w:type="dxa" w:w="110"/>
            </w:tcMar>
          </w:tcPr>
          <w:p>
            <w:pPr>
              <w:spacing w:after="0"/>
            </w:pPr>
            <w:r>
              <w:rPr>
                <w:rFonts w:ascii="Calibri" w:cs="Calibri" w:eastAsia="Calibri" w:hAnsi="Calibri"/>
                <w:color w:val="222222"/>
                <w:sz w:val="19"/>
                <w:szCs w:val="19"/>
              </w:rPr>
              <w:t xml:space="preserve">Navigation. Add a top-level item to the main menu. A footer-only link will not be found. Suggested label: East Africa.</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2</w:t>
            </w:r>
          </w:p>
        </w:tc>
        <w:tc>
          <w:tcPr>
            <w:tcW w:type="dxa" w:w="83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Footer. Add the Kampala office alongside the Mumbai head office, so the regional presence is visible sitewide.</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3</w:t>
            </w:r>
          </w:p>
        </w:tc>
        <w:tc>
          <w:tcPr>
            <w:tcW w:type="dxa" w:w="8326"/>
            <w:tcMar>
              <w:top w:type="dxa" w:w="80"/>
              <w:left w:type="dxa" w:w="110"/>
              <w:bottom w:type="dxa" w:w="80"/>
              <w:right w:type="dxa" w:w="110"/>
            </w:tcMar>
          </w:tcPr>
          <w:p>
            <w:pPr>
              <w:spacing w:after="0"/>
            </w:pPr>
            <w:r>
              <w:rPr>
                <w:rFonts w:ascii="Calibri" w:cs="Calibri" w:eastAsia="Calibri" w:hAnsi="Calibri"/>
                <w:color w:val="222222"/>
                <w:sz w:val="19"/>
                <w:szCs w:val="19"/>
              </w:rPr>
              <w:t xml:space="preserve">WhatsApp conflict. The existing footer WhatsApp link (wa.link/w250eg) routes to India. This page needs its own link and number.</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4</w:t>
            </w:r>
          </w:p>
        </w:tc>
        <w:tc>
          <w:tcPr>
            <w:tcW w:type="dxa" w:w="83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Chatbot overlap. The site runs a chatbot plugin with an icon fixed bottom right. It will collide with the WhatsApp float button, particularly on mobile. Either offset one of them, or suppress the chatbot on this page.</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5</w:t>
            </w:r>
          </w:p>
        </w:tc>
        <w:tc>
          <w:tcPr>
            <w:tcW w:type="dxa" w:w="8326"/>
            <w:tcMar>
              <w:top w:type="dxa" w:w="80"/>
              <w:left w:type="dxa" w:w="110"/>
              <w:bottom w:type="dxa" w:w="80"/>
              <w:right w:type="dxa" w:w="110"/>
            </w:tcMar>
          </w:tcPr>
          <w:p>
            <w:pPr>
              <w:spacing w:after="0"/>
            </w:pPr>
            <w:r>
              <w:rPr>
                <w:rFonts w:ascii="Calibri" w:cs="Calibri" w:eastAsia="Calibri" w:hAnsi="Calibri"/>
                <w:color w:val="222222"/>
                <w:sz w:val="19"/>
                <w:szCs w:val="19"/>
              </w:rPr>
              <w:t xml:space="preserve">Component reuse. The page is built entirely from components already on the homepage: hero slider, four icon statistic strip, four column card grid, logo carousel and contact block. Styling is inherited and build time stays low.</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6</w:t>
            </w:r>
          </w:p>
        </w:tc>
        <w:tc>
          <w:tcPr>
            <w:tcW w:type="dxa" w:w="83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Editable content. The two PDF downloads, the four statistics and the client logos must all be editable from the WordPress admin without developer involvement.</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7</w:t>
            </w:r>
          </w:p>
        </w:tc>
        <w:tc>
          <w:tcPr>
            <w:tcW w:type="dxa" w:w="8326"/>
            <w:tcMar>
              <w:top w:type="dxa" w:w="80"/>
              <w:left w:type="dxa" w:w="110"/>
              <w:bottom w:type="dxa" w:w="80"/>
              <w:right w:type="dxa" w:w="110"/>
            </w:tcMar>
          </w:tcPr>
          <w:p>
            <w:pPr>
              <w:spacing w:after="0"/>
            </w:pPr>
            <w:r>
              <w:rPr>
                <w:rFonts w:ascii="Calibri" w:cs="Calibri" w:eastAsia="Calibri" w:hAnsi="Calibri"/>
                <w:color w:val="222222"/>
                <w:sz w:val="19"/>
                <w:szCs w:val="19"/>
              </w:rPr>
              <w:t xml:space="preserve">Images. Serve in WebP, matching the existing site. Compress before upload. The page carries a large number of images.</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8</w:t>
            </w:r>
          </w:p>
        </w:tc>
        <w:tc>
          <w:tcPr>
            <w:tcW w:type="dxa" w:w="83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Page URL. The page sits at www.ixar.in/africa, as agreed with IXAR.</w:t>
            </w:r>
          </w:p>
        </w:tc>
      </w:tr>
      <w:tr>
        <w:tc>
          <w:tcPr>
            <w:tcW w:type="dxa" w:w="700"/>
            <w:tcMar>
              <w:top w:type="dxa" w:w="80"/>
              <w:left w:type="dxa" w:w="110"/>
              <w:bottom w:type="dxa" w:w="80"/>
              <w:right w:type="dxa" w:w="110"/>
            </w:tcMar>
          </w:tcPr>
          <w:p>
            <w:pPr>
              <w:spacing w:after="0"/>
            </w:pPr>
            <w:r>
              <w:rPr>
                <w:rFonts w:ascii="Calibri" w:cs="Calibri" w:eastAsia="Calibri" w:hAnsi="Calibri"/>
                <w:color w:val="222222"/>
                <w:sz w:val="19"/>
                <w:szCs w:val="19"/>
              </w:rPr>
              <w:t xml:space="preserve">9</w:t>
            </w:r>
          </w:p>
        </w:tc>
        <w:tc>
          <w:tcPr>
            <w:tcW w:type="dxa" w:w="8326"/>
            <w:tcMar>
              <w:top w:type="dxa" w:w="80"/>
              <w:left w:type="dxa" w:w="110"/>
              <w:bottom w:type="dxa" w:w="80"/>
              <w:right w:type="dxa" w:w="110"/>
            </w:tcMar>
          </w:tcPr>
          <w:p>
            <w:pPr>
              <w:spacing w:after="0"/>
            </w:pPr>
            <w:r>
              <w:rPr>
                <w:rFonts w:ascii="Calibri" w:cs="Calibri" w:eastAsia="Calibri" w:hAnsi="Calibri"/>
                <w:color w:val="222222"/>
                <w:sz w:val="19"/>
                <w:szCs w:val="19"/>
              </w:rPr>
              <w:t xml:space="preserve">Meta title and description. To be supplied with the final approved copy.</w:t>
            </w:r>
          </w:p>
        </w:tc>
      </w:tr>
      <w:tr>
        <w:tc>
          <w:tcPr>
            <w:tcW w:type="dxa" w:w="7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10</w:t>
            </w:r>
          </w:p>
        </w:tc>
        <w:tc>
          <w:tcPr>
            <w:tcW w:type="dxa" w:w="83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Mobile. Card grids collapse to two columns on tablet and one on mobile. The continent map needs a separate mobile treatment, as a full map at phone width becomes unreadable.</w:t>
            </w:r>
          </w:p>
        </w:tc>
      </w:tr>
    </w:tbl>
    <w:p>
      <w:pPr>
        <w:pStyle w:val="Heading1"/>
        <w:spacing w:after="160" w:before="360"/>
      </w:pPr>
      <w:r>
        <w:rPr>
          <w:rFonts w:ascii="Calibri" w:cs="Calibri" w:eastAsia="Calibri" w:hAnsi="Calibri"/>
          <w:b/>
          <w:bCs/>
          <w:color w:val="1B3A5C"/>
          <w:sz w:val="28"/>
          <w:szCs w:val="28"/>
        </w:rPr>
        <w:t xml:space="preserve">5. Image Schedule</w:t>
      </w:r>
    </w:p>
    <w:p>
      <w:pPr>
        <w:spacing w:after="120" w:before="0"/>
      </w:pPr>
      <w:r>
        <w:rPr>
          <w:rFonts w:ascii="Calibri" w:cs="Calibri" w:eastAsia="Calibri" w:hAnsi="Calibri"/>
          <w:color w:val="222222"/>
          <w:sz w:val="20"/>
          <w:szCs w:val="20"/>
        </w:rPr>
        <w:t xml:space="preserve">Placeholders are used throughout the build. Photographs are supplied separately for the developer to select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026"/>
      </w:tblGrid>
      <w:tr>
        <w:trPr>
          <w:tblHeader/>
        </w:trPr>
        <w:tc>
          <w:tcPr>
            <w:tcW w:type="dxa" w:w="11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Ref</w:t>
            </w:r>
          </w:p>
        </w:tc>
        <w:tc>
          <w:tcPr>
            <w:tcW w:type="dxa" w:w="1900"/>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Section</w:t>
            </w:r>
          </w:p>
        </w:tc>
        <w:tc>
          <w:tcPr>
            <w:tcW w:type="dxa" w:w="6026"/>
            <w:shd w:fill="1B3A5C"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Subject and notes</w:t>
            </w:r>
          </w:p>
        </w:tc>
      </w:tr>
      <w:tr>
        <w:tc>
          <w:tcPr>
            <w:tcW w:type="dxa" w:w="1100"/>
            <w:tcMar>
              <w:top w:type="dxa" w:w="80"/>
              <w:left w:type="dxa" w:w="110"/>
              <w:bottom w:type="dxa" w:w="80"/>
              <w:right w:type="dxa" w:w="110"/>
            </w:tcMar>
          </w:tcPr>
          <w:p>
            <w:pPr>
              <w:spacing w:after="0"/>
            </w:pPr>
            <w:r>
              <w:rPr>
                <w:rFonts w:ascii="Calibri" w:cs="Calibri" w:eastAsia="Calibri" w:hAnsi="Calibri"/>
                <w:color w:val="222222"/>
                <w:sz w:val="19"/>
                <w:szCs w:val="19"/>
              </w:rPr>
              <w:t xml:space="preserve">IMG-01</w:t>
            </w:r>
          </w:p>
        </w:tc>
        <w:tc>
          <w:tcPr>
            <w:tcW w:type="dxa" w:w="1900"/>
            <w:tcMar>
              <w:top w:type="dxa" w:w="80"/>
              <w:left w:type="dxa" w:w="110"/>
              <w:bottom w:type="dxa" w:w="80"/>
              <w:right w:type="dxa" w:w="110"/>
            </w:tcMar>
          </w:tcPr>
          <w:p>
            <w:pPr>
              <w:spacing w:after="0"/>
            </w:pPr>
            <w:r>
              <w:rPr>
                <w:rFonts w:ascii="Calibri" w:cs="Calibri" w:eastAsia="Calibri" w:hAnsi="Calibri"/>
                <w:color w:val="222222"/>
                <w:sz w:val="19"/>
                <w:szCs w:val="19"/>
              </w:rPr>
              <w:t xml:space="preserve">Hero</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Radiography or inspection crew at work on an East African site. Landscape, wide crop. Must be genuine regional work.</w:t>
            </w:r>
          </w:p>
        </w:tc>
      </w:tr>
      <w:tr>
        <w:tc>
          <w:tcPr>
            <w:tcW w:type="dxa" w:w="11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IMG-02</w:t>
            </w:r>
          </w:p>
        </w:tc>
        <w:tc>
          <w:tcPr>
            <w:tcW w:type="dxa" w:w="19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Hero, alternate</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Technician operating ultrasonic or phased array equipment on live plant.</w:t>
            </w:r>
          </w:p>
        </w:tc>
      </w:tr>
      <w:tr>
        <w:tc>
          <w:tcPr>
            <w:tcW w:type="dxa" w:w="1100"/>
            <w:tcMar>
              <w:top w:type="dxa" w:w="80"/>
              <w:left w:type="dxa" w:w="110"/>
              <w:bottom w:type="dxa" w:w="80"/>
              <w:right w:type="dxa" w:w="110"/>
            </w:tcMar>
          </w:tcPr>
          <w:p>
            <w:pPr>
              <w:spacing w:after="0"/>
            </w:pPr>
            <w:r>
              <w:rPr>
                <w:rFonts w:ascii="Calibri" w:cs="Calibri" w:eastAsia="Calibri" w:hAnsi="Calibri"/>
                <w:color w:val="222222"/>
                <w:sz w:val="19"/>
                <w:szCs w:val="19"/>
              </w:rPr>
              <w:t xml:space="preserve">IMG-03</w:t>
            </w:r>
          </w:p>
        </w:tc>
        <w:tc>
          <w:tcPr>
            <w:tcW w:type="dxa" w:w="1900"/>
            <w:tcMar>
              <w:top w:type="dxa" w:w="80"/>
              <w:left w:type="dxa" w:w="110"/>
              <w:bottom w:type="dxa" w:w="80"/>
              <w:right w:type="dxa" w:w="110"/>
            </w:tcMar>
          </w:tcPr>
          <w:p>
            <w:pPr>
              <w:spacing w:after="0"/>
            </w:pPr>
            <w:r>
              <w:rPr>
                <w:rFonts w:ascii="Calibri" w:cs="Calibri" w:eastAsia="Calibri" w:hAnsi="Calibri"/>
                <w:color w:val="222222"/>
                <w:sz w:val="19"/>
                <w:szCs w:val="19"/>
              </w:rPr>
              <w:t xml:space="preserve">Hero, alternate</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Wide establishing shot of a site in a recognisable East African setting.</w:t>
            </w:r>
          </w:p>
        </w:tc>
      </w:tr>
      <w:tr>
        <w:tc>
          <w:tcPr>
            <w:tcW w:type="dxa" w:w="11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IMG-04</w:t>
            </w:r>
          </w:p>
        </w:tc>
        <w:tc>
          <w:tcPr>
            <w:tcW w:type="dxa" w:w="19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Where We Operate</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Vector map of Africa, supplied as SVG. Not a photograph. Separate mobile version required.</w:t>
            </w:r>
          </w:p>
        </w:tc>
      </w:tr>
      <w:tr>
        <w:tc>
          <w:tcPr>
            <w:tcW w:type="dxa" w:w="1100"/>
            <w:tcMar>
              <w:top w:type="dxa" w:w="80"/>
              <w:left w:type="dxa" w:w="110"/>
              <w:bottom w:type="dxa" w:w="80"/>
              <w:right w:type="dxa" w:w="110"/>
            </w:tcMar>
          </w:tcPr>
          <w:p>
            <w:pPr>
              <w:spacing w:after="0"/>
            </w:pPr>
            <w:r>
              <w:rPr>
                <w:rFonts w:ascii="Calibri" w:cs="Calibri" w:eastAsia="Calibri" w:hAnsi="Calibri"/>
                <w:color w:val="222222"/>
                <w:sz w:val="19"/>
                <w:szCs w:val="19"/>
              </w:rPr>
              <w:t xml:space="preserve">IMG-05 to 08</w:t>
            </w:r>
          </w:p>
        </w:tc>
        <w:tc>
          <w:tcPr>
            <w:tcW w:type="dxa" w:w="1900"/>
            <w:tcMar>
              <w:top w:type="dxa" w:w="80"/>
              <w:left w:type="dxa" w:w="110"/>
              <w:bottom w:type="dxa" w:w="80"/>
              <w:right w:type="dxa" w:w="110"/>
            </w:tcMar>
          </w:tcPr>
          <w:p>
            <w:pPr>
              <w:spacing w:after="0"/>
            </w:pPr>
            <w:r>
              <w:rPr>
                <w:rFonts w:ascii="Calibri" w:cs="Calibri" w:eastAsia="Calibri" w:hAnsi="Calibri"/>
                <w:color w:val="222222"/>
                <w:sz w:val="19"/>
                <w:szCs w:val="19"/>
              </w:rPr>
              <w:t xml:space="preserve">Licences</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Four flat icons matching the existing site icon style.</w:t>
            </w:r>
          </w:p>
        </w:tc>
      </w:tr>
      <w:tr>
        <w:tc>
          <w:tcPr>
            <w:tcW w:type="dxa" w:w="11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IMG-09 to 20</w:t>
            </w:r>
          </w:p>
        </w:tc>
        <w:tc>
          <w:tcPr>
            <w:tcW w:type="dxa" w:w="19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Services</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One image per service card, square or 4:3. Regional images preferred, equipment images acceptable.</w:t>
            </w:r>
          </w:p>
        </w:tc>
      </w:tr>
      <w:tr>
        <w:tc>
          <w:tcPr>
            <w:tcW w:type="dxa" w:w="1100"/>
            <w:tcMar>
              <w:top w:type="dxa" w:w="80"/>
              <w:left w:type="dxa" w:w="110"/>
              <w:bottom w:type="dxa" w:w="80"/>
              <w:right w:type="dxa" w:w="110"/>
            </w:tcMar>
          </w:tcPr>
          <w:p>
            <w:pPr>
              <w:spacing w:after="0"/>
            </w:pPr>
            <w:r>
              <w:rPr>
                <w:rFonts w:ascii="Calibri" w:cs="Calibri" w:eastAsia="Calibri" w:hAnsi="Calibri"/>
                <w:color w:val="222222"/>
                <w:sz w:val="19"/>
                <w:szCs w:val="19"/>
              </w:rPr>
              <w:t xml:space="preserve">IMG-21 to 28</w:t>
            </w:r>
          </w:p>
        </w:tc>
        <w:tc>
          <w:tcPr>
            <w:tcW w:type="dxa" w:w="1900"/>
            <w:tcMar>
              <w:top w:type="dxa" w:w="80"/>
              <w:left w:type="dxa" w:w="110"/>
              <w:bottom w:type="dxa" w:w="80"/>
              <w:right w:type="dxa" w:w="110"/>
            </w:tcMar>
          </w:tcPr>
          <w:p>
            <w:pPr>
              <w:spacing w:after="0"/>
            </w:pPr>
            <w:r>
              <w:rPr>
                <w:rFonts w:ascii="Calibri" w:cs="Calibri" w:eastAsia="Calibri" w:hAnsi="Calibri"/>
                <w:color w:val="222222"/>
                <w:sz w:val="19"/>
                <w:szCs w:val="19"/>
              </w:rPr>
              <w:t xml:space="preserve">Industries</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One image per industry card, square or 4:3.</w:t>
            </w:r>
          </w:p>
        </w:tc>
      </w:tr>
      <w:tr>
        <w:tc>
          <w:tcPr>
            <w:tcW w:type="dxa" w:w="11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IMG-29</w:t>
            </w:r>
          </w:p>
        </w:tc>
        <w:tc>
          <w:tcPr>
            <w:tcW w:type="dxa" w:w="19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Trusted By</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Client logo files, transparent PNG or SVG, consistent height and optical weight.</w:t>
            </w:r>
          </w:p>
        </w:tc>
      </w:tr>
      <w:tr>
        <w:tc>
          <w:tcPr>
            <w:tcW w:type="dxa" w:w="1100"/>
            <w:tcMar>
              <w:top w:type="dxa" w:w="80"/>
              <w:left w:type="dxa" w:w="110"/>
              <w:bottom w:type="dxa" w:w="80"/>
              <w:right w:type="dxa" w:w="110"/>
            </w:tcMar>
          </w:tcPr>
          <w:p>
            <w:pPr>
              <w:spacing w:after="0"/>
            </w:pPr>
            <w:r>
              <w:rPr>
                <w:rFonts w:ascii="Calibri" w:cs="Calibri" w:eastAsia="Calibri" w:hAnsi="Calibri"/>
                <w:color w:val="222222"/>
                <w:sz w:val="19"/>
                <w:szCs w:val="19"/>
              </w:rPr>
              <w:t xml:space="preserve">IMG-30</w:t>
            </w:r>
          </w:p>
        </w:tc>
        <w:tc>
          <w:tcPr>
            <w:tcW w:type="dxa" w:w="1900"/>
            <w:tcMar>
              <w:top w:type="dxa" w:w="80"/>
              <w:left w:type="dxa" w:w="110"/>
              <w:bottom w:type="dxa" w:w="80"/>
              <w:right w:type="dxa" w:w="110"/>
            </w:tcMar>
          </w:tcPr>
          <w:p>
            <w:pPr>
              <w:spacing w:after="0"/>
            </w:pPr>
            <w:r>
              <w:rPr>
                <w:rFonts w:ascii="Calibri" w:cs="Calibri" w:eastAsia="Calibri" w:hAnsi="Calibri"/>
                <w:color w:val="222222"/>
                <w:sz w:val="19"/>
                <w:szCs w:val="19"/>
              </w:rPr>
              <w:t xml:space="preserve">Learn More</w:t>
            </w:r>
          </w:p>
        </w:tc>
        <w:tc>
          <w:tcPr>
            <w:tcW w:type="dxa" w:w="6026"/>
            <w:tcMar>
              <w:top w:type="dxa" w:w="80"/>
              <w:left w:type="dxa" w:w="110"/>
              <w:bottom w:type="dxa" w:w="80"/>
              <w:right w:type="dxa" w:w="110"/>
            </w:tcMar>
          </w:tcPr>
          <w:p>
            <w:pPr>
              <w:spacing w:after="0"/>
            </w:pPr>
            <w:r>
              <w:rPr>
                <w:rFonts w:ascii="Calibri" w:cs="Calibri" w:eastAsia="Calibri" w:hAnsi="Calibri"/>
                <w:color w:val="222222"/>
                <w:sz w:val="19"/>
                <w:szCs w:val="19"/>
              </w:rPr>
              <w:t xml:space="preserve">Two document thumbnails: company profile cover and project list cover.</w:t>
            </w:r>
          </w:p>
        </w:tc>
      </w:tr>
      <w:tr>
        <w:tc>
          <w:tcPr>
            <w:tcW w:type="dxa" w:w="11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IMG-31</w:t>
            </w:r>
          </w:p>
        </w:tc>
        <w:tc>
          <w:tcPr>
            <w:tcW w:type="dxa" w:w="1900"/>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Backed by 55 Years</w:t>
            </w:r>
          </w:p>
        </w:tc>
        <w:tc>
          <w:tcPr>
            <w:tcW w:type="dxa" w:w="6026"/>
            <w:shd w:fill="EFF3F7" w:color="auto" w:val="clear"/>
            <w:tcMar>
              <w:top w:type="dxa" w:w="80"/>
              <w:left w:type="dxa" w:w="110"/>
              <w:bottom w:type="dxa" w:w="80"/>
              <w:right w:type="dxa" w:w="110"/>
            </w:tcMar>
          </w:tcPr>
          <w:p>
            <w:pPr>
              <w:spacing w:after="0"/>
            </w:pPr>
            <w:r>
              <w:rPr>
                <w:rFonts w:ascii="Calibri" w:cs="Calibri" w:eastAsia="Calibri" w:hAnsi="Calibri"/>
                <w:color w:val="222222"/>
                <w:sz w:val="19"/>
                <w:szCs w:val="19"/>
              </w:rPr>
              <w:t xml:space="preserve">Group or corporate image. India imagery acceptable in this section only.</w:t>
            </w:r>
          </w:p>
        </w:tc>
      </w:tr>
    </w:tbl>
    <w:p>
      <w:r>
        <w:br w:type="page"/>
      </w:r>
    </w:p>
    <w:p>
      <w:pPr>
        <w:pStyle w:val="Heading1"/>
        <w:spacing w:after="160" w:before="360"/>
      </w:pPr>
      <w:r>
        <w:rPr>
          <w:rFonts w:ascii="Calibri" w:cs="Calibri" w:eastAsia="Calibri" w:hAnsi="Calibri"/>
          <w:b/>
          <w:bCs/>
          <w:color w:val="1B3A5C"/>
          <w:sz w:val="28"/>
          <w:szCs w:val="28"/>
        </w:rPr>
        <w:t xml:space="preserve">6. Information Required from IXAR</w:t>
      </w:r>
    </w:p>
    <w:p>
      <w:pPr>
        <w:pStyle w:val="Heading2"/>
        <w:spacing w:after="120" w:before="260"/>
      </w:pPr>
      <w:r>
        <w:rPr>
          <w:rFonts w:ascii="Calibri" w:cs="Calibri" w:eastAsia="Calibri" w:hAnsi="Calibri"/>
          <w:b/>
          <w:bCs/>
          <w:color w:val="1B3A5C"/>
          <w:sz w:val="23"/>
          <w:szCs w:val="23"/>
        </w:rPr>
        <w:t xml:space="preserve">A. Certifications, licences and capability</w:t>
      </w:r>
    </w:p>
    <w:p>
      <w:pPr>
        <w:spacing w:after="120" w:before="0"/>
      </w:pPr>
      <w:r>
        <w:rPr>
          <w:rFonts w:ascii="Calibri" w:cs="Calibri" w:eastAsia="Calibri" w:hAnsi="Calibri"/>
          <w:i/>
          <w:iCs/>
          <w:color w:val="222222"/>
          <w:sz w:val="20"/>
          <w:szCs w:val="20"/>
        </w:rPr>
        <w:t xml:space="preserve">For confirmation by Rishi Jain before the page copy is finalised.</w:t>
      </w:r>
    </w:p>
    <w:p>
      <w:pPr>
        <w:pStyle w:val="ListParagraph"/>
        <w:numPr>
          <w:ilvl w:val="0"/>
          <w:numId w:val="2"/>
        </w:numPr>
        <w:spacing w:after="70"/>
      </w:pPr>
      <w:r>
        <w:rPr>
          <w:rFonts w:ascii="Calibri" w:cs="Calibri" w:eastAsia="Calibri" w:hAnsi="Calibri"/>
          <w:sz w:val="20"/>
          <w:szCs w:val="20"/>
        </w:rPr>
        <w:t xml:space="preserve">Confirm the full registered name of the East African entity and its country of registration, exactly as it should appear on the page.</w:t>
      </w:r>
    </w:p>
    <w:p>
      <w:pPr>
        <w:pStyle w:val="ListParagraph"/>
        <w:numPr>
          <w:ilvl w:val="0"/>
          <w:numId w:val="2"/>
        </w:numPr>
        <w:spacing w:after="70"/>
      </w:pPr>
      <w:r>
        <w:rPr>
          <w:rFonts w:ascii="Calibri" w:cs="Calibri" w:eastAsia="Calibri" w:hAnsi="Calibri"/>
          <w:sz w:val="20"/>
          <w:szCs w:val="20"/>
        </w:rPr>
        <w:t xml:space="preserve">Radiation source licences: confirm the issuing authority and current status in Uganda and in Tanzania, and whether either licence permits cross-border movement of sources.</w:t>
      </w:r>
    </w:p>
    <w:p>
      <w:pPr>
        <w:pStyle w:val="ListParagraph"/>
        <w:numPr>
          <w:ilvl w:val="0"/>
          <w:numId w:val="2"/>
        </w:numPr>
        <w:spacing w:after="70"/>
      </w:pPr>
      <w:r>
        <w:rPr>
          <w:rFonts w:ascii="Calibri" w:cs="Calibri" w:eastAsia="Calibri" w:hAnsi="Calibri"/>
          <w:sz w:val="20"/>
          <w:szCs w:val="20"/>
        </w:rPr>
        <w:t xml:space="preserve">Confirm whether an application for radiation authorisation in Kenya is in progress, and whether Kenya should be shown as a country served in the meantime.</w:t>
      </w:r>
    </w:p>
    <w:p>
      <w:pPr>
        <w:pStyle w:val="ListParagraph"/>
        <w:numPr>
          <w:ilvl w:val="0"/>
          <w:numId w:val="2"/>
        </w:numPr>
        <w:spacing w:after="70"/>
      </w:pPr>
      <w:r>
        <w:rPr>
          <w:rFonts w:ascii="Calibri" w:cs="Calibri" w:eastAsia="Calibri" w:hAnsi="Calibri"/>
          <w:sz w:val="20"/>
          <w:szCs w:val="20"/>
        </w:rPr>
        <w:t xml:space="preserve">Confirm which sealed sources are licensed for use in the region: Iridium-192, Selenium-75, Cobalt-60.</w:t>
      </w:r>
    </w:p>
    <w:p>
      <w:pPr>
        <w:pStyle w:val="ListParagraph"/>
        <w:numPr>
          <w:ilvl w:val="0"/>
          <w:numId w:val="2"/>
        </w:numPr>
        <w:spacing w:after="70"/>
      </w:pPr>
      <w:r>
        <w:rPr>
          <w:rFonts w:ascii="Calibri" w:cs="Calibri" w:eastAsia="Calibri" w:hAnsi="Calibri"/>
          <w:sz w:val="20"/>
          <w:szCs w:val="20"/>
        </w:rPr>
        <w:t xml:space="preserve">Confirm the current ISO 9001 certification: version, certifying body and expiry date, and whether the certificate covers the East African entity or the Indian parent only.</w:t>
      </w:r>
    </w:p>
    <w:p>
      <w:pPr>
        <w:pStyle w:val="ListParagraph"/>
        <w:numPr>
          <w:ilvl w:val="0"/>
          <w:numId w:val="2"/>
        </w:numPr>
        <w:spacing w:after="70"/>
      </w:pPr>
      <w:r>
        <w:rPr>
          <w:rFonts w:ascii="Calibri" w:cs="Calibri" w:eastAsia="Calibri" w:hAnsi="Calibri"/>
          <w:sz w:val="20"/>
          <w:szCs w:val="20"/>
        </w:rPr>
        <w:t xml:space="preserve">Confirm the Bureau Veritas registration held in Uganda: what it certifies, and whether it may be referenced publicly.</w:t>
      </w:r>
    </w:p>
    <w:p>
      <w:pPr>
        <w:pStyle w:val="ListParagraph"/>
        <w:numPr>
          <w:ilvl w:val="0"/>
          <w:numId w:val="2"/>
        </w:numPr>
        <w:spacing w:after="70"/>
      </w:pPr>
      <w:r>
        <w:rPr>
          <w:rFonts w:ascii="Calibri" w:cs="Calibri" w:eastAsia="Calibri" w:hAnsi="Calibri"/>
          <w:sz w:val="20"/>
          <w:szCs w:val="20"/>
        </w:rPr>
        <w:t xml:space="preserve">Confirm which professional memberships remain current: ASNT, AWS, ASTM, NACE, ISNT, NANSO and IPLOCA.</w:t>
      </w:r>
    </w:p>
    <w:p>
      <w:pPr>
        <w:pStyle w:val="ListParagraph"/>
        <w:numPr>
          <w:ilvl w:val="0"/>
          <w:numId w:val="2"/>
        </w:numPr>
        <w:spacing w:after="70"/>
      </w:pPr>
      <w:r>
        <w:rPr>
          <w:rFonts w:ascii="Calibri" w:cs="Calibri" w:eastAsia="Calibri" w:hAnsi="Calibri"/>
          <w:sz w:val="20"/>
          <w:szCs w:val="20"/>
        </w:rPr>
        <w:t xml:space="preserve">Confirm whether the certification logos (ISO, ASNT, IPLOCA, BARC, Bureau Veritas) may be displayed on the page, and supply the logo files.</w:t>
      </w:r>
    </w:p>
    <w:p>
      <w:pPr>
        <w:pStyle w:val="ListParagraph"/>
        <w:numPr>
          <w:ilvl w:val="0"/>
          <w:numId w:val="2"/>
        </w:numPr>
        <w:spacing w:after="70"/>
      </w:pPr>
      <w:r>
        <w:rPr>
          <w:rFonts w:ascii="Calibri" w:cs="Calibri" w:eastAsia="Calibri" w:hAnsi="Calibri"/>
          <w:sz w:val="20"/>
          <w:szCs w:val="20"/>
        </w:rPr>
        <w:t xml:space="preserve">Confirm whether NDT training and certification can be offered from the region, or whether training is delivered in India only.</w:t>
      </w:r>
    </w:p>
    <w:p>
      <w:pPr>
        <w:pStyle w:val="ListParagraph"/>
        <w:numPr>
          <w:ilvl w:val="0"/>
          <w:numId w:val="2"/>
        </w:numPr>
        <w:spacing w:after="70"/>
      </w:pPr>
      <w:r>
        <w:rPr>
          <w:rFonts w:ascii="Calibri" w:cs="Calibri" w:eastAsia="Calibri" w:hAnsi="Calibri"/>
          <w:sz w:val="20"/>
          <w:szCs w:val="20"/>
        </w:rPr>
        <w:t xml:space="preserve">Confirm that underwater inspection and intelligent pigging can be offered in the region, and whether these are delivered in-house or through a partner.</w:t>
      </w:r>
    </w:p>
    <w:p>
      <w:pPr>
        <w:pStyle w:val="Heading2"/>
        <w:spacing w:after="120" w:before="260"/>
      </w:pPr>
      <w:r>
        <w:rPr>
          <w:rFonts w:ascii="Calibri" w:cs="Calibri" w:eastAsia="Calibri" w:hAnsi="Calibri"/>
          <w:b/>
          <w:bCs/>
          <w:color w:val="1B3A5C"/>
          <w:sz w:val="23"/>
          <w:szCs w:val="23"/>
        </w:rPr>
        <w:t xml:space="preserve">B. Assets and details required</w:t>
      </w:r>
    </w:p>
    <w:p>
      <w:pPr>
        <w:pStyle w:val="ListParagraph"/>
        <w:numPr>
          <w:ilvl w:val="0"/>
          <w:numId w:val="3"/>
        </w:numPr>
        <w:spacing w:after="70"/>
      </w:pPr>
      <w:r>
        <w:rPr>
          <w:rFonts w:ascii="Calibri" w:cs="Calibri" w:eastAsia="Calibri" w:hAnsi="Calibri"/>
          <w:sz w:val="20"/>
          <w:szCs w:val="20"/>
        </w:rPr>
        <w:t xml:space="preserve">Year the East African operation was established</w:t>
      </w:r>
    </w:p>
    <w:p>
      <w:pPr>
        <w:pStyle w:val="ListParagraph"/>
        <w:numPr>
          <w:ilvl w:val="0"/>
          <w:numId w:val="3"/>
        </w:numPr>
        <w:spacing w:after="70"/>
      </w:pPr>
      <w:r>
        <w:rPr>
          <w:rFonts w:ascii="Calibri" w:cs="Calibri" w:eastAsia="Calibri" w:hAnsi="Calibri"/>
          <w:sz w:val="20"/>
          <w:szCs w:val="20"/>
        </w:rPr>
        <w:t xml:space="preserve">Number of projects completed in the region, where it can be evidenced</w:t>
      </w:r>
    </w:p>
    <w:p>
      <w:pPr>
        <w:pStyle w:val="ListParagraph"/>
        <w:numPr>
          <w:ilvl w:val="0"/>
          <w:numId w:val="3"/>
        </w:numPr>
        <w:spacing w:after="70"/>
      </w:pPr>
      <w:r>
        <w:rPr>
          <w:rFonts w:ascii="Calibri" w:cs="Calibri" w:eastAsia="Calibri" w:hAnsi="Calibri"/>
          <w:sz w:val="20"/>
          <w:szCs w:val="20"/>
        </w:rPr>
        <w:t xml:space="preserve">Company profile PDF, current version, for upload</w:t>
      </w:r>
    </w:p>
    <w:p>
      <w:pPr>
        <w:pStyle w:val="ListParagraph"/>
        <w:numPr>
          <w:ilvl w:val="0"/>
          <w:numId w:val="3"/>
        </w:numPr>
        <w:spacing w:after="70"/>
      </w:pPr>
      <w:r>
        <w:rPr>
          <w:rFonts w:ascii="Calibri" w:cs="Calibri" w:eastAsia="Calibri" w:hAnsi="Calibri"/>
          <w:sz w:val="20"/>
          <w:szCs w:val="20"/>
        </w:rPr>
        <w:t xml:space="preserve">Completed projects list for East Africa, for upload</w:t>
      </w:r>
    </w:p>
    <w:p>
      <w:pPr>
        <w:pStyle w:val="ListParagraph"/>
        <w:numPr>
          <w:ilvl w:val="0"/>
          <w:numId w:val="3"/>
        </w:numPr>
        <w:spacing w:after="70"/>
      </w:pPr>
      <w:r>
        <w:rPr>
          <w:rFonts w:ascii="Calibri" w:cs="Calibri" w:eastAsia="Calibri" w:hAnsi="Calibri"/>
          <w:sz w:val="20"/>
          <w:szCs w:val="20"/>
        </w:rPr>
        <w:t xml:space="preserve">Client logo files, with written confirmation that each may be published</w:t>
      </w:r>
    </w:p>
    <w:p>
      <w:pPr>
        <w:pStyle w:val="ListParagraph"/>
        <w:numPr>
          <w:ilvl w:val="0"/>
          <w:numId w:val="3"/>
        </w:numPr>
        <w:spacing w:after="70"/>
      </w:pPr>
      <w:r>
        <w:rPr>
          <w:rFonts w:ascii="Calibri" w:cs="Calibri" w:eastAsia="Calibri" w:hAnsi="Calibri"/>
          <w:sz w:val="20"/>
          <w:szCs w:val="20"/>
        </w:rPr>
        <w:t xml:space="preserve">Kampala office address, telephone and email, and the Tanzania office address once confirmed</w:t>
      </w:r>
    </w:p>
    <w:p>
      <w:pPr>
        <w:pStyle w:val="ListParagraph"/>
        <w:numPr>
          <w:ilvl w:val="0"/>
          <w:numId w:val="3"/>
        </w:numPr>
        <w:spacing w:after="70"/>
      </w:pPr>
      <w:r>
        <w:rPr>
          <w:rFonts w:ascii="Calibri" w:cs="Calibri" w:eastAsia="Calibri" w:hAnsi="Calibri"/>
          <w:sz w:val="20"/>
          <w:szCs w:val="20"/>
        </w:rPr>
        <w:t xml:space="preserve">The email address enquiry form submissions should route to</w:t>
      </w:r>
    </w:p>
    <w:p>
      <w:pPr>
        <w:pStyle w:val="ListParagraph"/>
        <w:numPr>
          <w:ilvl w:val="0"/>
          <w:numId w:val="3"/>
        </w:numPr>
        <w:spacing w:after="70"/>
      </w:pPr>
      <w:r>
        <w:rPr>
          <w:rFonts w:ascii="Calibri" w:cs="Calibri" w:eastAsia="Calibri" w:hAnsi="Calibri"/>
          <w:sz w:val="20"/>
          <w:szCs w:val="20"/>
        </w:rPr>
        <w:t xml:space="preserve">The WhatsApp number for the East Africa float button</w:t>
      </w:r>
    </w:p>
    <w:p>
      <w:pPr>
        <w:pStyle w:val="ListParagraph"/>
        <w:numPr>
          <w:ilvl w:val="0"/>
          <w:numId w:val="3"/>
        </w:numPr>
        <w:spacing w:after="70"/>
      </w:pPr>
      <w:r>
        <w:rPr>
          <w:rFonts w:ascii="Calibri" w:cs="Calibri" w:eastAsia="Calibri" w:hAnsi="Calibri"/>
          <w:sz w:val="20"/>
          <w:szCs w:val="20"/>
        </w:rPr>
        <w:t xml:space="preserve">Photographs of East African site work, for the developer to select from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2026-08-13T06:25:22.002Z</dcterms:created>
  <dcterms:modified xsi:type="dcterms:W3CDTF">2026-08-13T06:25:22.003Z</dcterms:modified>
</cp:coreProperties>
</file>

<file path=docProps/custom.xml><?xml version="1.0" encoding="utf-8"?>
<Properties xmlns="http://schemas.openxmlformats.org/officeDocument/2006/custom-properties" xmlns:vt="http://schemas.openxmlformats.org/officeDocument/2006/docPropsVTypes"/>
</file>