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cker"/>
      </w:pPr>
      <w:r>
        <w:rPr>
          <w:b/>
          <w:color w:val="2E74B5"/>
          <w:sz w:val="20"/>
          <w:szCs w:val="20"/>
        </w:rPr>
        <w:t xml:space="preserve">PRODUCT REQUIREMENTS DOCUMENT</w:t>
      </w:r>
    </w:p>
    <w:p>
      <w:pPr>
        <w:pStyle w:val="Title"/>
      </w:pPr>
      <w:r>
        <w:rPr>
          <w:b/>
          <w:color w:val="0B2545"/>
          <w:sz w:val="56"/>
          <w:szCs w:val="56"/>
        </w:rPr>
        <w:t xml:space="preserve">Teacher Training Tracker</w:t>
      </w:r>
    </w:p>
    <w:p>
      <w:pPr>
        <w:pStyle w:val="Subtitle"/>
      </w:pPr>
      <w:r>
        <w:rPr>
          <w:color w:val="465466"/>
          <w:sz w:val="28"/>
          <w:szCs w:val="28"/>
        </w:rPr>
        <w:t xml:space="preserve">Centralized web-based training planning, delivery, monitoring, and certification</w:t>
      </w:r>
    </w:p>
    <w:p>
      <w:pPr>
        <w:pStyle w:val="StatusLine"/>
      </w:pPr>
      <w:r>
        <w:rPr>
          <w:b/>
          <w:color w:val="7A5A00"/>
          <w:sz w:val="22"/>
          <w:szCs w:val="22"/>
        </w:rPr>
        <w:t xml:space="preserve">Draft for stakeholder review and business sign-off</w:t>
      </w:r>
    </w:p>
    <w:p>
      <w:pPr>
        <w:pStyle w:val="Meta"/>
      </w:pPr>
      <w:r>
        <w:rPr>
          <w:color w:val="555555"/>
          <w:sz w:val="18"/>
          <w:szCs w:val="18"/>
        </w:rPr>
        <w:t xml:space="preserve">Prepared: 15 October 2026  |  Baseline sources: Business Requirements v1.0 (30 September 2026) and tender dimensions notes</w:t>
      </w:r>
    </w:p>
    <w:p>
      <w:pPr>
        <w:pStyle w:val="Meta"/>
      </w:pPr>
      <w:r>
        <w:rPr>
          <w:color w:val="555555"/>
          <w:sz w:val="18"/>
          <w:szCs w:val="18"/>
        </w:rPr>
        <w:t xml:space="preserve">Audience: Business owner, Schoolnet project owner, technical owner, information security/compliance, implementation and QA teams | Product owner: Product Manager agent</w:t>
      </w:r>
    </w:p>
    <w:p>
      <w:pPr>
        <w:pStyle w:val="Callout"/>
        <w:shd w:val="clear" w:color="auto" w:fill="F4F6F9"/>
      </w:pPr>
      <w:r>
        <w:t xml:space="preserve">Decision required: Confirm role permissions, training completion and certification rules, personal data, upload contracts, and integration/security behavior before implementation.</w:t>
      </w:r>
    </w:p>
    <w:p>
      <w:pPr>
        <w:pStyle w:val="Heading1"/>
        <w:keepNext/>
      </w:pPr>
      <w:r>
        <w:t xml:space="preserve">1. Executive summary</w:t>
      </w:r>
    </w:p>
    <w:p>
      <w:pPr>
        <w:pStyle w:val="Normal"/>
      </w:pPr>
      <w:r>
        <w:t xml:space="preserve">The Teacher Training Tracker is a centralized, project-scoped web application for planning and managing teacher and student training from project setup through certification and management reporting. It connects projects, training plans, batches, trainers, trainees, day-wise resources and forms, attendance, assessments, feedback, completion, certificates, dashboards, and MIS.</w:t>
      </w:r>
    </w:p>
    <w:p>
      <w:pPr>
        <w:pStyle w:val="Normal"/>
      </w:pPr>
      <w:r>
        <w:t xml:space="preserve">The supplied requirements establish a useful functional baseline but leave consequential rules unresolved. This PRD separates confirmed requirements from decisions that need business, technical, or security approval. Development of the affected workflows should wait for those decisions; work that does not depend on them can proceed.</w:t>
      </w:r>
    </w:p>
    <w:p>
      <w:pPr>
        <w:pStyle w:val="Heading2"/>
        <w:keepNext/>
      </w:pPr>
      <w:r>
        <w:t xml:space="preserve">Product outcomes</w:t>
      </w:r>
    </w:p>
    <w:p>
      <w:pPr>
        <w:pStyle w:val="ListPara"/>
        <w:numPr>
          <w:ilvl w:val="0"/>
          <w:numId w:val="1"/>
        </w:numPr>
      </w:pPr>
      <w:r>
        <w:t xml:space="preserve">Give each authorized role a reliable view of training plans, batches, attendance, participation, progress, and exceptions within its assigned project/location scope.</w:t>
      </w:r>
    </w:p>
    <w:p>
      <w:pPr>
        <w:pStyle w:val="ListPara"/>
        <w:numPr>
          <w:ilvl w:val="0"/>
          <w:numId w:val="1"/>
        </w:numPr>
      </w:pPr>
      <w:r>
        <w:t xml:space="preserve">Reduce scheduling and roster errors through trainer availability, holiday, date, project, plan, capacity, and upload validation.</w:t>
      </w:r>
    </w:p>
    <w:p>
      <w:pPr>
        <w:pStyle w:val="ListPara"/>
        <w:numPr>
          <w:ilvl w:val="0"/>
          <w:numId w:val="1"/>
        </w:numPr>
      </w:pPr>
      <w:r>
        <w:t xml:space="preserve">Make day-wise activity resources, assessments, and feedback available to the right batch participants at the appropriate time.</w:t>
      </w:r>
    </w:p>
    <w:p>
      <w:pPr>
        <w:pStyle w:val="ListPara"/>
        <w:numPr>
          <w:ilvl w:val="0"/>
          <w:numId w:val="1"/>
        </w:numPr>
      </w:pPr>
      <w:r>
        <w:t xml:space="preserve">Provide trustworthy completion and certification outcomes based on approved business rules.</w:t>
      </w:r>
    </w:p>
    <w:p>
      <w:pPr>
        <w:pStyle w:val="ListPara"/>
        <w:numPr>
          <w:ilvl w:val="0"/>
          <w:numId w:val="1"/>
        </w:numPr>
      </w:pPr>
      <w:r>
        <w:t xml:space="preserve">Provide MIS and exports for operational and management decisions while protecting personal information.</w:t>
      </w:r>
    </w:p>
    <w:p>
      <w:pPr>
        <w:pStyle w:val="Heading1"/>
        <w:keepNext/>
      </w:pPr>
      <w:r>
        <w:t xml:space="preserve">2. Document control and source basis</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2600"/>
        <w:gridCol w:w="6760"/>
      </w:tblGrid>
      <w:tr>
        <w:trPr>
          <w:tblHeader w:val="true"/>
        </w:trPr>
        <w:tc>
          <w:tcPr>
            <w:tcW w:w="2600" w:type="dxa"/>
            <w:shd w:val="clear" w:color="auto" w:fill="F2F4F7"/>
            <w:vAlign w:val="center"/>
          </w:tcPr>
          <w:p>
            <w:pPr>
              <w:pStyle w:val="TableText"/>
            </w:pPr>
            <w:r>
              <w:rPr>
                <w:b/>
                <w:color w:val="0B2545"/>
              </w:rPr>
              <w:t xml:space="preserve">Field</w:t>
            </w:r>
          </w:p>
        </w:tc>
        <w:tc>
          <w:tcPr>
            <w:tcW w:w="6760" w:type="dxa"/>
            <w:shd w:val="clear" w:color="auto" w:fill="F2F4F7"/>
            <w:vAlign w:val="center"/>
          </w:tcPr>
          <w:p>
            <w:pPr>
              <w:pStyle w:val="TableText"/>
            </w:pPr>
            <w:r>
              <w:rPr>
                <w:b/>
                <w:color w:val="0B2545"/>
              </w:rPr>
              <w:t xml:space="preserve">Value</w:t>
            </w:r>
          </w:p>
        </w:tc>
      </w:tr>
      <w:tr>
        <w:tc>
          <w:tcPr>
            <w:tcW w:w="2600" w:type="dxa"/>
            <w:vAlign w:val="center"/>
          </w:tcPr>
          <w:p>
            <w:pPr>
              <w:pStyle w:val="TableText"/>
            </w:pPr>
            <w:r>
              <w:t xml:space="preserve">Document status</w:t>
            </w:r>
          </w:p>
        </w:tc>
        <w:tc>
          <w:tcPr>
            <w:tcW w:w="6760" w:type="dxa"/>
            <w:vAlign w:val="center"/>
          </w:tcPr>
          <w:p>
            <w:pPr>
              <w:pStyle w:val="TableText"/>
            </w:pPr>
            <w:r>
              <w:t xml:space="preserve">Draft for stakeholder review and business sign-off</w:t>
            </w:r>
          </w:p>
        </w:tc>
      </w:tr>
      <w:tr>
        <w:tc>
          <w:tcPr>
            <w:tcW w:w="2600" w:type="dxa"/>
            <w:vAlign w:val="center"/>
          </w:tcPr>
          <w:p>
            <w:pPr>
              <w:pStyle w:val="TableText"/>
            </w:pPr>
            <w:r>
              <w:t xml:space="preserve">Product</w:t>
            </w:r>
          </w:p>
        </w:tc>
        <w:tc>
          <w:tcPr>
            <w:tcW w:w="6760" w:type="dxa"/>
            <w:vAlign w:val="center"/>
          </w:tcPr>
          <w:p>
            <w:pPr>
              <w:pStyle w:val="TableText"/>
            </w:pPr>
            <w:r>
              <w:t xml:space="preserve">Teacher Training Tracker / Centralized Web-based Training Tracker Module</w:t>
            </w:r>
          </w:p>
        </w:tc>
      </w:tr>
      <w:tr>
        <w:tc>
          <w:tcPr>
            <w:tcW w:w="2600" w:type="dxa"/>
            <w:vAlign w:val="center"/>
          </w:tcPr>
          <w:p>
            <w:pPr>
              <w:pStyle w:val="TableText"/>
            </w:pPr>
            <w:r>
              <w:t xml:space="preserve">Source baseline</w:t>
            </w:r>
          </w:p>
        </w:tc>
        <w:tc>
          <w:tcPr>
            <w:tcW w:w="6760" w:type="dxa"/>
            <w:vAlign w:val="center"/>
          </w:tcPr>
          <w:p>
            <w:pPr>
              <w:pStyle w:val="TableText"/>
            </w:pPr>
            <w:r>
              <w:t xml:space="preserve">Training-Tracker-Business-Requirements.docx, version 1.0 dated 30-Sep-2026; Teacher training adding dimensions.docx (tender requirements and detailed dimensions)</w:t>
            </w:r>
          </w:p>
        </w:tc>
      </w:tr>
      <w:tr>
        <w:tc>
          <w:tcPr>
            <w:tcW w:w="2600" w:type="dxa"/>
            <w:vAlign w:val="center"/>
          </w:tcPr>
          <w:p>
            <w:pPr>
              <w:pStyle w:val="TableText"/>
            </w:pPr>
            <w:r>
              <w:t xml:space="preserve">Intended users</w:t>
            </w:r>
          </w:p>
        </w:tc>
        <w:tc>
          <w:tcPr>
            <w:tcW w:w="6760" w:type="dxa"/>
            <w:vAlign w:val="center"/>
          </w:tcPr>
          <w:p>
            <w:pPr>
              <w:pStyle w:val="TableText"/>
            </w:pPr>
            <w:r>
              <w:t xml:space="preserve">Business and project stakeholders, technical/design teams, QA, operations, and information security/compliance</w:t>
            </w:r>
          </w:p>
        </w:tc>
      </w:tr>
      <w:tr>
        <w:tc>
          <w:tcPr>
            <w:tcW w:w="2600" w:type="dxa"/>
            <w:vAlign w:val="center"/>
          </w:tcPr>
          <w:p>
            <w:pPr>
              <w:pStyle w:val="TableText"/>
            </w:pPr>
            <w:r>
              <w:t xml:space="preserve">Scope note</w:t>
            </w:r>
          </w:p>
        </w:tc>
        <w:tc>
          <w:tcPr>
            <w:tcW w:w="6760" w:type="dxa"/>
            <w:vAlign w:val="center"/>
          </w:tcPr>
          <w:p>
            <w:pPr>
              <w:pStyle w:val="TableText"/>
            </w:pPr>
            <w:r>
              <w:t xml:space="preserve">This PRD consolidates supplied requirements. Open questions are not silently converted into requirements.</w:t>
            </w:r>
          </w:p>
        </w:tc>
      </w:tr>
      <w:tr>
        <w:tc>
          <w:tcPr>
            <w:tcW w:w="2600" w:type="dxa"/>
            <w:vAlign w:val="center"/>
          </w:tcPr>
          <w:p>
            <w:pPr>
              <w:pStyle w:val="TableText"/>
            </w:pPr>
            <w:r>
              <w:t xml:space="preserve">Approval state</w:t>
            </w:r>
          </w:p>
        </w:tc>
        <w:tc>
          <w:tcPr>
            <w:tcW w:w="6760" w:type="dxa"/>
            <w:vAlign w:val="center"/>
          </w:tcPr>
          <w:p>
            <w:pPr>
              <w:pStyle w:val="TableText"/>
            </w:pPr>
            <w:r>
              <w:t xml:space="preserve">Not approved. Required decisions and named approvals are listed in this document.</w:t>
            </w:r>
          </w:p>
        </w:tc>
      </w:tr>
    </w:tbl>
    <w:p>
      <w:pPr>
        <w:pStyle w:val="TableGap"/>
      </w:pPr>
      <w:r>
        <w:t xml:space="preserve"/>
      </w:r>
    </w:p>
    <w:p>
      <w:pPr>
        <w:pStyle w:val="Small"/>
      </w:pPr>
      <w:r>
        <w:rPr>
          <w:color w:val="555555"/>
          <w:sz w:val="18"/>
          <w:szCs w:val="18"/>
        </w:rPr>
        <w:t xml:space="preserve">The business requirements source lists proposed sign-off roles/names: Business Owner (Partha), Schoolnet Project Owner (Durgesh), Technical Owner (Kalidas), and Information Security / Compliance (Durgesh). Confirm that these owners and responsibilities remain current before approval.</w:t>
      </w:r>
    </w:p>
    <w:p>
      <w:pPr>
        <w:pStyle w:val="Heading1"/>
        <w:keepNext/>
      </w:pPr>
      <w:r>
        <w:t xml:space="preserve">3. Product context and users</w:t>
      </w:r>
    </w:p>
    <w:p>
      <w:pPr>
        <w:pStyle w:val="Normal"/>
      </w:pPr>
      <w:r>
        <w:t xml:space="preserve">Project is the primary ownership and access boundary. The business requirement describes the core relationship as Project  -&gt;  Training Plan  -&gt;  Batch  -&gt;  Trainer and Trainees  -&gt;  Attendance, Resources, Assessments, Feedback  -&gt;  Completion  -&gt;  Certification  -&gt;  Dashboards and MIS. Schoolnet Admin is the stated cross-project exception; other users must see only authorized project and organizational data.</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2600"/>
        <w:gridCol w:w="6760"/>
      </w:tblGrid>
      <w:tr>
        <w:trPr>
          <w:tblHeader w:val="true"/>
        </w:trPr>
        <w:tc>
          <w:tcPr>
            <w:tcW w:w="2600" w:type="dxa"/>
            <w:shd w:val="clear" w:color="auto" w:fill="F2F4F7"/>
            <w:vAlign w:val="center"/>
          </w:tcPr>
          <w:p>
            <w:pPr>
              <w:pStyle w:val="TableText"/>
            </w:pPr>
            <w:r>
              <w:rPr>
                <w:b/>
                <w:color w:val="0B2545"/>
              </w:rPr>
              <w:t xml:space="preserve">Role</w:t>
            </w:r>
          </w:p>
        </w:tc>
        <w:tc>
          <w:tcPr>
            <w:tcW w:w="6760" w:type="dxa"/>
            <w:shd w:val="clear" w:color="auto" w:fill="F2F4F7"/>
            <w:vAlign w:val="center"/>
          </w:tcPr>
          <w:p>
            <w:pPr>
              <w:pStyle w:val="TableText"/>
            </w:pPr>
            <w:r>
              <w:rPr>
                <w:b/>
                <w:color w:val="0B2545"/>
              </w:rPr>
              <w:t xml:space="preserve">Primary responsibilities in supplied requirements</w:t>
            </w:r>
          </w:p>
        </w:tc>
      </w:tr>
      <w:tr>
        <w:tc>
          <w:tcPr>
            <w:tcW w:w="2600" w:type="dxa"/>
            <w:vAlign w:val="center"/>
          </w:tcPr>
          <w:p>
            <w:pPr>
              <w:pStyle w:val="TableText"/>
            </w:pPr>
            <w:r>
              <w:t xml:space="preserve">Schoolnet Admin</w:t>
            </w:r>
          </w:p>
        </w:tc>
        <w:tc>
          <w:tcPr>
            <w:tcW w:w="6760" w:type="dxa"/>
            <w:vAlign w:val="center"/>
          </w:tcPr>
          <w:p>
            <w:pPr>
              <w:pStyle w:val="TableText"/>
            </w:pPr>
            <w:r>
              <w:t xml:space="preserve">Manage across projects; users, roles, access, training plans, batches, resources, and reports.</w:t>
            </w:r>
          </w:p>
        </w:tc>
      </w:tr>
      <w:tr>
        <w:tc>
          <w:tcPr>
            <w:tcW w:w="2600" w:type="dxa"/>
            <w:vAlign w:val="center"/>
          </w:tcPr>
          <w:p>
            <w:pPr>
              <w:pStyle w:val="TableText"/>
            </w:pPr>
            <w:r>
              <w:t xml:space="preserve">ERNET Admin / Sponsor</w:t>
            </w:r>
          </w:p>
        </w:tc>
        <w:tc>
          <w:tcPr>
            <w:tcW w:w="6760" w:type="dxa"/>
            <w:vAlign w:val="center"/>
          </w:tcPr>
          <w:p>
            <w:pPr>
              <w:pStyle w:val="TableText"/>
            </w:pPr>
            <w:r>
              <w:t xml:space="preserve">Monitor assigned projects and training activities; exact naming and authority need confirmation.</w:t>
            </w:r>
          </w:p>
        </w:tc>
      </w:tr>
      <w:tr>
        <w:tc>
          <w:tcPr>
            <w:tcW w:w="2600" w:type="dxa"/>
            <w:vAlign w:val="center"/>
          </w:tcPr>
          <w:p>
            <w:pPr>
              <w:pStyle w:val="TableText"/>
            </w:pPr>
            <w:r>
              <w:t xml:space="preserve">State Admin</w:t>
            </w:r>
          </w:p>
        </w:tc>
        <w:tc>
          <w:tcPr>
            <w:tcW w:w="6760" w:type="dxa"/>
            <w:vAlign w:val="center"/>
          </w:tcPr>
          <w:p>
            <w:pPr>
              <w:pStyle w:val="TableText"/>
            </w:pPr>
            <w:r>
              <w:t xml:space="preserve">Monitor training within assigned state/project scope.</w:t>
            </w:r>
          </w:p>
        </w:tc>
      </w:tr>
      <w:tr>
        <w:tc>
          <w:tcPr>
            <w:tcW w:w="2600" w:type="dxa"/>
            <w:vAlign w:val="center"/>
          </w:tcPr>
          <w:p>
            <w:pPr>
              <w:pStyle w:val="TableText"/>
            </w:pPr>
            <w:r>
              <w:t xml:space="preserve">School Admin</w:t>
            </w:r>
          </w:p>
        </w:tc>
        <w:tc>
          <w:tcPr>
            <w:tcW w:w="6760" w:type="dxa"/>
            <w:vAlign w:val="center"/>
          </w:tcPr>
          <w:p>
            <w:pPr>
              <w:pStyle w:val="TableText"/>
            </w:pPr>
            <w:r>
              <w:t xml:space="preserve">Monitor training associated with their school.</w:t>
            </w:r>
          </w:p>
        </w:tc>
      </w:tr>
      <w:tr>
        <w:tc>
          <w:tcPr>
            <w:tcW w:w="2600" w:type="dxa"/>
            <w:vAlign w:val="center"/>
          </w:tcPr>
          <w:p>
            <w:pPr>
              <w:pStyle w:val="TableText"/>
            </w:pPr>
            <w:r>
              <w:t xml:space="preserve">Trainer</w:t>
            </w:r>
          </w:p>
        </w:tc>
        <w:tc>
          <w:tcPr>
            <w:tcW w:w="6760" w:type="dxa"/>
            <w:vAlign w:val="center"/>
          </w:tcPr>
          <w:p>
            <w:pPr>
              <w:pStyle w:val="TableText"/>
            </w:pPr>
            <w:r>
              <w:t xml:space="preserve">Manage assigned batches and trainee lists; mark attendance; manage permitted resources; review/approve trainee lists; view daily work.</w:t>
            </w:r>
          </w:p>
        </w:tc>
      </w:tr>
      <w:tr>
        <w:tc>
          <w:tcPr>
            <w:tcW w:w="2600" w:type="dxa"/>
            <w:vAlign w:val="center"/>
          </w:tcPr>
          <w:p>
            <w:pPr>
              <w:pStyle w:val="TableText"/>
            </w:pPr>
            <w:r>
              <w:t xml:space="preserve">Trainee Teacher / Student</w:t>
            </w:r>
          </w:p>
        </w:tc>
        <w:tc>
          <w:tcPr>
            <w:tcW w:w="6760" w:type="dxa"/>
            <w:vAlign w:val="center"/>
          </w:tcPr>
          <w:p>
            <w:pPr>
              <w:pStyle w:val="TableText"/>
            </w:pPr>
            <w:r>
              <w:t xml:space="preserve">Register or view own training details, access day-wise resources, complete assessments, submit feedback, view progress and certificate.</w:t>
            </w:r>
          </w:p>
        </w:tc>
      </w:tr>
    </w:tbl>
    <w:p>
      <w:pPr>
        <w:pStyle w:val="TableGap"/>
      </w:pPr>
      <w:r>
        <w:t xml:space="preserve"/>
      </w:r>
    </w:p>
    <w:p>
      <w:pPr>
        <w:pStyle w:val="Heading2"/>
        <w:keepNext/>
      </w:pPr>
      <w:r>
        <w:t xml:space="preserve">Primary journeys</w:t>
      </w:r>
    </w:p>
    <w:p>
      <w:pPr>
        <w:pStyle w:val="ListPara"/>
        <w:numPr>
          <w:ilvl w:val="0"/>
          <w:numId w:val="1"/>
        </w:numPr>
      </w:pPr>
      <w:r>
        <w:t xml:space="preserve">Configure project and master data; create a project-linked training plan with duration and day-linked forms/resources.</w:t>
      </w:r>
    </w:p>
    <w:p>
      <w:pPr>
        <w:pStyle w:val="ListPara"/>
        <w:numPr>
          <w:ilvl w:val="0"/>
          <w:numId w:val="1"/>
        </w:numPr>
      </w:pPr>
      <w:r>
        <w:t xml:space="preserve">Create batches from spreadsheet data; validate project/plan dates, trainer availability, holidays, capacity, and reference data.</w:t>
      </w:r>
    </w:p>
    <w:p>
      <w:pPr>
        <w:pStyle w:val="ListPara"/>
        <w:numPr>
          <w:ilvl w:val="0"/>
          <w:numId w:val="1"/>
        </w:numPr>
      </w:pPr>
      <w:r>
        <w:t xml:space="preserve">Enroll trainees by authorized upload or optional open registration; verify identity using OTP where required; trainer/admin reviews the final roster and closes registration.</w:t>
      </w:r>
    </w:p>
    <w:p>
      <w:pPr>
        <w:pStyle w:val="ListPara"/>
        <w:numPr>
          <w:ilvl w:val="0"/>
          <w:numId w:val="1"/>
        </w:numPr>
      </w:pPr>
      <w:r>
        <w:t xml:space="preserve">Deliver training day by day: assigned trainer records attendance for today or an earlier date, and participants access their scheduled learning materials, assessments, and feedback forms.</w:t>
      </w:r>
    </w:p>
    <w:p>
      <w:pPr>
        <w:pStyle w:val="ListPara"/>
        <w:numPr>
          <w:ilvl w:val="0"/>
          <w:numId w:val="1"/>
        </w:numPr>
      </w:pPr>
      <w:r>
        <w:t xml:space="preserve">Calculate progress and completion using approved rules; issue a configurable certificate only to eligible trainees.</w:t>
      </w:r>
    </w:p>
    <w:p>
      <w:pPr>
        <w:pStyle w:val="ListPara"/>
        <w:numPr>
          <w:ilvl w:val="0"/>
          <w:numId w:val="1"/>
        </w:numPr>
      </w:pPr>
      <w:r>
        <w:t xml:space="preserve">Monitor role-scoped dashboards and MIS, investigate exceptions, export permitted reports, and audit important changes.</w:t>
      </w:r>
    </w:p>
    <w:p>
      <w:pPr>
        <w:pStyle w:val="Heading1"/>
        <w:keepNext/>
      </w:pPr>
      <w:r>
        <w:t xml:space="preserve">4. Scope</w:t>
      </w:r>
    </w:p>
    <w:p>
      <w:pPr>
        <w:pStyle w:val="Heading2"/>
        <w:keepNext/>
      </w:pPr>
      <w:r>
        <w:t xml:space="preserve">Included in the baseline</w:t>
      </w:r>
    </w:p>
    <w:p>
      <w:pPr>
        <w:pStyle w:val="ListPara"/>
        <w:numPr>
          <w:ilvl w:val="0"/>
          <w:numId w:val="1"/>
        </w:numPr>
      </w:pPr>
      <w:r>
        <w:t xml:space="preserve">Project selection/management, with project records sourced from Odoo as described; project dates, code, description, and authorization.</w:t>
      </w:r>
    </w:p>
    <w:p>
      <w:pPr>
        <w:pStyle w:val="ListPara"/>
        <w:numPr>
          <w:ilvl w:val="0"/>
          <w:numId w:val="1"/>
        </w:numPr>
      </w:pPr>
      <w:r>
        <w:t xml:space="preserve">Trainer pool and availability; state/national holiday masters; project/common learning resources; assessment and feedback forms.</w:t>
      </w:r>
    </w:p>
    <w:p>
      <w:pPr>
        <w:pStyle w:val="ListPara"/>
        <w:numPr>
          <w:ilvl w:val="0"/>
          <w:numId w:val="1"/>
        </w:numPr>
      </w:pPr>
      <w:r>
        <w:t xml:space="preserve">Training plan setup, plan types, duration, code, and resource/form assignment by training day.</w:t>
      </w:r>
    </w:p>
    <w:p>
      <w:pPr>
        <w:pStyle w:val="ListPara"/>
        <w:numPr>
          <w:ilvl w:val="0"/>
          <w:numId w:val="1"/>
        </w:numPr>
      </w:pPr>
      <w:r>
        <w:t xml:space="preserve">Batch creation and maintenance primarily through Excel upload, with validation and operational list views.</w:t>
      </w:r>
    </w:p>
    <w:p>
      <w:pPr>
        <w:pStyle w:val="ListPara"/>
        <w:numPr>
          <w:ilvl w:val="0"/>
          <w:numId w:val="1"/>
        </w:numPr>
      </w:pPr>
      <w:r>
        <w:t xml:space="preserve">Trainee roster upload, optional open registration, OTP validation, capacity control, trainer/admin approval, and registration closure.</w:t>
      </w:r>
    </w:p>
    <w:p>
      <w:pPr>
        <w:pStyle w:val="ListPara"/>
        <w:numPr>
          <w:ilvl w:val="0"/>
          <w:numId w:val="1"/>
        </w:numPr>
      </w:pPr>
      <w:r>
        <w:t xml:space="preserve">Daily present/absent attendance capture; assessment and feedback tracking; configurable progress/completion status.</w:t>
      </w:r>
    </w:p>
    <w:p>
      <w:pPr>
        <w:pStyle w:val="ListPara"/>
        <w:numPr>
          <w:ilvl w:val="0"/>
          <w:numId w:val="1"/>
        </w:numPr>
      </w:pPr>
      <w:r>
        <w:t xml:space="preserve">Role-appropriate dashboards and MIS reports, filtering, export, exception views, profile-change audit, and login/resource usage reporting.</w:t>
      </w:r>
    </w:p>
    <w:p>
      <w:pPr>
        <w:pStyle w:val="ListPara"/>
        <w:numPr>
          <w:ilvl w:val="0"/>
          <w:numId w:val="1"/>
        </w:numPr>
      </w:pPr>
      <w:r>
        <w:t xml:space="preserve">Configurable certificate templates with trainee/training details, certificate number, authorized signatory, logos, and color scheme.</w:t>
      </w:r>
    </w:p>
    <w:p>
      <w:pPr>
        <w:pStyle w:val="ListPara"/>
        <w:numPr>
          <w:ilvl w:val="0"/>
          <w:numId w:val="1"/>
        </w:numPr>
      </w:pPr>
      <w:r>
        <w:t xml:space="preserve">Role and access administration, input/file validation, personal-information protection, masking, transport/storage protection, and auditability.</w:t>
      </w:r>
    </w:p>
    <w:p>
      <w:pPr>
        <w:pStyle w:val="Heading2"/>
        <w:keepNext/>
      </w:pPr>
      <w:r>
        <w:t xml:space="preserve">Not specified or requiring separate approval</w:t>
      </w:r>
    </w:p>
    <w:p>
      <w:pPr>
        <w:pStyle w:val="Normal"/>
      </w:pPr>
      <w:r>
        <w:t xml:space="preserve">The source documents do not define implementation technology, hosting architecture, detailed service levels, final release sequencing, complete wireframes, exact personal-data fields, OTP channel/provider, data retention, backup/restore targets, or several operational rules. These are decision items rather than implied scope. Additional integrations or workflows not listed above require stakeholder approval.</w:t>
      </w:r>
    </w:p>
    <w:p>
      <w:pPr>
        <w:pStyle w:val="Heading1"/>
        <w:keepNext/>
      </w:pPr>
      <w:r>
        <w:t xml:space="preserve">5. Functional requirements</w:t>
      </w:r>
    </w:p>
    <w:p>
      <w:pPr>
        <w:pStyle w:val="Normal"/>
      </w:pPr>
      <w:r>
        <w:t xml:space="preserve">"Must" below means the capability is stated in the supplied baseline. "Recommended" identifies a useful management/operational report or dashboard element described as recommended in the source, not a separately approved commitment.</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850"/>
        <w:gridCol w:w="7380"/>
        <w:gridCol w:w="1130"/>
      </w:tblGrid>
      <w:tr>
        <w:trPr>
          <w:tblHeader w:val="true"/>
        </w:trPr>
        <w:tc>
          <w:tcPr>
            <w:tcW w:w="850" w:type="dxa"/>
            <w:shd w:val="clear" w:color="auto" w:fill="F2F4F7"/>
            <w:vAlign w:val="center"/>
          </w:tcPr>
          <w:p>
            <w:pPr>
              <w:pStyle w:val="TableText"/>
            </w:pPr>
            <w:r>
              <w:rPr>
                <w:b/>
                <w:color w:val="0B2545"/>
              </w:rPr>
              <w:t xml:space="preserve">ID</w:t>
            </w:r>
          </w:p>
        </w:tc>
        <w:tc>
          <w:tcPr>
            <w:tcW w:w="7380" w:type="dxa"/>
            <w:shd w:val="clear" w:color="auto" w:fill="F2F4F7"/>
            <w:vAlign w:val="center"/>
          </w:tcPr>
          <w:p>
            <w:pPr>
              <w:pStyle w:val="TableText"/>
            </w:pPr>
            <w:r>
              <w:rPr>
                <w:b/>
                <w:color w:val="0B2545"/>
              </w:rPr>
              <w:t xml:space="preserve">Requirement</w:t>
            </w:r>
          </w:p>
        </w:tc>
        <w:tc>
          <w:tcPr>
            <w:tcW w:w="1130" w:type="dxa"/>
            <w:shd w:val="clear" w:color="auto" w:fill="F2F4F7"/>
            <w:vAlign w:val="center"/>
          </w:tcPr>
          <w:p>
            <w:pPr>
              <w:pStyle w:val="TableText"/>
            </w:pPr>
            <w:r>
              <w:rPr>
                <w:b/>
                <w:color w:val="0B2545"/>
              </w:rPr>
              <w:t xml:space="preserve">Priority</w:t>
            </w:r>
          </w:p>
        </w:tc>
      </w:tr>
      <w:tr>
        <w:tc>
          <w:tcPr>
            <w:tcW w:w="850" w:type="dxa"/>
            <w:vAlign w:val="center"/>
          </w:tcPr>
          <w:p>
            <w:pPr>
              <w:pStyle w:val="TableText"/>
            </w:pPr>
            <w:r>
              <w:t xml:space="preserve">FR-01</w:t>
            </w:r>
          </w:p>
        </w:tc>
        <w:tc>
          <w:tcPr>
            <w:tcW w:w="7380" w:type="dxa"/>
            <w:vAlign w:val="center"/>
          </w:tcPr>
          <w:p>
            <w:pPr>
              <w:pStyle w:val="TableText"/>
            </w:pPr>
            <w:r>
              <w:t xml:space="preserve">Maintain projects with unique project code, name, start/end dates and optional description; select from the available Odoo project list as confirmed.</w:t>
            </w:r>
          </w:p>
        </w:tc>
        <w:tc>
          <w:tcPr>
            <w:tcW w:w="1130" w:type="dxa"/>
            <w:vAlign w:val="center"/>
          </w:tcPr>
          <w:p>
            <w:pPr>
              <w:pStyle w:val="TableText"/>
            </w:pPr>
            <w:r>
              <w:t xml:space="preserve">Must</w:t>
            </w:r>
          </w:p>
        </w:tc>
      </w:tr>
      <w:tr>
        <w:tc>
          <w:tcPr>
            <w:tcW w:w="850" w:type="dxa"/>
            <w:vAlign w:val="center"/>
          </w:tcPr>
          <w:p>
            <w:pPr>
              <w:pStyle w:val="TableText"/>
            </w:pPr>
            <w:r>
              <w:t xml:space="preserve">FR-02</w:t>
            </w:r>
          </w:p>
        </w:tc>
        <w:tc>
          <w:tcPr>
            <w:tcW w:w="7380" w:type="dxa"/>
            <w:vAlign w:val="center"/>
          </w:tcPr>
          <w:p>
            <w:pPr>
              <w:pStyle w:val="TableText"/>
            </w:pPr>
            <w:r>
              <w:t xml:space="preserve">Associate every training plan and batch with a project; enforce role/project access, with Schoolnet Admin able to manage all projects.</w:t>
            </w:r>
          </w:p>
        </w:tc>
        <w:tc>
          <w:tcPr>
            <w:tcW w:w="1130" w:type="dxa"/>
            <w:vAlign w:val="center"/>
          </w:tcPr>
          <w:p>
            <w:pPr>
              <w:pStyle w:val="TableText"/>
            </w:pPr>
            <w:r>
              <w:t xml:space="preserve">Must</w:t>
            </w:r>
          </w:p>
        </w:tc>
      </w:tr>
      <w:tr>
        <w:tc>
          <w:tcPr>
            <w:tcW w:w="850" w:type="dxa"/>
            <w:vAlign w:val="center"/>
          </w:tcPr>
          <w:p>
            <w:pPr>
              <w:pStyle w:val="TableText"/>
            </w:pPr>
            <w:r>
              <w:t xml:space="preserve">FR-03</w:t>
            </w:r>
          </w:p>
        </w:tc>
        <w:tc>
          <w:tcPr>
            <w:tcW w:w="7380" w:type="dxa"/>
            <w:vAlign w:val="center"/>
          </w:tcPr>
          <w:p>
            <w:pPr>
              <w:pStyle w:val="TableText"/>
            </w:pPr>
            <w:r>
              <w:t xml:space="preserve">Maintain a trainer pool for employees and consultants, including trainer code and assignment history.</w:t>
            </w:r>
          </w:p>
        </w:tc>
        <w:tc>
          <w:tcPr>
            <w:tcW w:w="1130" w:type="dxa"/>
            <w:vAlign w:val="center"/>
          </w:tcPr>
          <w:p>
            <w:pPr>
              <w:pStyle w:val="TableText"/>
            </w:pPr>
            <w:r>
              <w:t xml:space="preserve">Must</w:t>
            </w:r>
          </w:p>
        </w:tc>
      </w:tr>
      <w:tr>
        <w:tc>
          <w:tcPr>
            <w:tcW w:w="850" w:type="dxa"/>
            <w:vAlign w:val="center"/>
          </w:tcPr>
          <w:p>
            <w:pPr>
              <w:pStyle w:val="TableText"/>
            </w:pPr>
            <w:r>
              <w:t xml:space="preserve">FR-04</w:t>
            </w:r>
          </w:p>
        </w:tc>
        <w:tc>
          <w:tcPr>
            <w:tcW w:w="7380" w:type="dxa"/>
            <w:vAlign w:val="center"/>
          </w:tcPr>
          <w:p>
            <w:pPr>
              <w:pStyle w:val="TableText"/>
            </w:pPr>
            <w:r>
              <w:t xml:space="preserve">Allow authorized trainers/admins to create, edit and delete future trainer availability; use availability during scheduling. Exact date/hours rules need confirmation.</w:t>
            </w:r>
          </w:p>
        </w:tc>
        <w:tc>
          <w:tcPr>
            <w:tcW w:w="1130" w:type="dxa"/>
            <w:vAlign w:val="center"/>
          </w:tcPr>
          <w:p>
            <w:pPr>
              <w:pStyle w:val="TableText"/>
            </w:pPr>
            <w:r>
              <w:t xml:space="preserve">Must / clarify</w:t>
            </w:r>
          </w:p>
        </w:tc>
      </w:tr>
      <w:tr>
        <w:tc>
          <w:tcPr>
            <w:tcW w:w="850" w:type="dxa"/>
            <w:vAlign w:val="center"/>
          </w:tcPr>
          <w:p>
            <w:pPr>
              <w:pStyle w:val="TableText"/>
            </w:pPr>
            <w:r>
              <w:t xml:space="preserve">FR-05</w:t>
            </w:r>
          </w:p>
        </w:tc>
        <w:tc>
          <w:tcPr>
            <w:tcW w:w="7380" w:type="dxa"/>
            <w:vAlign w:val="center"/>
          </w:tcPr>
          <w:p>
            <w:pPr>
              <w:pStyle w:val="TableText"/>
            </w:pPr>
            <w:r>
              <w:t xml:space="preserve">Maintain national and state holidays and apply the applicable calendar during batch creation and edit validation.</w:t>
            </w:r>
          </w:p>
        </w:tc>
        <w:tc>
          <w:tcPr>
            <w:tcW w:w="1130" w:type="dxa"/>
            <w:vAlign w:val="center"/>
          </w:tcPr>
          <w:p>
            <w:pPr>
              <w:pStyle w:val="TableText"/>
            </w:pPr>
            <w:r>
              <w:t xml:space="preserve">Must</w:t>
            </w:r>
          </w:p>
        </w:tc>
      </w:tr>
      <w:tr>
        <w:tc>
          <w:tcPr>
            <w:tcW w:w="850" w:type="dxa"/>
            <w:vAlign w:val="center"/>
          </w:tcPr>
          <w:p>
            <w:pPr>
              <w:pStyle w:val="TableText"/>
            </w:pPr>
            <w:r>
              <w:t xml:space="preserve">FR-06</w:t>
            </w:r>
          </w:p>
        </w:tc>
        <w:tc>
          <w:tcPr>
            <w:tcW w:w="7380" w:type="dxa"/>
            <w:vAlign w:val="center"/>
          </w:tcPr>
          <w:p>
            <w:pPr>
              <w:pStyle w:val="TableText"/>
            </w:pPr>
            <w:r>
              <w:t xml:space="preserve">Create project-linked training plans with name, type (Induction/Refresher or approved new type), optional description, duration, and unique generated plan code.</w:t>
            </w:r>
          </w:p>
        </w:tc>
        <w:tc>
          <w:tcPr>
            <w:tcW w:w="1130" w:type="dxa"/>
            <w:vAlign w:val="center"/>
          </w:tcPr>
          <w:p>
            <w:pPr>
              <w:pStyle w:val="TableText"/>
            </w:pPr>
            <w:r>
              <w:t xml:space="preserve">Must</w:t>
            </w:r>
          </w:p>
        </w:tc>
      </w:tr>
      <w:tr>
        <w:tc>
          <w:tcPr>
            <w:tcW w:w="850" w:type="dxa"/>
            <w:vAlign w:val="center"/>
          </w:tcPr>
          <w:p>
            <w:pPr>
              <w:pStyle w:val="TableText"/>
            </w:pPr>
            <w:r>
              <w:t xml:space="preserve">FR-07</w:t>
            </w:r>
          </w:p>
        </w:tc>
        <w:tc>
          <w:tcPr>
            <w:tcW w:w="7380" w:type="dxa"/>
            <w:vAlign w:val="center"/>
          </w:tcPr>
          <w:p>
            <w:pPr>
              <w:pStyle w:val="TableText"/>
            </w:pPr>
            <w:r>
              <w:t xml:space="preserve">Assign one or more resources/forms to one or more training days; reject a day outside the plan duration. Support pre-assessment, feedback, and post-assessment forms.</w:t>
            </w:r>
          </w:p>
        </w:tc>
        <w:tc>
          <w:tcPr>
            <w:tcW w:w="1130" w:type="dxa"/>
            <w:vAlign w:val="center"/>
          </w:tcPr>
          <w:p>
            <w:pPr>
              <w:pStyle w:val="TableText"/>
            </w:pPr>
            <w:r>
              <w:t xml:space="preserve">Must</w:t>
            </w:r>
          </w:p>
        </w:tc>
      </w:tr>
      <w:tr>
        <w:tc>
          <w:tcPr>
            <w:tcW w:w="850" w:type="dxa"/>
            <w:vAlign w:val="center"/>
          </w:tcPr>
          <w:p>
            <w:pPr>
              <w:pStyle w:val="TableText"/>
            </w:pPr>
            <w:r>
              <w:t xml:space="preserve">FR-08</w:t>
            </w:r>
          </w:p>
        </w:tc>
        <w:tc>
          <w:tcPr>
            <w:tcW w:w="7380" w:type="dxa"/>
            <w:vAlign w:val="center"/>
          </w:tcPr>
          <w:p>
            <w:pPr>
              <w:pStyle w:val="TableText"/>
            </w:pPr>
            <w:r>
              <w:t xml:space="preserve">Provide a common and project-specific multimedia repository for presentations, PDF manuals, videos, and other approved formats. Trainer upload and common-repository promotion are permission-controlled.</w:t>
            </w:r>
          </w:p>
        </w:tc>
        <w:tc>
          <w:tcPr>
            <w:tcW w:w="1130" w:type="dxa"/>
            <w:vAlign w:val="center"/>
          </w:tcPr>
          <w:p>
            <w:pPr>
              <w:pStyle w:val="TableText"/>
            </w:pPr>
            <w:r>
              <w:t xml:space="preserve">Must</w:t>
            </w:r>
          </w:p>
        </w:tc>
      </w:tr>
      <w:tr>
        <w:tc>
          <w:tcPr>
            <w:tcW w:w="850" w:type="dxa"/>
            <w:vAlign w:val="center"/>
          </w:tcPr>
          <w:p>
            <w:pPr>
              <w:pStyle w:val="TableText"/>
            </w:pPr>
            <w:r>
              <w:t xml:space="preserve">FR-09</w:t>
            </w:r>
          </w:p>
        </w:tc>
        <w:tc>
          <w:tcPr>
            <w:tcW w:w="7380" w:type="dxa"/>
            <w:vAlign w:val="center"/>
          </w:tcPr>
          <w:p>
            <w:pPr>
              <w:pStyle w:val="TableText"/>
            </w:pPr>
            <w:r>
              <w:t xml:space="preserve">Make resources/forms available to eligible plan batches from the defined training day; confirm access expiry and propagation of later edits for existing batches.</w:t>
            </w:r>
          </w:p>
        </w:tc>
        <w:tc>
          <w:tcPr>
            <w:tcW w:w="1130" w:type="dxa"/>
            <w:vAlign w:val="center"/>
          </w:tcPr>
          <w:p>
            <w:pPr>
              <w:pStyle w:val="TableText"/>
            </w:pPr>
            <w:r>
              <w:t xml:space="preserve">Must / clarify</w:t>
            </w:r>
          </w:p>
        </w:tc>
      </w:tr>
      <w:tr>
        <w:tc>
          <w:tcPr>
            <w:tcW w:w="850" w:type="dxa"/>
            <w:vAlign w:val="center"/>
          </w:tcPr>
          <w:p>
            <w:pPr>
              <w:pStyle w:val="TableText"/>
            </w:pPr>
            <w:r>
              <w:t xml:space="preserve">FR-10</w:t>
            </w:r>
          </w:p>
        </w:tc>
        <w:tc>
          <w:tcPr>
            <w:tcW w:w="7380" w:type="dxa"/>
            <w:vAlign w:val="center"/>
          </w:tcPr>
          <w:p>
            <w:pPr>
              <w:pStyle w:val="TableText"/>
            </w:pPr>
            <w:r>
              <w:t xml:space="preserve">Create and edit batches primarily via spreadsheet upload. Capture unique batch ID, UDISE/school venue, state, district/location reference, plan, start date, duration/end date, maximum size, trainer, and open-registration flag.</w:t>
            </w:r>
          </w:p>
        </w:tc>
        <w:tc>
          <w:tcPr>
            <w:tcW w:w="1130" w:type="dxa"/>
            <w:vAlign w:val="center"/>
          </w:tcPr>
          <w:p>
            <w:pPr>
              <w:pStyle w:val="TableText"/>
            </w:pPr>
            <w:r>
              <w:t xml:space="preserve">Must</w:t>
            </w:r>
          </w:p>
        </w:tc>
      </w:tr>
      <w:tr>
        <w:tc>
          <w:tcPr>
            <w:tcW w:w="850" w:type="dxa"/>
            <w:vAlign w:val="center"/>
          </w:tcPr>
          <w:p>
            <w:pPr>
              <w:pStyle w:val="TableText"/>
            </w:pPr>
            <w:r>
              <w:t xml:space="preserve">FR-11</w:t>
            </w:r>
          </w:p>
        </w:tc>
        <w:tc>
          <w:tcPr>
            <w:tcW w:w="7380" w:type="dxa"/>
            <w:vAlign w:val="center"/>
          </w:tcPr>
          <w:p>
            <w:pPr>
              <w:pStyle w:val="TableText"/>
            </w:pPr>
            <w:r>
              <w:t xml:space="preserve">Validate batch uploads and edits against project/plan dates, trainer availability, holiday calendar, capacity, references, required fields, and approved file contract.</w:t>
            </w:r>
          </w:p>
        </w:tc>
        <w:tc>
          <w:tcPr>
            <w:tcW w:w="1130" w:type="dxa"/>
            <w:vAlign w:val="center"/>
          </w:tcPr>
          <w:p>
            <w:pPr>
              <w:pStyle w:val="TableText"/>
            </w:pPr>
            <w:r>
              <w:t xml:space="preserve">Must</w:t>
            </w:r>
          </w:p>
        </w:tc>
      </w:tr>
      <w:tr>
        <w:tc>
          <w:tcPr>
            <w:tcW w:w="850" w:type="dxa"/>
            <w:vAlign w:val="center"/>
          </w:tcPr>
          <w:p>
            <w:pPr>
              <w:pStyle w:val="TableText"/>
            </w:pPr>
            <w:r>
              <w:t xml:space="preserve">FR-12</w:t>
            </w:r>
          </w:p>
        </w:tc>
        <w:tc>
          <w:tcPr>
            <w:tcW w:w="7380" w:type="dxa"/>
            <w:vAlign w:val="center"/>
          </w:tcPr>
          <w:p>
            <w:pPr>
              <w:pStyle w:val="TableText"/>
            </w:pPr>
            <w:r>
              <w:t xml:space="preserve">Show authorized users a batch list with edit/delete actions subject to permissions and lifecycle constraints.</w:t>
            </w:r>
          </w:p>
        </w:tc>
        <w:tc>
          <w:tcPr>
            <w:tcW w:w="1130" w:type="dxa"/>
            <w:vAlign w:val="center"/>
          </w:tcPr>
          <w:p>
            <w:pPr>
              <w:pStyle w:val="TableText"/>
            </w:pPr>
            <w:r>
              <w:t xml:space="preserve">Must</w:t>
            </w:r>
          </w:p>
        </w:tc>
      </w:tr>
      <w:tr>
        <w:tc>
          <w:tcPr>
            <w:tcW w:w="850" w:type="dxa"/>
            <w:vAlign w:val="center"/>
          </w:tcPr>
          <w:p>
            <w:pPr>
              <w:pStyle w:val="TableText"/>
            </w:pPr>
            <w:r>
              <w:t xml:space="preserve">FR-13</w:t>
            </w:r>
          </w:p>
        </w:tc>
        <w:tc>
          <w:tcPr>
            <w:tcW w:w="7380" w:type="dxa"/>
            <w:vAlign w:val="center"/>
          </w:tcPr>
          <w:p>
            <w:pPr>
              <w:pStyle w:val="TableText"/>
            </w:pPr>
            <w:r>
              <w:t xml:space="preserve">Add trainees through authorized spreadsheet upload or optional self-registration link for an open batch. Trainer/admin upload remains available when open registration is on.</w:t>
            </w:r>
          </w:p>
        </w:tc>
        <w:tc>
          <w:tcPr>
            <w:tcW w:w="1130" w:type="dxa"/>
            <w:vAlign w:val="center"/>
          </w:tcPr>
          <w:p>
            <w:pPr>
              <w:pStyle w:val="TableText"/>
            </w:pPr>
            <w:r>
              <w:t xml:space="preserve">Must</w:t>
            </w:r>
          </w:p>
        </w:tc>
      </w:tr>
      <w:tr>
        <w:tc>
          <w:tcPr>
            <w:tcW w:w="850" w:type="dxa"/>
            <w:vAlign w:val="center"/>
          </w:tcPr>
          <w:p>
            <w:pPr>
              <w:pStyle w:val="TableText"/>
            </w:pPr>
            <w:r>
              <w:t xml:space="preserve">FR-14</w:t>
            </w:r>
          </w:p>
        </w:tc>
        <w:tc>
          <w:tcPr>
            <w:tcW w:w="7380" w:type="dxa"/>
            <w:vAlign w:val="center"/>
          </w:tcPr>
          <w:p>
            <w:pPr>
              <w:pStyle w:val="TableText"/>
            </w:pPr>
            <w:r>
              <w:t xml:space="preserve">Enforce batch capacity and batch-specific registration; allow trainer/admin to close registration and require trainer review/approval of the final trainee list before final batch closure.</w:t>
            </w:r>
          </w:p>
        </w:tc>
        <w:tc>
          <w:tcPr>
            <w:tcW w:w="1130" w:type="dxa"/>
            <w:vAlign w:val="center"/>
          </w:tcPr>
          <w:p>
            <w:pPr>
              <w:pStyle w:val="TableText"/>
            </w:pPr>
            <w:r>
              <w:t xml:space="preserve">Must</w:t>
            </w:r>
          </w:p>
        </w:tc>
      </w:tr>
      <w:tr>
        <w:tc>
          <w:tcPr>
            <w:tcW w:w="850" w:type="dxa"/>
            <w:vAlign w:val="center"/>
          </w:tcPr>
          <w:p>
            <w:pPr>
              <w:pStyle w:val="TableText"/>
            </w:pPr>
            <w:r>
              <w:t xml:space="preserve">FR-15</w:t>
            </w:r>
          </w:p>
        </w:tc>
        <w:tc>
          <w:tcPr>
            <w:tcW w:w="7380" w:type="dxa"/>
            <w:vAlign w:val="center"/>
          </w:tcPr>
          <w:p>
            <w:pPr>
              <w:pStyle w:val="TableText"/>
            </w:pPr>
            <w:r>
              <w:t xml:space="preserve">Support lookup of a trainee Unique ID using mobile/email and OTP verification. The exact identity, delivery, expiry, retry, and privacy rules require approval.</w:t>
            </w:r>
          </w:p>
        </w:tc>
        <w:tc>
          <w:tcPr>
            <w:tcW w:w="1130" w:type="dxa"/>
            <w:vAlign w:val="center"/>
          </w:tcPr>
          <w:p>
            <w:pPr>
              <w:pStyle w:val="TableText"/>
            </w:pPr>
            <w:r>
              <w:t xml:space="preserve">Must / clarify</w:t>
            </w:r>
          </w:p>
        </w:tc>
      </w:tr>
      <w:tr>
        <w:tc>
          <w:tcPr>
            <w:tcW w:w="850" w:type="dxa"/>
            <w:vAlign w:val="center"/>
          </w:tcPr>
          <w:p>
            <w:pPr>
              <w:pStyle w:val="TableText"/>
            </w:pPr>
            <w:r>
              <w:t xml:space="preserve">FR-16</w:t>
            </w:r>
          </w:p>
        </w:tc>
        <w:tc>
          <w:tcPr>
            <w:tcW w:w="7380" w:type="dxa"/>
            <w:vAlign w:val="center"/>
          </w:tcPr>
          <w:p>
            <w:pPr>
              <w:pStyle w:val="TableText"/>
            </w:pPr>
            <w:r>
              <w:t xml:space="preserve">Allow authorized trainer to view batch trainees and mark each present/absent by training date for today or earlier; prohibit future attendance.</w:t>
            </w:r>
          </w:p>
        </w:tc>
        <w:tc>
          <w:tcPr>
            <w:tcW w:w="1130" w:type="dxa"/>
            <w:vAlign w:val="center"/>
          </w:tcPr>
          <w:p>
            <w:pPr>
              <w:pStyle w:val="TableText"/>
            </w:pPr>
            <w:r>
              <w:t xml:space="preserve">Must</w:t>
            </w:r>
          </w:p>
        </w:tc>
      </w:tr>
      <w:tr>
        <w:tc>
          <w:tcPr>
            <w:tcW w:w="850" w:type="dxa"/>
            <w:vAlign w:val="center"/>
          </w:tcPr>
          <w:p>
            <w:pPr>
              <w:pStyle w:val="TableText"/>
            </w:pPr>
            <w:r>
              <w:t xml:space="preserve">FR-17</w:t>
            </w:r>
          </w:p>
        </w:tc>
        <w:tc>
          <w:tcPr>
            <w:tcW w:w="7380" w:type="dxa"/>
            <w:vAlign w:val="center"/>
          </w:tcPr>
          <w:p>
            <w:pPr>
              <w:pStyle w:val="TableText"/>
            </w:pPr>
            <w:r>
              <w:t xml:space="preserve">Track trainee and batch lifecycle statuses and show training progress. Completion status must use approved attendance, required-day, assessment, and feedback rules.</w:t>
            </w:r>
          </w:p>
        </w:tc>
        <w:tc>
          <w:tcPr>
            <w:tcW w:w="1130" w:type="dxa"/>
            <w:vAlign w:val="center"/>
          </w:tcPr>
          <w:p>
            <w:pPr>
              <w:pStyle w:val="TableText"/>
            </w:pPr>
            <w:r>
              <w:t xml:space="preserve">Must / rules TBD</w:t>
            </w:r>
          </w:p>
        </w:tc>
      </w:tr>
      <w:tr>
        <w:tc>
          <w:tcPr>
            <w:tcW w:w="850" w:type="dxa"/>
            <w:vAlign w:val="center"/>
          </w:tcPr>
          <w:p>
            <w:pPr>
              <w:pStyle w:val="TableText"/>
            </w:pPr>
            <w:r>
              <w:t xml:space="preserve">FR-18</w:t>
            </w:r>
          </w:p>
        </w:tc>
        <w:tc>
          <w:tcPr>
            <w:tcW w:w="7380" w:type="dxa"/>
            <w:vAlign w:val="center"/>
          </w:tcPr>
          <w:p>
            <w:pPr>
              <w:pStyle w:val="TableText"/>
            </w:pPr>
            <w:r>
              <w:t xml:space="preserve">Support configurable certificate templates with trainee name, project/program, training name/duration, completion date, certificate number, authorized signatory, logos, and brand colors.</w:t>
            </w:r>
          </w:p>
        </w:tc>
        <w:tc>
          <w:tcPr>
            <w:tcW w:w="1130" w:type="dxa"/>
            <w:vAlign w:val="center"/>
          </w:tcPr>
          <w:p>
            <w:pPr>
              <w:pStyle w:val="TableText"/>
            </w:pPr>
            <w:r>
              <w:t xml:space="preserve">Must</w:t>
            </w:r>
          </w:p>
        </w:tc>
      </w:tr>
      <w:tr>
        <w:tc>
          <w:tcPr>
            <w:tcW w:w="850" w:type="dxa"/>
            <w:vAlign w:val="center"/>
          </w:tcPr>
          <w:p>
            <w:pPr>
              <w:pStyle w:val="TableText"/>
            </w:pPr>
            <w:r>
              <w:t xml:space="preserve">FR-19</w:t>
            </w:r>
          </w:p>
        </w:tc>
        <w:tc>
          <w:tcPr>
            <w:tcW w:w="7380" w:type="dxa"/>
            <w:vAlign w:val="center"/>
          </w:tcPr>
          <w:p>
            <w:pPr>
              <w:pStyle w:val="TableText"/>
            </w:pPr>
            <w:r>
              <w:t xml:space="preserve">Provide role-specific views for Schoolnet, ERNET/Sponsor, State Admin, School Admin, Trainer, and Trainee. Include relevant counts, progress, tasks, alerts, and assigned scope.</w:t>
            </w:r>
          </w:p>
        </w:tc>
        <w:tc>
          <w:tcPr>
            <w:tcW w:w="1130" w:type="dxa"/>
            <w:vAlign w:val="center"/>
          </w:tcPr>
          <w:p>
            <w:pPr>
              <w:pStyle w:val="TableText"/>
            </w:pPr>
            <w:r>
              <w:t xml:space="preserve">Must</w:t>
            </w:r>
          </w:p>
        </w:tc>
      </w:tr>
      <w:tr>
        <w:tc>
          <w:tcPr>
            <w:tcW w:w="850" w:type="dxa"/>
            <w:vAlign w:val="center"/>
          </w:tcPr>
          <w:p>
            <w:pPr>
              <w:pStyle w:val="TableText"/>
            </w:pPr>
            <w:r>
              <w:t xml:space="preserve">FR-20</w:t>
            </w:r>
          </w:p>
        </w:tc>
        <w:tc>
          <w:tcPr>
            <w:tcW w:w="7380" w:type="dxa"/>
            <w:vAlign w:val="center"/>
          </w:tcPr>
          <w:p>
            <w:pPr>
              <w:pStyle w:val="TableText"/>
            </w:pPr>
            <w:r>
              <w:t xml:space="preserve">Provide a common MIS first, scoped to the requesting user's authorized project/role access. Support filters and permitted Excel/CSV/PDF downloads.</w:t>
            </w:r>
          </w:p>
        </w:tc>
        <w:tc>
          <w:tcPr>
            <w:tcW w:w="1130" w:type="dxa"/>
            <w:vAlign w:val="center"/>
          </w:tcPr>
          <w:p>
            <w:pPr>
              <w:pStyle w:val="TableText"/>
            </w:pPr>
            <w:r>
              <w:t xml:space="preserve">Must</w:t>
            </w:r>
          </w:p>
        </w:tc>
      </w:tr>
      <w:tr>
        <w:tc>
          <w:tcPr>
            <w:tcW w:w="850" w:type="dxa"/>
            <w:vAlign w:val="center"/>
          </w:tcPr>
          <w:p>
            <w:pPr>
              <w:pStyle w:val="TableText"/>
            </w:pPr>
            <w:r>
              <w:t xml:space="preserve">FR-21</w:t>
            </w:r>
          </w:p>
        </w:tc>
        <w:tc>
          <w:tcPr>
            <w:tcW w:w="7380" w:type="dxa"/>
            <w:vAlign w:val="center"/>
          </w:tcPr>
          <w:p>
            <w:pPr>
              <w:pStyle w:val="TableText"/>
            </w:pPr>
            <w:r>
              <w:t xml:space="preserve">Provide MIS on batch performance/completion, trainer availability, user lifecycle, attendance, resource access, user login, and user-profile change audit.</w:t>
            </w:r>
          </w:p>
        </w:tc>
        <w:tc>
          <w:tcPr>
            <w:tcW w:w="1130" w:type="dxa"/>
            <w:vAlign w:val="center"/>
          </w:tcPr>
          <w:p>
            <w:pPr>
              <w:pStyle w:val="TableText"/>
            </w:pPr>
            <w:r>
              <w:t xml:space="preserve">Must</w:t>
            </w:r>
          </w:p>
        </w:tc>
      </w:tr>
      <w:tr>
        <w:tc>
          <w:tcPr>
            <w:tcW w:w="850" w:type="dxa"/>
            <w:vAlign w:val="center"/>
          </w:tcPr>
          <w:p>
            <w:pPr>
              <w:pStyle w:val="TableText"/>
            </w:pPr>
            <w:r>
              <w:t xml:space="preserve">FR-22</w:t>
            </w:r>
          </w:p>
        </w:tc>
        <w:tc>
          <w:tcPr>
            <w:tcW w:w="7380" w:type="dxa"/>
            <w:vAlign w:val="center"/>
          </w:tcPr>
          <w:p>
            <w:pPr>
              <w:pStyle w:val="TableText"/>
            </w:pPr>
            <w:r>
              <w:t xml:space="preserve">Mask personal information on MIS screens and downloads; show a trainee's clear name on the final certificate as specified. Define fields and reconciliation rules before implementation.</w:t>
            </w:r>
          </w:p>
        </w:tc>
        <w:tc>
          <w:tcPr>
            <w:tcW w:w="1130" w:type="dxa"/>
            <w:vAlign w:val="center"/>
          </w:tcPr>
          <w:p>
            <w:pPr>
              <w:pStyle w:val="TableText"/>
            </w:pPr>
            <w:r>
              <w:t xml:space="preserve">Must / clarify</w:t>
            </w:r>
          </w:p>
        </w:tc>
      </w:tr>
      <w:tr>
        <w:tc>
          <w:tcPr>
            <w:tcW w:w="850" w:type="dxa"/>
            <w:vAlign w:val="center"/>
          </w:tcPr>
          <w:p>
            <w:pPr>
              <w:pStyle w:val="TableText"/>
            </w:pPr>
            <w:r>
              <w:t xml:space="preserve">FR-23</w:t>
            </w:r>
          </w:p>
        </w:tc>
        <w:tc>
          <w:tcPr>
            <w:tcW w:w="7380" w:type="dxa"/>
            <w:vAlign w:val="center"/>
          </w:tcPr>
          <w:p>
            <w:pPr>
              <w:pStyle w:val="TableText"/>
            </w:pPr>
            <w:r>
              <w:t xml:space="preserve">Support administrative user, role, and access management. Avoid repeated project selection for a project-specific admin with one assigned project; define multi-project switch behavior.</w:t>
            </w:r>
          </w:p>
        </w:tc>
        <w:tc>
          <w:tcPr>
            <w:tcW w:w="1130" w:type="dxa"/>
            <w:vAlign w:val="center"/>
          </w:tcPr>
          <w:p>
            <w:pPr>
              <w:pStyle w:val="TableText"/>
            </w:pPr>
            <w:r>
              <w:t xml:space="preserve">Must</w:t>
            </w:r>
          </w:p>
        </w:tc>
      </w:tr>
      <w:tr>
        <w:tc>
          <w:tcPr>
            <w:tcW w:w="850" w:type="dxa"/>
            <w:vAlign w:val="center"/>
          </w:tcPr>
          <w:p>
            <w:pPr>
              <w:pStyle w:val="TableText"/>
            </w:pPr>
            <w:r>
              <w:t xml:space="preserve">FR-24</w:t>
            </w:r>
          </w:p>
        </w:tc>
        <w:tc>
          <w:tcPr>
            <w:tcW w:w="7380" w:type="dxa"/>
            <w:vAlign w:val="center"/>
          </w:tcPr>
          <w:p>
            <w:pPr>
              <w:pStyle w:val="TableText"/>
            </w:pPr>
            <w:r>
              <w:t xml:space="preserve">Audit important changes, including attendance changes and user-profile changes; protect sensitive values in audit views and exports.</w:t>
            </w:r>
          </w:p>
        </w:tc>
        <w:tc>
          <w:tcPr>
            <w:tcW w:w="1130" w:type="dxa"/>
            <w:vAlign w:val="center"/>
          </w:tcPr>
          <w:p>
            <w:pPr>
              <w:pStyle w:val="TableText"/>
            </w:pPr>
            <w:r>
              <w:t xml:space="preserve">Must</w:t>
            </w:r>
          </w:p>
        </w:tc>
      </w:tr>
      <w:tr>
        <w:tc>
          <w:tcPr>
            <w:tcW w:w="850" w:type="dxa"/>
            <w:vAlign w:val="center"/>
          </w:tcPr>
          <w:p>
            <w:pPr>
              <w:pStyle w:val="TableText"/>
            </w:pPr>
            <w:r>
              <w:t xml:space="preserve">FR-25</w:t>
            </w:r>
          </w:p>
        </w:tc>
        <w:tc>
          <w:tcPr>
            <w:tcW w:w="7380" w:type="dxa"/>
            <w:vAlign w:val="center"/>
          </w:tcPr>
          <w:p>
            <w:pPr>
              <w:pStyle w:val="TableText"/>
            </w:pPr>
            <w:r>
              <w:t xml:space="preserve">Apply server-side input validation and file-extension validation in addition to client-side validation. Exact allowed file formats/limits remain to be approved.</w:t>
            </w:r>
          </w:p>
        </w:tc>
        <w:tc>
          <w:tcPr>
            <w:tcW w:w="1130" w:type="dxa"/>
            <w:vAlign w:val="center"/>
          </w:tcPr>
          <w:p>
            <w:pPr>
              <w:pStyle w:val="TableText"/>
            </w:pPr>
            <w:r>
              <w:t xml:space="preserve">Must / clarify</w:t>
            </w:r>
          </w:p>
        </w:tc>
      </w:tr>
      <w:tr>
        <w:tc>
          <w:tcPr>
            <w:tcW w:w="850" w:type="dxa"/>
            <w:vAlign w:val="center"/>
          </w:tcPr>
          <w:p>
            <w:pPr>
              <w:pStyle w:val="TableText"/>
            </w:pPr>
            <w:r>
              <w:t xml:space="preserve">FR-26</w:t>
            </w:r>
          </w:p>
        </w:tc>
        <w:tc>
          <w:tcPr>
            <w:tcW w:w="7380" w:type="dxa"/>
            <w:vAlign w:val="center"/>
          </w:tcPr>
          <w:p>
            <w:pPr>
              <w:pStyle w:val="TableText"/>
            </w:pPr>
            <w:r>
              <w:t xml:space="preserve">Protect credentials in transit, provide database-level encryption for stored data, and protect personal information at rest/display per approved security design.</w:t>
            </w:r>
          </w:p>
        </w:tc>
        <w:tc>
          <w:tcPr>
            <w:tcW w:w="1130" w:type="dxa"/>
            <w:vAlign w:val="center"/>
          </w:tcPr>
          <w:p>
            <w:pPr>
              <w:pStyle w:val="TableText"/>
            </w:pPr>
            <w:r>
              <w:t xml:space="preserve">Must / design</w:t>
            </w:r>
          </w:p>
        </w:tc>
      </w:tr>
      <w:tr>
        <w:tc>
          <w:tcPr>
            <w:tcW w:w="850" w:type="dxa"/>
            <w:vAlign w:val="center"/>
          </w:tcPr>
          <w:p>
            <w:pPr>
              <w:pStyle w:val="TableText"/>
            </w:pPr>
            <w:r>
              <w:t xml:space="preserve">FR-27</w:t>
            </w:r>
          </w:p>
        </w:tc>
        <w:tc>
          <w:tcPr>
            <w:tcW w:w="7380" w:type="dxa"/>
            <w:vAlign w:val="center"/>
          </w:tcPr>
          <w:p>
            <w:pPr>
              <w:pStyle w:val="TableText"/>
            </w:pPr>
            <w:r>
              <w:t xml:space="preserve">Implement login attempt controls including a 15-minute cool-off after the approved number/scope of repeated failures; confirm what "multiple file login attempts" means.</w:t>
            </w:r>
          </w:p>
        </w:tc>
        <w:tc>
          <w:tcPr>
            <w:tcW w:w="1130" w:type="dxa"/>
            <w:vAlign w:val="center"/>
          </w:tcPr>
          <w:p>
            <w:pPr>
              <w:pStyle w:val="TableText"/>
            </w:pPr>
            <w:r>
              <w:t xml:space="preserve">Must / threshold TBD</w:t>
            </w:r>
          </w:p>
        </w:tc>
      </w:tr>
      <w:tr>
        <w:tc>
          <w:tcPr>
            <w:tcW w:w="850" w:type="dxa"/>
            <w:vAlign w:val="center"/>
          </w:tcPr>
          <w:p>
            <w:pPr>
              <w:pStyle w:val="TableText"/>
            </w:pPr>
            <w:r>
              <w:t xml:space="preserve">FR-28</w:t>
            </w:r>
          </w:p>
        </w:tc>
        <w:tc>
          <w:tcPr>
            <w:tcW w:w="7380" w:type="dxa"/>
            <w:vAlign w:val="center"/>
          </w:tcPr>
          <w:p>
            <w:pPr>
              <w:pStyle w:val="TableText"/>
            </w:pPr>
            <w:r>
              <w:t xml:space="preserve">Provide OTP expiry validation in minutes; define configured expiry, delivery method, retry limits, and failure behavior.</w:t>
            </w:r>
          </w:p>
        </w:tc>
        <w:tc>
          <w:tcPr>
            <w:tcW w:w="1130" w:type="dxa"/>
            <w:vAlign w:val="center"/>
          </w:tcPr>
          <w:p>
            <w:pPr>
              <w:pStyle w:val="TableText"/>
            </w:pPr>
            <w:r>
              <w:t xml:space="preserve">Must / values TBD</w:t>
            </w:r>
          </w:p>
        </w:tc>
      </w:tr>
      <w:tr>
        <w:tc>
          <w:tcPr>
            <w:tcW w:w="850" w:type="dxa"/>
            <w:vAlign w:val="center"/>
          </w:tcPr>
          <w:p>
            <w:pPr>
              <w:pStyle w:val="TableText"/>
            </w:pPr>
            <w:r>
              <w:t xml:space="preserve">FR-29</w:t>
            </w:r>
          </w:p>
        </w:tc>
        <w:tc>
          <w:tcPr>
            <w:tcW w:w="7380" w:type="dxa"/>
            <w:vAlign w:val="center"/>
          </w:tcPr>
          <w:p>
            <w:pPr>
              <w:pStyle w:val="TableText"/>
            </w:pPr>
            <w:r>
              <w:t xml:space="preserve">Support dashboards and MIS exception indicators for low attendance/registration, pending assessments/feedback, trainer conflicts, capacity, and training delays.</w:t>
            </w:r>
          </w:p>
        </w:tc>
        <w:tc>
          <w:tcPr>
            <w:tcW w:w="1130" w:type="dxa"/>
            <w:vAlign w:val="center"/>
          </w:tcPr>
          <w:p>
            <w:pPr>
              <w:pStyle w:val="TableText"/>
            </w:pPr>
            <w:r>
              <w:t xml:space="preserve">Recommended / confirm</w:t>
            </w:r>
          </w:p>
        </w:tc>
      </w:tr>
      <w:tr>
        <w:tc>
          <w:tcPr>
            <w:tcW w:w="850" w:type="dxa"/>
            <w:vAlign w:val="center"/>
          </w:tcPr>
          <w:p>
            <w:pPr>
              <w:pStyle w:val="TableText"/>
            </w:pPr>
            <w:r>
              <w:t xml:space="preserve">FR-30</w:t>
            </w:r>
          </w:p>
        </w:tc>
        <w:tc>
          <w:tcPr>
            <w:tcW w:w="7380" w:type="dxa"/>
            <w:vAlign w:val="center"/>
          </w:tcPr>
          <w:p>
            <w:pPr>
              <w:pStyle w:val="TableText"/>
            </w:pPr>
            <w:r>
              <w:t xml:space="preserve">Track resource usage and login/user activity where allowed, including access counts, last access/login, failed attempts, OTP activity, and profile-change audit.</w:t>
            </w:r>
          </w:p>
        </w:tc>
        <w:tc>
          <w:tcPr>
            <w:tcW w:w="1130" w:type="dxa"/>
            <w:vAlign w:val="center"/>
          </w:tcPr>
          <w:p>
            <w:pPr>
              <w:pStyle w:val="TableText"/>
            </w:pPr>
            <w:r>
              <w:t xml:space="preserve">Must / privacy review</w:t>
            </w:r>
          </w:p>
        </w:tc>
      </w:tr>
    </w:tbl>
    <w:p>
      <w:pPr>
        <w:pStyle w:val="TableGap"/>
      </w:pPr>
      <w:r>
        <w:t xml:space="preserve"/>
      </w:r>
    </w:p>
    <w:p>
      <w:pPr>
        <w:pStyle w:val="Heading1"/>
        <w:keepNext/>
      </w:pPr>
      <w:r>
        <w:t xml:space="preserve">6. Business rules and status model</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1150"/>
        <w:gridCol w:w="8210"/>
      </w:tblGrid>
      <w:tr>
        <w:trPr>
          <w:tblHeader w:val="true"/>
        </w:trPr>
        <w:tc>
          <w:tcPr>
            <w:tcW w:w="1150" w:type="dxa"/>
            <w:shd w:val="clear" w:color="auto" w:fill="F2F4F7"/>
            <w:vAlign w:val="center"/>
          </w:tcPr>
          <w:p>
            <w:pPr>
              <w:pStyle w:val="TableText"/>
            </w:pPr>
            <w:r>
              <w:rPr>
                <w:b/>
                <w:color w:val="0B2545"/>
              </w:rPr>
              <w:t xml:space="preserve">Rule ID</w:t>
            </w:r>
          </w:p>
        </w:tc>
        <w:tc>
          <w:tcPr>
            <w:tcW w:w="8210" w:type="dxa"/>
            <w:shd w:val="clear" w:color="auto" w:fill="F2F4F7"/>
            <w:vAlign w:val="center"/>
          </w:tcPr>
          <w:p>
            <w:pPr>
              <w:pStyle w:val="TableText"/>
            </w:pPr>
            <w:r>
              <w:rPr>
                <w:b/>
                <w:color w:val="0B2545"/>
              </w:rPr>
              <w:t xml:space="preserve">Confirmed baseline rule</w:t>
            </w:r>
          </w:p>
        </w:tc>
      </w:tr>
      <w:tr>
        <w:tc>
          <w:tcPr>
            <w:tcW w:w="1150" w:type="dxa"/>
            <w:vAlign w:val="center"/>
          </w:tcPr>
          <w:p>
            <w:pPr>
              <w:pStyle w:val="TableText"/>
            </w:pPr>
            <w:r>
              <w:t xml:space="preserve">BR-01</w:t>
            </w:r>
          </w:p>
        </w:tc>
        <w:tc>
          <w:tcPr>
            <w:tcW w:w="8210" w:type="dxa"/>
            <w:vAlign w:val="center"/>
          </w:tcPr>
          <w:p>
            <w:pPr>
              <w:pStyle w:val="TableText"/>
            </w:pPr>
            <w:r>
              <w:t xml:space="preserve">Project is the primary data and access boundary; Schoolnet Admin can access all projects.</w:t>
            </w:r>
          </w:p>
        </w:tc>
      </w:tr>
      <w:tr>
        <w:tc>
          <w:tcPr>
            <w:tcW w:w="1150" w:type="dxa"/>
            <w:vAlign w:val="center"/>
          </w:tcPr>
          <w:p>
            <w:pPr>
              <w:pStyle w:val="TableText"/>
            </w:pPr>
            <w:r>
              <w:t xml:space="preserve">BR-02</w:t>
            </w:r>
          </w:p>
        </w:tc>
        <w:tc>
          <w:tcPr>
            <w:tcW w:w="8210" w:type="dxa"/>
            <w:vAlign w:val="center"/>
          </w:tcPr>
          <w:p>
            <w:pPr>
              <w:pStyle w:val="TableText"/>
            </w:pPr>
            <w:r>
              <w:t xml:space="preserve">Every training plan belongs to a project. Every batch belongs to a project and training plan.</w:t>
            </w:r>
          </w:p>
        </w:tc>
      </w:tr>
      <w:tr>
        <w:tc>
          <w:tcPr>
            <w:tcW w:w="1150" w:type="dxa"/>
            <w:vAlign w:val="center"/>
          </w:tcPr>
          <w:p>
            <w:pPr>
              <w:pStyle w:val="TableText"/>
            </w:pPr>
            <w:r>
              <w:t xml:space="preserve">BR-03</w:t>
            </w:r>
          </w:p>
        </w:tc>
        <w:tc>
          <w:tcPr>
            <w:tcW w:w="8210" w:type="dxa"/>
            <w:vAlign w:val="center"/>
          </w:tcPr>
          <w:p>
            <w:pPr>
              <w:pStyle w:val="TableText"/>
            </w:pPr>
            <w:r>
              <w:t xml:space="preserve">Training plan code is unique and generated by the system; batch identity uniqueness scope needs confirmation.</w:t>
            </w:r>
          </w:p>
        </w:tc>
      </w:tr>
      <w:tr>
        <w:tc>
          <w:tcPr>
            <w:tcW w:w="1150" w:type="dxa"/>
            <w:vAlign w:val="center"/>
          </w:tcPr>
          <w:p>
            <w:pPr>
              <w:pStyle w:val="TableText"/>
            </w:pPr>
            <w:r>
              <w:t xml:space="preserve">BR-04</w:t>
            </w:r>
          </w:p>
        </w:tc>
        <w:tc>
          <w:tcPr>
            <w:tcW w:w="8210" w:type="dxa"/>
            <w:vAlign w:val="center"/>
          </w:tcPr>
          <w:p>
            <w:pPr>
              <w:pStyle w:val="TableText"/>
            </w:pPr>
            <w:r>
              <w:t xml:space="preserve">Training plan resources/forms are assigned by day; a day must fall within the plan duration.</w:t>
            </w:r>
          </w:p>
        </w:tc>
      </w:tr>
      <w:tr>
        <w:tc>
          <w:tcPr>
            <w:tcW w:w="1150" w:type="dxa"/>
            <w:vAlign w:val="center"/>
          </w:tcPr>
          <w:p>
            <w:pPr>
              <w:pStyle w:val="TableText"/>
            </w:pPr>
            <w:r>
              <w:t xml:space="preserve">BR-05</w:t>
            </w:r>
          </w:p>
        </w:tc>
        <w:tc>
          <w:tcPr>
            <w:tcW w:w="8210" w:type="dxa"/>
            <w:vAlign w:val="center"/>
          </w:tcPr>
          <w:p>
            <w:pPr>
              <w:pStyle w:val="TableText"/>
            </w:pPr>
            <w:r>
              <w:t xml:space="preserve">Batch dates must be within project dates; batch size must not exceed approved capacity.</w:t>
            </w:r>
          </w:p>
        </w:tc>
      </w:tr>
      <w:tr>
        <w:tc>
          <w:tcPr>
            <w:tcW w:w="1150" w:type="dxa"/>
            <w:vAlign w:val="center"/>
          </w:tcPr>
          <w:p>
            <w:pPr>
              <w:pStyle w:val="TableText"/>
            </w:pPr>
            <w:r>
              <w:t xml:space="preserve">BR-06</w:t>
            </w:r>
          </w:p>
        </w:tc>
        <w:tc>
          <w:tcPr>
            <w:tcW w:w="8210" w:type="dxa"/>
            <w:vAlign w:val="center"/>
          </w:tcPr>
          <w:p>
            <w:pPr>
              <w:pStyle w:val="TableText"/>
            </w:pPr>
            <w:r>
              <w:t xml:space="preserve">Trainer availability and applicable holidays are checked when batches are uploaded or edited.</w:t>
            </w:r>
          </w:p>
        </w:tc>
      </w:tr>
      <w:tr>
        <w:tc>
          <w:tcPr>
            <w:tcW w:w="1150" w:type="dxa"/>
            <w:vAlign w:val="center"/>
          </w:tcPr>
          <w:p>
            <w:pPr>
              <w:pStyle w:val="TableText"/>
            </w:pPr>
            <w:r>
              <w:t xml:space="preserve">BR-07</w:t>
            </w:r>
          </w:p>
        </w:tc>
        <w:tc>
          <w:tcPr>
            <w:tcW w:w="8210" w:type="dxa"/>
            <w:vAlign w:val="center"/>
          </w:tcPr>
          <w:p>
            <w:pPr>
              <w:pStyle w:val="TableText"/>
            </w:pPr>
            <w:r>
              <w:t xml:space="preserve">Registration must be limited to the selected batch and cannot exceed its capacity. Trainer/admin can close it.</w:t>
            </w:r>
          </w:p>
        </w:tc>
      </w:tr>
      <w:tr>
        <w:tc>
          <w:tcPr>
            <w:tcW w:w="1150" w:type="dxa"/>
            <w:vAlign w:val="center"/>
          </w:tcPr>
          <w:p>
            <w:pPr>
              <w:pStyle w:val="TableText"/>
            </w:pPr>
            <w:r>
              <w:t xml:space="preserve">BR-08</w:t>
            </w:r>
          </w:p>
        </w:tc>
        <w:tc>
          <w:tcPr>
            <w:tcW w:w="8210" w:type="dxa"/>
            <w:vAlign w:val="center"/>
          </w:tcPr>
          <w:p>
            <w:pPr>
              <w:pStyle w:val="TableText"/>
            </w:pPr>
            <w:r>
              <w:t xml:space="preserve">Trainer approval of the trainee list is required before final batch closure.</w:t>
            </w:r>
          </w:p>
        </w:tc>
      </w:tr>
      <w:tr>
        <w:tc>
          <w:tcPr>
            <w:tcW w:w="1150" w:type="dxa"/>
            <w:vAlign w:val="center"/>
          </w:tcPr>
          <w:p>
            <w:pPr>
              <w:pStyle w:val="TableText"/>
            </w:pPr>
            <w:r>
              <w:t xml:space="preserve">BR-09</w:t>
            </w:r>
          </w:p>
        </w:tc>
        <w:tc>
          <w:tcPr>
            <w:tcW w:w="8210" w:type="dxa"/>
            <w:vAlign w:val="center"/>
          </w:tcPr>
          <w:p>
            <w:pPr>
              <w:pStyle w:val="TableText"/>
            </w:pPr>
            <w:r>
              <w:t xml:space="preserve">Attendance is PRESENT or ABSENT and may be entered for the current or a prior date only. Future dates are disallowed.</w:t>
            </w:r>
          </w:p>
        </w:tc>
      </w:tr>
      <w:tr>
        <w:tc>
          <w:tcPr>
            <w:tcW w:w="1150" w:type="dxa"/>
            <w:vAlign w:val="center"/>
          </w:tcPr>
          <w:p>
            <w:pPr>
              <w:pStyle w:val="TableText"/>
            </w:pPr>
            <w:r>
              <w:t xml:space="preserve">BR-10</w:t>
            </w:r>
          </w:p>
        </w:tc>
        <w:tc>
          <w:tcPr>
            <w:tcW w:w="8210" w:type="dxa"/>
            <w:vAlign w:val="center"/>
          </w:tcPr>
          <w:p>
            <w:pPr>
              <w:pStyle w:val="TableText"/>
            </w:pPr>
            <w:r>
              <w:t xml:space="preserve">Important changes must be auditable. MIS access/export honors role and project permissions.</w:t>
            </w:r>
          </w:p>
        </w:tc>
      </w:tr>
      <w:tr>
        <w:tc>
          <w:tcPr>
            <w:tcW w:w="1150" w:type="dxa"/>
            <w:vAlign w:val="center"/>
          </w:tcPr>
          <w:p>
            <w:pPr>
              <w:pStyle w:val="TableText"/>
            </w:pPr>
            <w:r>
              <w:t xml:space="preserve">BR-11</w:t>
            </w:r>
          </w:p>
        </w:tc>
        <w:tc>
          <w:tcPr>
            <w:tcW w:w="8210" w:type="dxa"/>
            <w:vAlign w:val="center"/>
          </w:tcPr>
          <w:p>
            <w:pPr>
              <w:pStyle w:val="TableText"/>
            </w:pPr>
            <w:r>
              <w:t xml:space="preserve">Personal data is masked in MIS; clear trainee name is specified for final certificates. Business must define the exact fields and mask policy.</w:t>
            </w:r>
          </w:p>
        </w:tc>
      </w:tr>
      <w:tr>
        <w:tc>
          <w:tcPr>
            <w:tcW w:w="1150" w:type="dxa"/>
            <w:vAlign w:val="center"/>
          </w:tcPr>
          <w:p>
            <w:pPr>
              <w:pStyle w:val="TableText"/>
            </w:pPr>
            <w:r>
              <w:t xml:space="preserve">BR-12</w:t>
            </w:r>
          </w:p>
        </w:tc>
        <w:tc>
          <w:tcPr>
            <w:tcW w:w="8210" w:type="dxa"/>
            <w:vAlign w:val="center"/>
          </w:tcPr>
          <w:p>
            <w:pPr>
              <w:pStyle w:val="TableText"/>
            </w:pPr>
            <w:r>
              <w:t xml:space="preserve">Completion/certification thresholds are not approved. The source explicitly leaves attendance percentage and assessment requirements to business.</w:t>
            </w:r>
          </w:p>
        </w:tc>
      </w:tr>
    </w:tbl>
    <w:p>
      <w:pPr>
        <w:pStyle w:val="TableGap"/>
      </w:pPr>
      <w:r>
        <w:t xml:space="preserve"/>
      </w:r>
    </w:p>
    <w:p>
      <w:pPr>
        <w:pStyle w:val="Callout"/>
        <w:shd w:val="clear" w:color="auto" w:fill="F4F6F9"/>
      </w:pPr>
      <w:r>
        <w:t xml:space="preserve">Suggested statuses in the source: batch = Not Started / In Progress / Completed / Cancelled; trainee = Registered / Approved / Training Started / Training Completed / Assessment Completed / Certified / Dropped or Inactive. Confirm transitions, cancellation behavior, and whether statuses are computed or manually managed.</w:t>
      </w:r>
    </w:p>
    <w:p>
      <w:pPr>
        <w:pStyle w:val="Heading1"/>
        <w:keepNext/>
      </w:pPr>
      <w:r>
        <w:t xml:space="preserve">7. Role dashboards and MIS</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2250"/>
        <w:gridCol w:w="7110"/>
      </w:tblGrid>
      <w:tr>
        <w:trPr>
          <w:tblHeader w:val="true"/>
        </w:trPr>
        <w:tc>
          <w:tcPr>
            <w:tcW w:w="2250" w:type="dxa"/>
            <w:shd w:val="clear" w:color="auto" w:fill="F2F4F7"/>
            <w:vAlign w:val="center"/>
          </w:tcPr>
          <w:p>
            <w:pPr>
              <w:pStyle w:val="TableText"/>
            </w:pPr>
            <w:r>
              <w:rPr>
                <w:b/>
                <w:color w:val="0B2545"/>
              </w:rPr>
              <w:t xml:space="preserve">View</w:t>
            </w:r>
          </w:p>
        </w:tc>
        <w:tc>
          <w:tcPr>
            <w:tcW w:w="7110" w:type="dxa"/>
            <w:shd w:val="clear" w:color="auto" w:fill="F2F4F7"/>
            <w:vAlign w:val="center"/>
          </w:tcPr>
          <w:p>
            <w:pPr>
              <w:pStyle w:val="TableText"/>
            </w:pPr>
            <w:r>
              <w:rPr>
                <w:b/>
                <w:color w:val="0B2545"/>
              </w:rPr>
              <w:t xml:space="preserve">Baseline content</w:t>
            </w:r>
          </w:p>
        </w:tc>
      </w:tr>
      <w:tr>
        <w:tc>
          <w:tcPr>
            <w:tcW w:w="2250" w:type="dxa"/>
            <w:vAlign w:val="center"/>
          </w:tcPr>
          <w:p>
            <w:pPr>
              <w:pStyle w:val="TableText"/>
            </w:pPr>
            <w:r>
              <w:t xml:space="preserve">Central / Schoolnet</w:t>
            </w:r>
          </w:p>
        </w:tc>
        <w:tc>
          <w:tcPr>
            <w:tcW w:w="7110" w:type="dxa"/>
            <w:vAlign w:val="center"/>
          </w:tcPr>
          <w:p>
            <w:pPr>
              <w:pStyle w:val="TableText"/>
            </w:pPr>
            <w:r>
              <w:t xml:space="preserve">Project, plan, batch and trainee pipeline counts; attendance, assessment, feedback and certification; state/location coverage; monthly training trend.</w:t>
            </w:r>
          </w:p>
        </w:tc>
      </w:tr>
      <w:tr>
        <w:tc>
          <w:tcPr>
            <w:tcW w:w="2250" w:type="dxa"/>
            <w:vAlign w:val="center"/>
          </w:tcPr>
          <w:p>
            <w:pPr>
              <w:pStyle w:val="TableText"/>
            </w:pPr>
            <w:r>
              <w:t xml:space="preserve">ERNET / Sponsor / State</w:t>
            </w:r>
          </w:p>
        </w:tc>
        <w:tc>
          <w:tcPr>
            <w:tcW w:w="7110" w:type="dxa"/>
            <w:vAlign w:val="center"/>
          </w:tcPr>
          <w:p>
            <w:pPr>
              <w:pStyle w:val="TableText"/>
            </w:pPr>
            <w:r>
              <w:t xml:space="preserve">Training progress in assigned scope, batches/schools/trainees, attendance/completion/certification, trainer availability, pending work and exceptions.</w:t>
            </w:r>
          </w:p>
        </w:tc>
      </w:tr>
      <w:tr>
        <w:tc>
          <w:tcPr>
            <w:tcW w:w="2250" w:type="dxa"/>
            <w:vAlign w:val="center"/>
          </w:tcPr>
          <w:p>
            <w:pPr>
              <w:pStyle w:val="TableText"/>
            </w:pPr>
            <w:r>
              <w:t xml:space="preserve">School Admin</w:t>
            </w:r>
          </w:p>
        </w:tc>
        <w:tc>
          <w:tcPr>
            <w:tcW w:w="7110" w:type="dxa"/>
            <w:vAlign w:val="center"/>
          </w:tcPr>
          <w:p>
            <w:pPr>
              <w:pStyle w:val="TableText"/>
            </w:pPr>
            <w:r>
              <w:t xml:space="preserve">School teachers/trainees and their registration, approval, training, attendance, assessment, completion, certificate, upcoming dates and trainer.</w:t>
            </w:r>
          </w:p>
        </w:tc>
      </w:tr>
      <w:tr>
        <w:tc>
          <w:tcPr>
            <w:tcW w:w="2250" w:type="dxa"/>
            <w:vAlign w:val="center"/>
          </w:tcPr>
          <w:p>
            <w:pPr>
              <w:pStyle w:val="TableText"/>
            </w:pPr>
            <w:r>
              <w:t xml:space="preserve">Trainer</w:t>
            </w:r>
          </w:p>
        </w:tc>
        <w:tc>
          <w:tcPr>
            <w:tcW w:w="7110" w:type="dxa"/>
            <w:vAlign w:val="center"/>
          </w:tcPr>
          <w:p>
            <w:pPr>
              <w:pStyle w:val="TableText"/>
            </w:pPr>
            <w:r>
              <w:t xml:space="preserve">Today's and upcoming batches; trainee count; attendance/assessment/feedback pending; assigned-batch KPIs and quick actions for roster, attendance, resources, registration and approvals.</w:t>
            </w:r>
          </w:p>
        </w:tc>
      </w:tr>
      <w:tr>
        <w:tc>
          <w:tcPr>
            <w:tcW w:w="2250" w:type="dxa"/>
            <w:vAlign w:val="center"/>
          </w:tcPr>
          <w:p>
            <w:pPr>
              <w:pStyle w:val="TableText"/>
            </w:pPr>
            <w:r>
              <w:t xml:space="preserve">Trainee</w:t>
            </w:r>
          </w:p>
        </w:tc>
        <w:tc>
          <w:tcPr>
            <w:tcW w:w="7110" w:type="dxa"/>
            <w:vAlign w:val="center"/>
          </w:tcPr>
          <w:p>
            <w:pPr>
              <w:pStyle w:val="TableText"/>
            </w:pPr>
            <w:r>
              <w:t xml:space="preserve">Own training, dates/location/trainer, today's activity, resources, assessments, feedback, attendance, progress and certificate.</w:t>
            </w:r>
          </w:p>
        </w:tc>
      </w:tr>
      <w:tr>
        <w:tc>
          <w:tcPr>
            <w:tcW w:w="2250" w:type="dxa"/>
            <w:vAlign w:val="center"/>
          </w:tcPr>
          <w:p>
            <w:pPr>
              <w:pStyle w:val="TableText"/>
            </w:pPr>
            <w:r>
              <w:t xml:space="preserve">Common MIS</w:t>
            </w:r>
          </w:p>
        </w:tc>
        <w:tc>
          <w:tcPr>
            <w:tcW w:w="7110" w:type="dxa"/>
            <w:vAlign w:val="center"/>
          </w:tcPr>
          <w:p>
            <w:pPr>
              <w:pStyle w:val="TableText"/>
            </w:pPr>
            <w:r>
              <w:t xml:space="preserve">Project summary, batch performance, attendance, trainer availability, user lifecycle, resource usage, login/activity, profile-change audit, and exceptions.</w:t>
            </w:r>
          </w:p>
        </w:tc>
      </w:tr>
    </w:tbl>
    <w:p>
      <w:pPr>
        <w:pStyle w:val="TableGap"/>
      </w:pPr>
      <w:r>
        <w:t xml:space="preserve"/>
      </w:r>
    </w:p>
    <w:p>
      <w:pPr>
        <w:pStyle w:val="Normal"/>
      </w:pPr>
      <w:r>
        <w:t xml:space="preserve">Recommended common filters: project, state, district, school, training plan/type, batch, trainer, date range, batch status, and trainee status. Report definitions, refresh timing, downloadable fields, export roles, retention, and metric formulas require sign-off.</w:t>
      </w:r>
    </w:p>
    <w:p>
      <w:pPr>
        <w:pStyle w:val="Heading1"/>
        <w:keepNext/>
      </w:pPr>
      <w:r>
        <w:t xml:space="preserve">8. Security, privacy, and audit requirements</w:t>
      </w:r>
    </w:p>
    <w:p>
      <w:pPr>
        <w:pStyle w:val="ListPara"/>
        <w:numPr>
          <w:ilvl w:val="0"/>
          <w:numId w:val="1"/>
        </w:numPr>
      </w:pPr>
      <w:r>
        <w:t xml:space="preserve">Role-based access control for all views and actions; enforce project, state, school, batch, trainer assignment, and own-trainee boundaries server-side.</w:t>
      </w:r>
    </w:p>
    <w:p>
      <w:pPr>
        <w:pStyle w:val="ListPara"/>
        <w:numPr>
          <w:ilvl w:val="0"/>
          <w:numId w:val="1"/>
        </w:numPr>
      </w:pPr>
      <w:r>
        <w:t xml:space="preserve">Mask personal information in dashboards, MIS screens, and downloads. Show names in clear text only where approved, including the explicitly required final certificate.</w:t>
      </w:r>
    </w:p>
    <w:p>
      <w:pPr>
        <w:pStyle w:val="ListPara"/>
        <w:numPr>
          <w:ilvl w:val="0"/>
          <w:numId w:val="1"/>
        </w:numPr>
      </w:pPr>
      <w:r>
        <w:t xml:space="preserve">Protect credentials in transit and encrypt data at database level as the source requires. Security architecture must specify key management, encryption coverage, password handling, and access to clear personal fields.</w:t>
      </w:r>
    </w:p>
    <w:p>
      <w:pPr>
        <w:pStyle w:val="ListPara"/>
        <w:numPr>
          <w:ilvl w:val="0"/>
          <w:numId w:val="1"/>
        </w:numPr>
      </w:pPr>
      <w:r>
        <w:t xml:space="preserve">Validate every input and file on the server. Use an approved allowlist for file extensions/types and enforce upload size/content limits once specified.</w:t>
      </w:r>
    </w:p>
    <w:p>
      <w:pPr>
        <w:pStyle w:val="ListPara"/>
        <w:numPr>
          <w:ilvl w:val="0"/>
          <w:numId w:val="1"/>
        </w:numPr>
      </w:pPr>
      <w:r>
        <w:t xml:space="preserve">Audit important changes, attendance corrections, access/role changes, and profile changes. Never expose secrets or clear credentials in audit logs; determine how sensitive old/new values are represented.</w:t>
      </w:r>
    </w:p>
    <w:p>
      <w:pPr>
        <w:pStyle w:val="ListPara"/>
        <w:numPr>
          <w:ilvl w:val="0"/>
          <w:numId w:val="1"/>
        </w:numPr>
      </w:pPr>
      <w:r>
        <w:t xml:space="preserve">Define OTP expiry, delivery, resend and retry controls, failed-login threshold/scope, lockout response and recovery. A 15-minute cool-off is stated; its trigger is not.</w:t>
      </w:r>
    </w:p>
    <w:p>
      <w:pPr>
        <w:pStyle w:val="ListPara"/>
        <w:numPr>
          <w:ilvl w:val="0"/>
          <w:numId w:val="1"/>
        </w:numPr>
      </w:pPr>
      <w:r>
        <w:t xml:space="preserve">Clarify the "do not show clear URL in address bar" requirement. URL obscurity must not substitute for authentication and authorization.</w:t>
      </w:r>
    </w:p>
    <w:p>
      <w:pPr>
        <w:pStyle w:val="Heading1"/>
        <w:keepNext/>
      </w:pPr>
      <w:r>
        <w:t xml:space="preserve">9. Acceptance test cases</w:t>
      </w:r>
    </w:p>
    <w:p>
      <w:pPr>
        <w:pStyle w:val="Normal"/>
      </w:pPr>
      <w:r>
        <w:t xml:space="preserve">The following cases are stakeholder acceptance scenarios derived from supplied requirements. "Decision-gated" cases need an approved rule before their expected outcome can be finalized. Detailed test data, permission matrix, and automation selection will be produced during solution design.</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760"/>
        <w:gridCol w:w="1370"/>
        <w:gridCol w:w="3260"/>
        <w:gridCol w:w="3970"/>
      </w:tblGrid>
      <w:tr>
        <w:trPr>
          <w:tblHeader w:val="true"/>
        </w:trPr>
        <w:tc>
          <w:tcPr>
            <w:tcW w:w="760" w:type="dxa"/>
            <w:shd w:val="clear" w:color="auto" w:fill="F2F4F7"/>
            <w:vAlign w:val="center"/>
          </w:tcPr>
          <w:p>
            <w:pPr>
              <w:pStyle w:val="TableText"/>
            </w:pPr>
            <w:r>
              <w:rPr>
                <w:b/>
                <w:color w:val="0B2545"/>
              </w:rPr>
              <w:t xml:space="preserve">ID</w:t>
            </w:r>
          </w:p>
        </w:tc>
        <w:tc>
          <w:tcPr>
            <w:tcW w:w="1370" w:type="dxa"/>
            <w:shd w:val="clear" w:color="auto" w:fill="F2F4F7"/>
            <w:vAlign w:val="center"/>
          </w:tcPr>
          <w:p>
            <w:pPr>
              <w:pStyle w:val="TableText"/>
            </w:pPr>
            <w:r>
              <w:rPr>
                <w:b/>
                <w:color w:val="0B2545"/>
              </w:rPr>
              <w:t xml:space="preserve">Area</w:t>
            </w:r>
          </w:p>
        </w:tc>
        <w:tc>
          <w:tcPr>
            <w:tcW w:w="3260" w:type="dxa"/>
            <w:shd w:val="clear" w:color="auto" w:fill="F2F4F7"/>
            <w:vAlign w:val="center"/>
          </w:tcPr>
          <w:p>
            <w:pPr>
              <w:pStyle w:val="TableText"/>
            </w:pPr>
            <w:r>
              <w:rPr>
                <w:b/>
                <w:color w:val="0B2545"/>
              </w:rPr>
              <w:t xml:space="preserve">Scenario</w:t>
            </w:r>
          </w:p>
        </w:tc>
        <w:tc>
          <w:tcPr>
            <w:tcW w:w="3970" w:type="dxa"/>
            <w:shd w:val="clear" w:color="auto" w:fill="F2F4F7"/>
            <w:vAlign w:val="center"/>
          </w:tcPr>
          <w:p>
            <w:pPr>
              <w:pStyle w:val="TableText"/>
            </w:pPr>
            <w:r>
              <w:rPr>
                <w:b/>
                <w:color w:val="0B2545"/>
              </w:rPr>
              <w:t xml:space="preserve">Expected result / readiness</w:t>
            </w:r>
          </w:p>
        </w:tc>
      </w:tr>
      <w:tr>
        <w:tc>
          <w:tcPr>
            <w:tcW w:w="760" w:type="dxa"/>
            <w:vAlign w:val="center"/>
          </w:tcPr>
          <w:p>
            <w:pPr>
              <w:pStyle w:val="TableText"/>
            </w:pPr>
            <w:r>
              <w:t xml:space="preserve">TC-01</w:t>
            </w:r>
          </w:p>
        </w:tc>
        <w:tc>
          <w:tcPr>
            <w:tcW w:w="1370" w:type="dxa"/>
            <w:vAlign w:val="center"/>
          </w:tcPr>
          <w:p>
            <w:pPr>
              <w:pStyle w:val="TableText"/>
            </w:pPr>
            <w:r>
              <w:t xml:space="preserve">Project</w:t>
            </w:r>
          </w:p>
        </w:tc>
        <w:tc>
          <w:tcPr>
            <w:tcW w:w="3260" w:type="dxa"/>
            <w:vAlign w:val="center"/>
          </w:tcPr>
          <w:p>
            <w:pPr>
              <w:pStyle w:val="TableText"/>
            </w:pPr>
            <w:r>
              <w:t xml:space="preserve">Create a project from the Odoo project list with valid unique code and dates.</w:t>
            </w:r>
          </w:p>
        </w:tc>
        <w:tc>
          <w:tcPr>
            <w:tcW w:w="3970" w:type="dxa"/>
            <w:vAlign w:val="center"/>
          </w:tcPr>
          <w:p>
            <w:pPr>
              <w:pStyle w:val="TableText"/>
            </w:pPr>
            <w:r>
              <w:t xml:space="preserve">Project is saved and visible only to authorized users. Ready when Odoo field mapping is approved.</w:t>
            </w:r>
          </w:p>
        </w:tc>
      </w:tr>
      <w:tr>
        <w:tc>
          <w:tcPr>
            <w:tcW w:w="760" w:type="dxa"/>
            <w:vAlign w:val="center"/>
          </w:tcPr>
          <w:p>
            <w:pPr>
              <w:pStyle w:val="TableText"/>
            </w:pPr>
            <w:r>
              <w:t xml:space="preserve">TC-02</w:t>
            </w:r>
          </w:p>
        </w:tc>
        <w:tc>
          <w:tcPr>
            <w:tcW w:w="1370" w:type="dxa"/>
            <w:vAlign w:val="center"/>
          </w:tcPr>
          <w:p>
            <w:pPr>
              <w:pStyle w:val="TableText"/>
            </w:pPr>
            <w:r>
              <w:t xml:space="preserve">Project</w:t>
            </w:r>
          </w:p>
        </w:tc>
        <w:tc>
          <w:tcPr>
            <w:tcW w:w="3260" w:type="dxa"/>
            <w:vAlign w:val="center"/>
          </w:tcPr>
          <w:p>
            <w:pPr>
              <w:pStyle w:val="TableText"/>
            </w:pPr>
            <w:r>
              <w:t xml:space="preserve">Attempt duplicate project code or start date on/after end date.</w:t>
            </w:r>
          </w:p>
        </w:tc>
        <w:tc>
          <w:tcPr>
            <w:tcW w:w="3970" w:type="dxa"/>
            <w:vAlign w:val="center"/>
          </w:tcPr>
          <w:p>
            <w:pPr>
              <w:pStyle w:val="TableText"/>
            </w:pPr>
            <w:r>
              <w:t xml:space="preserve">Invalid record is rejected with field-level feedback; no duplicate is created.</w:t>
            </w:r>
          </w:p>
        </w:tc>
      </w:tr>
      <w:tr>
        <w:tc>
          <w:tcPr>
            <w:tcW w:w="760" w:type="dxa"/>
            <w:vAlign w:val="center"/>
          </w:tcPr>
          <w:p>
            <w:pPr>
              <w:pStyle w:val="TableText"/>
            </w:pPr>
            <w:r>
              <w:t xml:space="preserve">TC-03</w:t>
            </w:r>
          </w:p>
        </w:tc>
        <w:tc>
          <w:tcPr>
            <w:tcW w:w="1370" w:type="dxa"/>
            <w:vAlign w:val="center"/>
          </w:tcPr>
          <w:p>
            <w:pPr>
              <w:pStyle w:val="TableText"/>
            </w:pPr>
            <w:r>
              <w:t xml:space="preserve">Access</w:t>
            </w:r>
          </w:p>
        </w:tc>
        <w:tc>
          <w:tcPr>
            <w:tcW w:w="3260" w:type="dxa"/>
            <w:vAlign w:val="center"/>
          </w:tcPr>
          <w:p>
            <w:pPr>
              <w:pStyle w:val="TableText"/>
            </w:pPr>
            <w:r>
              <w:t xml:space="preserve">Schoolnet Admin views projects; project admin with one project opens dashboard.</w:t>
            </w:r>
          </w:p>
        </w:tc>
        <w:tc>
          <w:tcPr>
            <w:tcW w:w="3970" w:type="dxa"/>
            <w:vAlign w:val="center"/>
          </w:tcPr>
          <w:p>
            <w:pPr>
              <w:pStyle w:val="TableText"/>
            </w:pPr>
            <w:r>
              <w:t xml:space="preserve">Schoolnet sees permitted all-project scope; one-project admin lands in that project without repeated selection.</w:t>
            </w:r>
          </w:p>
        </w:tc>
      </w:tr>
      <w:tr>
        <w:tc>
          <w:tcPr>
            <w:tcW w:w="760" w:type="dxa"/>
            <w:vAlign w:val="center"/>
          </w:tcPr>
          <w:p>
            <w:pPr>
              <w:pStyle w:val="TableText"/>
            </w:pPr>
            <w:r>
              <w:t xml:space="preserve">TC-04</w:t>
            </w:r>
          </w:p>
        </w:tc>
        <w:tc>
          <w:tcPr>
            <w:tcW w:w="1370" w:type="dxa"/>
            <w:vAlign w:val="center"/>
          </w:tcPr>
          <w:p>
            <w:pPr>
              <w:pStyle w:val="TableText"/>
            </w:pPr>
            <w:r>
              <w:t xml:space="preserve">Access</w:t>
            </w:r>
          </w:p>
        </w:tc>
        <w:tc>
          <w:tcPr>
            <w:tcW w:w="3260" w:type="dxa"/>
            <w:vAlign w:val="center"/>
          </w:tcPr>
          <w:p>
            <w:pPr>
              <w:pStyle w:val="TableText"/>
            </w:pPr>
            <w:r>
              <w:t xml:space="preserve">User assigned to Project A attempts to open Project B data by changing an identifier or export filter.</w:t>
            </w:r>
          </w:p>
        </w:tc>
        <w:tc>
          <w:tcPr>
            <w:tcW w:w="3970" w:type="dxa"/>
            <w:vAlign w:val="center"/>
          </w:tcPr>
          <w:p>
            <w:pPr>
              <w:pStyle w:val="TableText"/>
            </w:pPr>
            <w:r>
              <w:t xml:space="preserve">Access is denied server-side and no Project B data is returned.</w:t>
            </w:r>
          </w:p>
        </w:tc>
      </w:tr>
      <w:tr>
        <w:tc>
          <w:tcPr>
            <w:tcW w:w="760" w:type="dxa"/>
            <w:vAlign w:val="center"/>
          </w:tcPr>
          <w:p>
            <w:pPr>
              <w:pStyle w:val="TableText"/>
            </w:pPr>
            <w:r>
              <w:t xml:space="preserve">TC-05</w:t>
            </w:r>
          </w:p>
        </w:tc>
        <w:tc>
          <w:tcPr>
            <w:tcW w:w="1370" w:type="dxa"/>
            <w:vAlign w:val="center"/>
          </w:tcPr>
          <w:p>
            <w:pPr>
              <w:pStyle w:val="TableText"/>
            </w:pPr>
            <w:r>
              <w:t xml:space="preserve">Training plan</w:t>
            </w:r>
          </w:p>
        </w:tc>
        <w:tc>
          <w:tcPr>
            <w:tcW w:w="3260" w:type="dxa"/>
            <w:vAlign w:val="center"/>
          </w:tcPr>
          <w:p>
            <w:pPr>
              <w:pStyle w:val="TableText"/>
            </w:pPr>
            <w:r>
              <w:t xml:space="preserve">Create a project-linked plan with type, duration, description and resources/forms.</w:t>
            </w:r>
          </w:p>
        </w:tc>
        <w:tc>
          <w:tcPr>
            <w:tcW w:w="3970" w:type="dxa"/>
            <w:vAlign w:val="center"/>
          </w:tcPr>
          <w:p>
            <w:pPr>
              <w:pStyle w:val="TableText"/>
            </w:pPr>
            <w:r>
              <w:t xml:space="preserve">Plan saves with a unique generated code and required fields. Add New type behavior must be approved.</w:t>
            </w:r>
          </w:p>
        </w:tc>
      </w:tr>
      <w:tr>
        <w:tc>
          <w:tcPr>
            <w:tcW w:w="760" w:type="dxa"/>
            <w:vAlign w:val="center"/>
          </w:tcPr>
          <w:p>
            <w:pPr>
              <w:pStyle w:val="TableText"/>
            </w:pPr>
            <w:r>
              <w:t xml:space="preserve">TC-06</w:t>
            </w:r>
          </w:p>
        </w:tc>
        <w:tc>
          <w:tcPr>
            <w:tcW w:w="1370" w:type="dxa"/>
            <w:vAlign w:val="center"/>
          </w:tcPr>
          <w:p>
            <w:pPr>
              <w:pStyle w:val="TableText"/>
            </w:pPr>
            <w:r>
              <w:t xml:space="preserve">Training plan</w:t>
            </w:r>
          </w:p>
        </w:tc>
        <w:tc>
          <w:tcPr>
            <w:tcW w:w="3260" w:type="dxa"/>
            <w:vAlign w:val="center"/>
          </w:tcPr>
          <w:p>
            <w:pPr>
              <w:pStyle w:val="TableText"/>
            </w:pPr>
            <w:r>
              <w:t xml:space="preserve">Link a form/resource to a day within the duration, including multiple resources on one day.</w:t>
            </w:r>
          </w:p>
        </w:tc>
        <w:tc>
          <w:tcPr>
            <w:tcW w:w="3970" w:type="dxa"/>
            <w:vAlign w:val="center"/>
          </w:tcPr>
          <w:p>
            <w:pPr>
              <w:pStyle w:val="TableText"/>
            </w:pPr>
            <w:r>
              <w:t xml:space="preserve">All valid links save and display for the selected day.</w:t>
            </w:r>
          </w:p>
        </w:tc>
      </w:tr>
      <w:tr>
        <w:tc>
          <w:tcPr>
            <w:tcW w:w="760" w:type="dxa"/>
            <w:vAlign w:val="center"/>
          </w:tcPr>
          <w:p>
            <w:pPr>
              <w:pStyle w:val="TableText"/>
            </w:pPr>
            <w:r>
              <w:t xml:space="preserve">TC-07</w:t>
            </w:r>
          </w:p>
        </w:tc>
        <w:tc>
          <w:tcPr>
            <w:tcW w:w="1370" w:type="dxa"/>
            <w:vAlign w:val="center"/>
          </w:tcPr>
          <w:p>
            <w:pPr>
              <w:pStyle w:val="TableText"/>
            </w:pPr>
            <w:r>
              <w:t xml:space="preserve">Training plan</w:t>
            </w:r>
          </w:p>
        </w:tc>
        <w:tc>
          <w:tcPr>
            <w:tcW w:w="3260" w:type="dxa"/>
            <w:vAlign w:val="center"/>
          </w:tcPr>
          <w:p>
            <w:pPr>
              <w:pStyle w:val="TableText"/>
            </w:pPr>
            <w:r>
              <w:t xml:space="preserve">Link a resource to day 0 or a day greater than plan duration.</w:t>
            </w:r>
          </w:p>
        </w:tc>
        <w:tc>
          <w:tcPr>
            <w:tcW w:w="3970" w:type="dxa"/>
            <w:vAlign w:val="center"/>
          </w:tcPr>
          <w:p>
            <w:pPr>
              <w:pStyle w:val="TableText"/>
            </w:pPr>
            <w:r>
              <w:t xml:space="preserve">Link is rejected; plan remains unchanged.</w:t>
            </w:r>
          </w:p>
        </w:tc>
      </w:tr>
      <w:tr>
        <w:tc>
          <w:tcPr>
            <w:tcW w:w="760" w:type="dxa"/>
            <w:vAlign w:val="center"/>
          </w:tcPr>
          <w:p>
            <w:pPr>
              <w:pStyle w:val="TableText"/>
            </w:pPr>
            <w:r>
              <w:t xml:space="preserve">TC-08</w:t>
            </w:r>
          </w:p>
        </w:tc>
        <w:tc>
          <w:tcPr>
            <w:tcW w:w="1370" w:type="dxa"/>
            <w:vAlign w:val="center"/>
          </w:tcPr>
          <w:p>
            <w:pPr>
              <w:pStyle w:val="TableText"/>
            </w:pPr>
            <w:r>
              <w:t xml:space="preserve">Training plan</w:t>
            </w:r>
          </w:p>
        </w:tc>
        <w:tc>
          <w:tcPr>
            <w:tcW w:w="3260" w:type="dxa"/>
            <w:vAlign w:val="center"/>
          </w:tcPr>
          <w:p>
            <w:pPr>
              <w:pStyle w:val="TableText"/>
            </w:pPr>
            <w:r>
              <w:t xml:space="preserve">Edit a plan already used by existing batches.</w:t>
            </w:r>
          </w:p>
        </w:tc>
        <w:tc>
          <w:tcPr>
            <w:tcW w:w="3970" w:type="dxa"/>
            <w:vAlign w:val="center"/>
          </w:tcPr>
          <w:p>
            <w:pPr>
              <w:pStyle w:val="TableText"/>
            </w:pPr>
            <w:r>
              <w:t xml:space="preserve">Historical records retain traceable behavior; exact versioning/edit constraints are decision-gated.</w:t>
            </w:r>
          </w:p>
        </w:tc>
      </w:tr>
      <w:tr>
        <w:tc>
          <w:tcPr>
            <w:tcW w:w="760" w:type="dxa"/>
            <w:vAlign w:val="center"/>
          </w:tcPr>
          <w:p>
            <w:pPr>
              <w:pStyle w:val="TableText"/>
            </w:pPr>
            <w:r>
              <w:t xml:space="preserve">TC-09</w:t>
            </w:r>
          </w:p>
        </w:tc>
        <w:tc>
          <w:tcPr>
            <w:tcW w:w="1370" w:type="dxa"/>
            <w:vAlign w:val="center"/>
          </w:tcPr>
          <w:p>
            <w:pPr>
              <w:pStyle w:val="TableText"/>
            </w:pPr>
            <w:r>
              <w:t xml:space="preserve">Master data</w:t>
            </w:r>
          </w:p>
        </w:tc>
        <w:tc>
          <w:tcPr>
            <w:tcW w:w="3260" w:type="dxa"/>
            <w:vAlign w:val="center"/>
          </w:tcPr>
          <w:p>
            <w:pPr>
              <w:pStyle w:val="TableText"/>
            </w:pPr>
            <w:r>
              <w:t xml:space="preserve">Authorized trainer/admin adds, edits, and removes future availability.</w:t>
            </w:r>
          </w:p>
        </w:tc>
        <w:tc>
          <w:tcPr>
            <w:tcW w:w="3970" w:type="dxa"/>
            <w:vAlign w:val="center"/>
          </w:tcPr>
          <w:p>
            <w:pPr>
              <w:pStyle w:val="TableText"/>
            </w:pPr>
            <w:r>
              <w:t xml:space="preserve">Changes are saved and reflected in scheduling validation. Past/today and overlapping-hour behavior is decision-gated.</w:t>
            </w:r>
          </w:p>
        </w:tc>
      </w:tr>
      <w:tr>
        <w:tc>
          <w:tcPr>
            <w:tcW w:w="760" w:type="dxa"/>
            <w:vAlign w:val="center"/>
          </w:tcPr>
          <w:p>
            <w:pPr>
              <w:pStyle w:val="TableText"/>
            </w:pPr>
            <w:r>
              <w:t xml:space="preserve">TC-10</w:t>
            </w:r>
          </w:p>
        </w:tc>
        <w:tc>
          <w:tcPr>
            <w:tcW w:w="1370" w:type="dxa"/>
            <w:vAlign w:val="center"/>
          </w:tcPr>
          <w:p>
            <w:pPr>
              <w:pStyle w:val="TableText"/>
            </w:pPr>
            <w:r>
              <w:t xml:space="preserve">Scheduling</w:t>
            </w:r>
          </w:p>
        </w:tc>
        <w:tc>
          <w:tcPr>
            <w:tcW w:w="3260" w:type="dxa"/>
            <w:vAlign w:val="center"/>
          </w:tcPr>
          <w:p>
            <w:pPr>
              <w:pStyle w:val="TableText"/>
            </w:pPr>
            <w:r>
              <w:t xml:space="preserve">Upload or edit a batch that conflicts with assigned trainer availability.</w:t>
            </w:r>
          </w:p>
        </w:tc>
        <w:tc>
          <w:tcPr>
            <w:tcW w:w="3970" w:type="dxa"/>
            <w:vAlign w:val="center"/>
          </w:tcPr>
          <w:p>
            <w:pPr>
              <w:pStyle w:val="TableText"/>
            </w:pPr>
            <w:r>
              <w:t xml:space="preserve">Batch row is blocked or flagged according to approved policy; conflict details are shown. Override behavior is decision-gated.</w:t>
            </w:r>
          </w:p>
        </w:tc>
      </w:tr>
      <w:tr>
        <w:tc>
          <w:tcPr>
            <w:tcW w:w="760" w:type="dxa"/>
            <w:vAlign w:val="center"/>
          </w:tcPr>
          <w:p>
            <w:pPr>
              <w:pStyle w:val="TableText"/>
            </w:pPr>
            <w:r>
              <w:t xml:space="preserve">TC-11</w:t>
            </w:r>
          </w:p>
        </w:tc>
        <w:tc>
          <w:tcPr>
            <w:tcW w:w="1370" w:type="dxa"/>
            <w:vAlign w:val="center"/>
          </w:tcPr>
          <w:p>
            <w:pPr>
              <w:pStyle w:val="TableText"/>
            </w:pPr>
            <w:r>
              <w:t xml:space="preserve">Scheduling</w:t>
            </w:r>
          </w:p>
        </w:tc>
        <w:tc>
          <w:tcPr>
            <w:tcW w:w="3260" w:type="dxa"/>
            <w:vAlign w:val="center"/>
          </w:tcPr>
          <w:p>
            <w:pPr>
              <w:pStyle w:val="TableText"/>
            </w:pPr>
            <w:r>
              <w:t xml:space="preserve">Upload or edit a batch scheduled on a configured state/national holiday.</w:t>
            </w:r>
          </w:p>
        </w:tc>
        <w:tc>
          <w:tcPr>
            <w:tcW w:w="3970" w:type="dxa"/>
            <w:vAlign w:val="center"/>
          </w:tcPr>
          <w:p>
            <w:pPr>
              <w:pStyle w:val="TableText"/>
            </w:pPr>
            <w:r>
              <w:t xml:space="preserve">Applicable holiday conflict is detected; block/override behavior is decision-gated.</w:t>
            </w:r>
          </w:p>
        </w:tc>
      </w:tr>
      <w:tr>
        <w:tc>
          <w:tcPr>
            <w:tcW w:w="760" w:type="dxa"/>
            <w:vAlign w:val="center"/>
          </w:tcPr>
          <w:p>
            <w:pPr>
              <w:pStyle w:val="TableText"/>
            </w:pPr>
            <w:r>
              <w:t xml:space="preserve">TC-12</w:t>
            </w:r>
          </w:p>
        </w:tc>
        <w:tc>
          <w:tcPr>
            <w:tcW w:w="1370" w:type="dxa"/>
            <w:vAlign w:val="center"/>
          </w:tcPr>
          <w:p>
            <w:pPr>
              <w:pStyle w:val="TableText"/>
            </w:pPr>
            <w:r>
              <w:t xml:space="preserve">Batch upload</w:t>
            </w:r>
          </w:p>
        </w:tc>
        <w:tc>
          <w:tcPr>
            <w:tcW w:w="3260" w:type="dxa"/>
            <w:vAlign w:val="center"/>
          </w:tcPr>
          <w:p>
            <w:pPr>
              <w:pStyle w:val="TableText"/>
            </w:pPr>
            <w:r>
              <w:t xml:space="preserve">Upload a valid batch workbook with all approved required columns and valid references.</w:t>
            </w:r>
          </w:p>
        </w:tc>
        <w:tc>
          <w:tcPr>
            <w:tcW w:w="3970" w:type="dxa"/>
            <w:vAlign w:val="center"/>
          </w:tcPr>
          <w:p>
            <w:pPr>
              <w:pStyle w:val="TableText"/>
            </w:pPr>
            <w:r>
              <w:t xml:space="preserve">Batch data is saved accurately and appears in authorized batch list. Upload contract must be signed off.</w:t>
            </w:r>
          </w:p>
        </w:tc>
      </w:tr>
      <w:tr>
        <w:tc>
          <w:tcPr>
            <w:tcW w:w="760" w:type="dxa"/>
            <w:vAlign w:val="center"/>
          </w:tcPr>
          <w:p>
            <w:pPr>
              <w:pStyle w:val="TableText"/>
            </w:pPr>
            <w:r>
              <w:t xml:space="preserve">TC-13</w:t>
            </w:r>
          </w:p>
        </w:tc>
        <w:tc>
          <w:tcPr>
            <w:tcW w:w="1370" w:type="dxa"/>
            <w:vAlign w:val="center"/>
          </w:tcPr>
          <w:p>
            <w:pPr>
              <w:pStyle w:val="TableText"/>
            </w:pPr>
            <w:r>
              <w:t xml:space="preserve">Batch upload</w:t>
            </w:r>
          </w:p>
        </w:tc>
        <w:tc>
          <w:tcPr>
            <w:tcW w:w="3260" w:type="dxa"/>
            <w:vAlign w:val="center"/>
          </w:tcPr>
          <w:p>
            <w:pPr>
              <w:pStyle w:val="TableText"/>
            </w:pPr>
            <w:r>
              <w:t xml:space="preserve">Upload unsupported file extension, malformed columns, invalid references, or invalid date values.</w:t>
            </w:r>
          </w:p>
        </w:tc>
        <w:tc>
          <w:tcPr>
            <w:tcW w:w="3970" w:type="dxa"/>
            <w:vAlign w:val="center"/>
          </w:tcPr>
          <w:p>
            <w:pPr>
              <w:pStyle w:val="TableText"/>
            </w:pPr>
            <w:r>
              <w:t xml:space="preserve">Server rejects invalid file/rows safely, reports actionable errors, and does not silently create corrupt data. Partial-save policy is decision-gated.</w:t>
            </w:r>
          </w:p>
        </w:tc>
      </w:tr>
      <w:tr>
        <w:tc>
          <w:tcPr>
            <w:tcW w:w="760" w:type="dxa"/>
            <w:vAlign w:val="center"/>
          </w:tcPr>
          <w:p>
            <w:pPr>
              <w:pStyle w:val="TableText"/>
            </w:pPr>
            <w:r>
              <w:t xml:space="preserve">TC-14</w:t>
            </w:r>
          </w:p>
        </w:tc>
        <w:tc>
          <w:tcPr>
            <w:tcW w:w="1370" w:type="dxa"/>
            <w:vAlign w:val="center"/>
          </w:tcPr>
          <w:p>
            <w:pPr>
              <w:pStyle w:val="TableText"/>
            </w:pPr>
            <w:r>
              <w:t xml:space="preserve">Batch rules</w:t>
            </w:r>
          </w:p>
        </w:tc>
        <w:tc>
          <w:tcPr>
            <w:tcW w:w="3260" w:type="dxa"/>
            <w:vAlign w:val="center"/>
          </w:tcPr>
          <w:p>
            <w:pPr>
              <w:pStyle w:val="TableText"/>
            </w:pPr>
            <w:r>
              <w:t xml:space="preserve">Upload batch dates outside project dates or with end date inconsistent with plan duration.</w:t>
            </w:r>
          </w:p>
        </w:tc>
        <w:tc>
          <w:tcPr>
            <w:tcW w:w="3970" w:type="dxa"/>
            <w:vAlign w:val="center"/>
          </w:tcPr>
          <w:p>
            <w:pPr>
              <w:pStyle w:val="TableText"/>
            </w:pPr>
            <w:r>
              <w:t xml:space="preserve">Invalid batch is rejected. Exact end-date calculation/calendar rule must be confirmed.</w:t>
            </w:r>
          </w:p>
        </w:tc>
      </w:tr>
      <w:tr>
        <w:tc>
          <w:tcPr>
            <w:tcW w:w="760" w:type="dxa"/>
            <w:vAlign w:val="center"/>
          </w:tcPr>
          <w:p>
            <w:pPr>
              <w:pStyle w:val="TableText"/>
            </w:pPr>
            <w:r>
              <w:t xml:space="preserve">TC-15</w:t>
            </w:r>
          </w:p>
        </w:tc>
        <w:tc>
          <w:tcPr>
            <w:tcW w:w="1370" w:type="dxa"/>
            <w:vAlign w:val="center"/>
          </w:tcPr>
          <w:p>
            <w:pPr>
              <w:pStyle w:val="TableText"/>
            </w:pPr>
            <w:r>
              <w:t xml:space="preserve">Batch capacity</w:t>
            </w:r>
          </w:p>
        </w:tc>
        <w:tc>
          <w:tcPr>
            <w:tcW w:w="3260" w:type="dxa"/>
            <w:vAlign w:val="center"/>
          </w:tcPr>
          <w:p>
            <w:pPr>
              <w:pStyle w:val="TableText"/>
            </w:pPr>
            <w:r>
              <w:t xml:space="preserve">Attempt registrations above batch maximum, including simultaneous requests at final available seat.</w:t>
            </w:r>
          </w:p>
        </w:tc>
        <w:tc>
          <w:tcPr>
            <w:tcW w:w="3970" w:type="dxa"/>
            <w:vAlign w:val="center"/>
          </w:tcPr>
          <w:p>
            <w:pPr>
              <w:pStyle w:val="TableText"/>
            </w:pPr>
            <w:r>
              <w:t xml:space="preserve">Capacity is never exceeded; extra registration receives clear failure.</w:t>
            </w:r>
          </w:p>
        </w:tc>
      </w:tr>
      <w:tr>
        <w:tc>
          <w:tcPr>
            <w:tcW w:w="760" w:type="dxa"/>
            <w:vAlign w:val="center"/>
          </w:tcPr>
          <w:p>
            <w:pPr>
              <w:pStyle w:val="TableText"/>
            </w:pPr>
            <w:r>
              <w:t xml:space="preserve">TC-16</w:t>
            </w:r>
          </w:p>
        </w:tc>
        <w:tc>
          <w:tcPr>
            <w:tcW w:w="1370" w:type="dxa"/>
            <w:vAlign w:val="center"/>
          </w:tcPr>
          <w:p>
            <w:pPr>
              <w:pStyle w:val="TableText"/>
            </w:pPr>
            <w:r>
              <w:t xml:space="preserve">Registration</w:t>
            </w:r>
          </w:p>
        </w:tc>
        <w:tc>
          <w:tcPr>
            <w:tcW w:w="3260" w:type="dxa"/>
            <w:vAlign w:val="center"/>
          </w:tcPr>
          <w:p>
            <w:pPr>
              <w:pStyle w:val="TableText"/>
            </w:pPr>
            <w:r>
              <w:t xml:space="preserve">Open registration is disabled and a trainee attempts the public link.</w:t>
            </w:r>
          </w:p>
        </w:tc>
        <w:tc>
          <w:tcPr>
            <w:tcW w:w="3970" w:type="dxa"/>
            <w:vAlign w:val="center"/>
          </w:tcPr>
          <w:p>
            <w:pPr>
              <w:pStyle w:val="TableText"/>
            </w:pPr>
            <w:r>
              <w:t xml:space="preserve">Registration is unavailable and no trainee record is created.</w:t>
            </w:r>
          </w:p>
        </w:tc>
      </w:tr>
      <w:tr>
        <w:tc>
          <w:tcPr>
            <w:tcW w:w="760" w:type="dxa"/>
            <w:vAlign w:val="center"/>
          </w:tcPr>
          <w:p>
            <w:pPr>
              <w:pStyle w:val="TableText"/>
            </w:pPr>
            <w:r>
              <w:t xml:space="preserve">TC-17</w:t>
            </w:r>
          </w:p>
        </w:tc>
        <w:tc>
          <w:tcPr>
            <w:tcW w:w="1370" w:type="dxa"/>
            <w:vAlign w:val="center"/>
          </w:tcPr>
          <w:p>
            <w:pPr>
              <w:pStyle w:val="TableText"/>
            </w:pPr>
            <w:r>
              <w:t xml:space="preserve">Registration</w:t>
            </w:r>
          </w:p>
        </w:tc>
        <w:tc>
          <w:tcPr>
            <w:tcW w:w="3260" w:type="dxa"/>
            <w:vAlign w:val="center"/>
          </w:tcPr>
          <w:p>
            <w:pPr>
              <w:pStyle w:val="TableText"/>
            </w:pPr>
            <w:r>
              <w:t xml:space="preserve">Open registration is enabled; candidate completes lookup and valid OTP.</w:t>
            </w:r>
          </w:p>
        </w:tc>
        <w:tc>
          <w:tcPr>
            <w:tcW w:w="3970" w:type="dxa"/>
            <w:vAlign w:val="center"/>
          </w:tcPr>
          <w:p>
            <w:pPr>
              <w:pStyle w:val="TableText"/>
            </w:pPr>
            <w:r>
              <w:t xml:space="preserve">Eligible candidate is linked to the correct batch, subject to capacity and duplicate rules. OTP workflow details are decision-gated.</w:t>
            </w:r>
          </w:p>
        </w:tc>
      </w:tr>
      <w:tr>
        <w:tc>
          <w:tcPr>
            <w:tcW w:w="760" w:type="dxa"/>
            <w:vAlign w:val="center"/>
          </w:tcPr>
          <w:p>
            <w:pPr>
              <w:pStyle w:val="TableText"/>
            </w:pPr>
            <w:r>
              <w:t xml:space="preserve">TC-18</w:t>
            </w:r>
          </w:p>
        </w:tc>
        <w:tc>
          <w:tcPr>
            <w:tcW w:w="1370" w:type="dxa"/>
            <w:vAlign w:val="center"/>
          </w:tcPr>
          <w:p>
            <w:pPr>
              <w:pStyle w:val="TableText"/>
            </w:pPr>
            <w:r>
              <w:t xml:space="preserve">Registration</w:t>
            </w:r>
          </w:p>
        </w:tc>
        <w:tc>
          <w:tcPr>
            <w:tcW w:w="3260" w:type="dxa"/>
            <w:vAlign w:val="center"/>
          </w:tcPr>
          <w:p>
            <w:pPr>
              <w:pStyle w:val="TableText"/>
            </w:pPr>
            <w:r>
              <w:t xml:space="preserve">Submit incorrect/expired OTP or request repeated OTPs.</w:t>
            </w:r>
          </w:p>
        </w:tc>
        <w:tc>
          <w:tcPr>
            <w:tcW w:w="3970" w:type="dxa"/>
            <w:vAlign w:val="center"/>
          </w:tcPr>
          <w:p>
            <w:pPr>
              <w:pStyle w:val="TableText"/>
            </w:pPr>
            <w:r>
              <w:t xml:space="preserve">Unverified registration/lookup is not completed; retry/expiry behavior follows approved configuration. Decision-gated.</w:t>
            </w:r>
          </w:p>
        </w:tc>
      </w:tr>
      <w:tr>
        <w:tc>
          <w:tcPr>
            <w:tcW w:w="760" w:type="dxa"/>
            <w:vAlign w:val="center"/>
          </w:tcPr>
          <w:p>
            <w:pPr>
              <w:pStyle w:val="TableText"/>
            </w:pPr>
            <w:r>
              <w:t xml:space="preserve">TC-19</w:t>
            </w:r>
          </w:p>
        </w:tc>
        <w:tc>
          <w:tcPr>
            <w:tcW w:w="1370" w:type="dxa"/>
            <w:vAlign w:val="center"/>
          </w:tcPr>
          <w:p>
            <w:pPr>
              <w:pStyle w:val="TableText"/>
            </w:pPr>
            <w:r>
              <w:t xml:space="preserve">Registration</w:t>
            </w:r>
          </w:p>
        </w:tc>
        <w:tc>
          <w:tcPr>
            <w:tcW w:w="3260" w:type="dxa"/>
            <w:vAlign w:val="center"/>
          </w:tcPr>
          <w:p>
            <w:pPr>
              <w:pStyle w:val="TableText"/>
            </w:pPr>
            <w:r>
              <w:t xml:space="preserve">Attempt duplicate trainee enrollment or enrollment into unrelated batch.</w:t>
            </w:r>
          </w:p>
        </w:tc>
        <w:tc>
          <w:tcPr>
            <w:tcW w:w="3970" w:type="dxa"/>
            <w:vAlign w:val="center"/>
          </w:tcPr>
          <w:p>
            <w:pPr>
              <w:pStyle w:val="TableText"/>
            </w:pPr>
            <w:r>
              <w:t xml:space="preserve">Duplicate and cross-batch enrollment are prevented according to approved identity-matching rules. Decision-gated.</w:t>
            </w:r>
          </w:p>
        </w:tc>
      </w:tr>
      <w:tr>
        <w:tc>
          <w:tcPr>
            <w:tcW w:w="760" w:type="dxa"/>
            <w:vAlign w:val="center"/>
          </w:tcPr>
          <w:p>
            <w:pPr>
              <w:pStyle w:val="TableText"/>
            </w:pPr>
            <w:r>
              <w:t xml:space="preserve">TC-20</w:t>
            </w:r>
          </w:p>
        </w:tc>
        <w:tc>
          <w:tcPr>
            <w:tcW w:w="1370" w:type="dxa"/>
            <w:vAlign w:val="center"/>
          </w:tcPr>
          <w:p>
            <w:pPr>
              <w:pStyle w:val="TableText"/>
            </w:pPr>
            <w:r>
              <w:t xml:space="preserve">Registration</w:t>
            </w:r>
          </w:p>
        </w:tc>
        <w:tc>
          <w:tcPr>
            <w:tcW w:w="3260" w:type="dxa"/>
            <w:vAlign w:val="center"/>
          </w:tcPr>
          <w:p>
            <w:pPr>
              <w:pStyle w:val="TableText"/>
            </w:pPr>
            <w:r>
              <w:t xml:space="preserve">Trainer/admin uploads trainees while open registration is active, then reviews and closes roster.</w:t>
            </w:r>
          </w:p>
        </w:tc>
        <w:tc>
          <w:tcPr>
            <w:tcW w:w="3970" w:type="dxa"/>
            <w:vAlign w:val="center"/>
          </w:tcPr>
          <w:p>
            <w:pPr>
              <w:pStyle w:val="TableText"/>
            </w:pPr>
            <w:r>
              <w:t xml:space="preserve">Authorized upload remains available; roster approval and closure are auditable.</w:t>
            </w:r>
          </w:p>
        </w:tc>
      </w:tr>
      <w:tr>
        <w:tc>
          <w:tcPr>
            <w:tcW w:w="760" w:type="dxa"/>
            <w:vAlign w:val="center"/>
          </w:tcPr>
          <w:p>
            <w:pPr>
              <w:pStyle w:val="TableText"/>
            </w:pPr>
            <w:r>
              <w:t xml:space="preserve">TC-21</w:t>
            </w:r>
          </w:p>
        </w:tc>
        <w:tc>
          <w:tcPr>
            <w:tcW w:w="1370" w:type="dxa"/>
            <w:vAlign w:val="center"/>
          </w:tcPr>
          <w:p>
            <w:pPr>
              <w:pStyle w:val="TableText"/>
            </w:pPr>
            <w:r>
              <w:t xml:space="preserve">Registration</w:t>
            </w:r>
          </w:p>
        </w:tc>
        <w:tc>
          <w:tcPr>
            <w:tcW w:w="3260" w:type="dxa"/>
            <w:vAlign w:val="center"/>
          </w:tcPr>
          <w:p>
            <w:pPr>
              <w:pStyle w:val="TableText"/>
            </w:pPr>
            <w:r>
              <w:t xml:space="preserve">Candidate registers at start date and after the stated window.</w:t>
            </w:r>
          </w:p>
        </w:tc>
        <w:tc>
          <w:tcPr>
            <w:tcW w:w="3970" w:type="dxa"/>
            <w:vAlign w:val="center"/>
          </w:tcPr>
          <w:p>
            <w:pPr>
              <w:pStyle w:val="TableText"/>
            </w:pPr>
            <w:r>
              <w:t xml:space="preserve">Window behavior follows approved Day 1/alternative rule; decision-gated before acceptance.</w:t>
            </w:r>
          </w:p>
        </w:tc>
      </w:tr>
      <w:tr>
        <w:tc>
          <w:tcPr>
            <w:tcW w:w="760" w:type="dxa"/>
            <w:vAlign w:val="center"/>
          </w:tcPr>
          <w:p>
            <w:pPr>
              <w:pStyle w:val="TableText"/>
            </w:pPr>
            <w:r>
              <w:t xml:space="preserve">TC-22</w:t>
            </w:r>
          </w:p>
        </w:tc>
        <w:tc>
          <w:tcPr>
            <w:tcW w:w="1370" w:type="dxa"/>
            <w:vAlign w:val="center"/>
          </w:tcPr>
          <w:p>
            <w:pPr>
              <w:pStyle w:val="TableText"/>
            </w:pPr>
            <w:r>
              <w:t xml:space="preserve">Attendance</w:t>
            </w:r>
          </w:p>
        </w:tc>
        <w:tc>
          <w:tcPr>
            <w:tcW w:w="3260" w:type="dxa"/>
            <w:vAlign w:val="center"/>
          </w:tcPr>
          <w:p>
            <w:pPr>
              <w:pStyle w:val="TableText"/>
            </w:pPr>
            <w:r>
              <w:t xml:space="preserve">Assigned trainer records PRESENT/ABSENT for a trainee for today and a past training date.</w:t>
            </w:r>
          </w:p>
        </w:tc>
        <w:tc>
          <w:tcPr>
            <w:tcW w:w="3970" w:type="dxa"/>
            <w:vAlign w:val="center"/>
          </w:tcPr>
          <w:p>
            <w:pPr>
              <w:pStyle w:val="TableText"/>
            </w:pPr>
            <w:r>
              <w:t xml:space="preserve">Attendance is saved against trainee, batch, and date; authorized dashboard/MIS reflects it.</w:t>
            </w:r>
          </w:p>
        </w:tc>
      </w:tr>
      <w:tr>
        <w:tc>
          <w:tcPr>
            <w:tcW w:w="760" w:type="dxa"/>
            <w:vAlign w:val="center"/>
          </w:tcPr>
          <w:p>
            <w:pPr>
              <w:pStyle w:val="TableText"/>
            </w:pPr>
            <w:r>
              <w:t xml:space="preserve">TC-23</w:t>
            </w:r>
          </w:p>
        </w:tc>
        <w:tc>
          <w:tcPr>
            <w:tcW w:w="1370" w:type="dxa"/>
            <w:vAlign w:val="center"/>
          </w:tcPr>
          <w:p>
            <w:pPr>
              <w:pStyle w:val="TableText"/>
            </w:pPr>
            <w:r>
              <w:t xml:space="preserve">Attendance</w:t>
            </w:r>
          </w:p>
        </w:tc>
        <w:tc>
          <w:tcPr>
            <w:tcW w:w="3260" w:type="dxa"/>
            <w:vAlign w:val="center"/>
          </w:tcPr>
          <w:p>
            <w:pPr>
              <w:pStyle w:val="TableText"/>
            </w:pPr>
            <w:r>
              <w:t xml:space="preserve">Attempt to mark attendance for a future date or by an unauthorized user.</w:t>
            </w:r>
          </w:p>
        </w:tc>
        <w:tc>
          <w:tcPr>
            <w:tcW w:w="3970" w:type="dxa"/>
            <w:vAlign w:val="center"/>
          </w:tcPr>
          <w:p>
            <w:pPr>
              <w:pStyle w:val="TableText"/>
            </w:pPr>
            <w:r>
              <w:t xml:space="preserve">Future entry is rejected; unauthorized change is denied; no record changes.</w:t>
            </w:r>
          </w:p>
        </w:tc>
      </w:tr>
      <w:tr>
        <w:tc>
          <w:tcPr>
            <w:tcW w:w="760" w:type="dxa"/>
            <w:vAlign w:val="center"/>
          </w:tcPr>
          <w:p>
            <w:pPr>
              <w:pStyle w:val="TableText"/>
            </w:pPr>
            <w:r>
              <w:t xml:space="preserve">TC-24</w:t>
            </w:r>
          </w:p>
        </w:tc>
        <w:tc>
          <w:tcPr>
            <w:tcW w:w="1370" w:type="dxa"/>
            <w:vAlign w:val="center"/>
          </w:tcPr>
          <w:p>
            <w:pPr>
              <w:pStyle w:val="TableText"/>
            </w:pPr>
            <w:r>
              <w:t xml:space="preserve">Attendance</w:t>
            </w:r>
          </w:p>
        </w:tc>
        <w:tc>
          <w:tcPr>
            <w:tcW w:w="3260" w:type="dxa"/>
            <w:vAlign w:val="center"/>
          </w:tcPr>
          <w:p>
            <w:pPr>
              <w:pStyle w:val="TableText"/>
            </w:pPr>
            <w:r>
              <w:t xml:space="preserve">Edit already-submitted attendance and inspect audit history.</w:t>
            </w:r>
          </w:p>
        </w:tc>
        <w:tc>
          <w:tcPr>
            <w:tcW w:w="3970" w:type="dxa"/>
            <w:vAlign w:val="center"/>
          </w:tcPr>
          <w:p>
            <w:pPr>
              <w:pStyle w:val="TableText"/>
            </w:pPr>
            <w:r>
              <w:t xml:space="preserve">Change is permission checked and audit entry captured. Correction rights/cutoff/approval are decision-gated.</w:t>
            </w:r>
          </w:p>
        </w:tc>
      </w:tr>
      <w:tr>
        <w:tc>
          <w:tcPr>
            <w:tcW w:w="760" w:type="dxa"/>
            <w:vAlign w:val="center"/>
          </w:tcPr>
          <w:p>
            <w:pPr>
              <w:pStyle w:val="TableText"/>
            </w:pPr>
            <w:r>
              <w:t xml:space="preserve">TC-25</w:t>
            </w:r>
          </w:p>
        </w:tc>
        <w:tc>
          <w:tcPr>
            <w:tcW w:w="1370" w:type="dxa"/>
            <w:vAlign w:val="center"/>
          </w:tcPr>
          <w:p>
            <w:pPr>
              <w:pStyle w:val="TableText"/>
            </w:pPr>
            <w:r>
              <w:t xml:space="preserve">Resources</w:t>
            </w:r>
          </w:p>
        </w:tc>
        <w:tc>
          <w:tcPr>
            <w:tcW w:w="3260" w:type="dxa"/>
            <w:vAlign w:val="center"/>
          </w:tcPr>
          <w:p>
            <w:pPr>
              <w:pStyle w:val="TableText"/>
            </w:pPr>
            <w:r>
              <w:t xml:space="preserve">Trainee opens a resource assigned to their plan on the defined training day.</w:t>
            </w:r>
          </w:p>
        </w:tc>
        <w:tc>
          <w:tcPr>
            <w:tcW w:w="3970" w:type="dxa"/>
            <w:vAlign w:val="center"/>
          </w:tcPr>
          <w:p>
            <w:pPr>
              <w:pStyle w:val="TableText"/>
            </w:pPr>
            <w:r>
              <w:t xml:space="preserve">Authorized content is available at the correct time and linked to the correct plan/batch.</w:t>
            </w:r>
          </w:p>
        </w:tc>
      </w:tr>
      <w:tr>
        <w:tc>
          <w:tcPr>
            <w:tcW w:w="760" w:type="dxa"/>
            <w:vAlign w:val="center"/>
          </w:tcPr>
          <w:p>
            <w:pPr>
              <w:pStyle w:val="TableText"/>
            </w:pPr>
            <w:r>
              <w:t xml:space="preserve">TC-26</w:t>
            </w:r>
          </w:p>
        </w:tc>
        <w:tc>
          <w:tcPr>
            <w:tcW w:w="1370" w:type="dxa"/>
            <w:vAlign w:val="center"/>
          </w:tcPr>
          <w:p>
            <w:pPr>
              <w:pStyle w:val="TableText"/>
            </w:pPr>
            <w:r>
              <w:t xml:space="preserve">Resources</w:t>
            </w:r>
          </w:p>
        </w:tc>
        <w:tc>
          <w:tcPr>
            <w:tcW w:w="3260" w:type="dxa"/>
            <w:vAlign w:val="center"/>
          </w:tcPr>
          <w:p>
            <w:pPr>
              <w:pStyle w:val="TableText"/>
            </w:pPr>
            <w:r>
              <w:t xml:space="preserve">Trainee from another project or unlinked plan requests the resource URL directly.</w:t>
            </w:r>
          </w:p>
        </w:tc>
        <w:tc>
          <w:tcPr>
            <w:tcW w:w="3970" w:type="dxa"/>
            <w:vAlign w:val="center"/>
          </w:tcPr>
          <w:p>
            <w:pPr>
              <w:pStyle w:val="TableText"/>
            </w:pPr>
            <w:r>
              <w:t xml:space="preserve">Access is denied server-side.</w:t>
            </w:r>
          </w:p>
        </w:tc>
      </w:tr>
      <w:tr>
        <w:tc>
          <w:tcPr>
            <w:tcW w:w="760" w:type="dxa"/>
            <w:vAlign w:val="center"/>
          </w:tcPr>
          <w:p>
            <w:pPr>
              <w:pStyle w:val="TableText"/>
            </w:pPr>
            <w:r>
              <w:t xml:space="preserve">TC-27</w:t>
            </w:r>
          </w:p>
        </w:tc>
        <w:tc>
          <w:tcPr>
            <w:tcW w:w="1370" w:type="dxa"/>
            <w:vAlign w:val="center"/>
          </w:tcPr>
          <w:p>
            <w:pPr>
              <w:pStyle w:val="TableText"/>
            </w:pPr>
            <w:r>
              <w:t xml:space="preserve">Resources</w:t>
            </w:r>
          </w:p>
        </w:tc>
        <w:tc>
          <w:tcPr>
            <w:tcW w:w="3260" w:type="dxa"/>
            <w:vAlign w:val="center"/>
          </w:tcPr>
          <w:p>
            <w:pPr>
              <w:pStyle w:val="TableText"/>
            </w:pPr>
            <w:r>
              <w:t xml:space="preserve">Trainer uploads allowed multimedia and optionally promotes to common repository.</w:t>
            </w:r>
          </w:p>
        </w:tc>
        <w:tc>
          <w:tcPr>
            <w:tcW w:w="3970" w:type="dxa"/>
            <w:vAlign w:val="center"/>
          </w:tcPr>
          <w:p>
            <w:pPr>
              <w:pStyle w:val="TableText"/>
            </w:pPr>
            <w:r>
              <w:t xml:space="preserve">Only permitted formats/roles are accepted; common promotion follows approved authorization/approval.</w:t>
            </w:r>
          </w:p>
        </w:tc>
      </w:tr>
      <w:tr>
        <w:tc>
          <w:tcPr>
            <w:tcW w:w="760" w:type="dxa"/>
            <w:vAlign w:val="center"/>
          </w:tcPr>
          <w:p>
            <w:pPr>
              <w:pStyle w:val="TableText"/>
            </w:pPr>
            <w:r>
              <w:t xml:space="preserve">TC-28</w:t>
            </w:r>
          </w:p>
        </w:tc>
        <w:tc>
          <w:tcPr>
            <w:tcW w:w="1370" w:type="dxa"/>
            <w:vAlign w:val="center"/>
          </w:tcPr>
          <w:p>
            <w:pPr>
              <w:pStyle w:val="TableText"/>
            </w:pPr>
            <w:r>
              <w:t xml:space="preserve">Resources</w:t>
            </w:r>
          </w:p>
        </w:tc>
        <w:tc>
          <w:tcPr>
            <w:tcW w:w="3260" w:type="dxa"/>
            <w:vAlign w:val="center"/>
          </w:tcPr>
          <w:p>
            <w:pPr>
              <w:pStyle w:val="TableText"/>
            </w:pPr>
            <w:r>
              <w:t xml:space="preserve">Add or remove a resource after batches already use the plan.</w:t>
            </w:r>
          </w:p>
        </w:tc>
        <w:tc>
          <w:tcPr>
            <w:tcW w:w="3970" w:type="dxa"/>
            <w:vAlign w:val="center"/>
          </w:tcPr>
          <w:p>
            <w:pPr>
              <w:pStyle w:val="TableText"/>
            </w:pPr>
            <w:r>
              <w:t xml:space="preserve">Existing-batch visibility follows approved plan versioning/propagation rule. Decision-gated.</w:t>
            </w:r>
          </w:p>
        </w:tc>
      </w:tr>
      <w:tr>
        <w:tc>
          <w:tcPr>
            <w:tcW w:w="760" w:type="dxa"/>
            <w:vAlign w:val="center"/>
          </w:tcPr>
          <w:p>
            <w:pPr>
              <w:pStyle w:val="TableText"/>
            </w:pPr>
            <w:r>
              <w:t xml:space="preserve">TC-29</w:t>
            </w:r>
          </w:p>
        </w:tc>
        <w:tc>
          <w:tcPr>
            <w:tcW w:w="1370" w:type="dxa"/>
            <w:vAlign w:val="center"/>
          </w:tcPr>
          <w:p>
            <w:pPr>
              <w:pStyle w:val="TableText"/>
            </w:pPr>
            <w:r>
              <w:t xml:space="preserve">Completion</w:t>
            </w:r>
          </w:p>
        </w:tc>
        <w:tc>
          <w:tcPr>
            <w:tcW w:w="3260" w:type="dxa"/>
            <w:vAlign w:val="center"/>
          </w:tcPr>
          <w:p>
            <w:pPr>
              <w:pStyle w:val="TableText"/>
            </w:pPr>
            <w:r>
              <w:t xml:space="preserve">Calculate progress for trainee with all approved completion criteria satisfied.</w:t>
            </w:r>
          </w:p>
        </w:tc>
        <w:tc>
          <w:tcPr>
            <w:tcW w:w="3970" w:type="dxa"/>
            <w:vAlign w:val="center"/>
          </w:tcPr>
          <w:p>
            <w:pPr>
              <w:pStyle w:val="TableText"/>
            </w:pPr>
            <w:r>
              <w:t xml:space="preserve">Status advances according to the signed-off rule and shows evidence/required steps. Criteria currently unresolved.</w:t>
            </w:r>
          </w:p>
        </w:tc>
      </w:tr>
      <w:tr>
        <w:tc>
          <w:tcPr>
            <w:tcW w:w="760" w:type="dxa"/>
            <w:vAlign w:val="center"/>
          </w:tcPr>
          <w:p>
            <w:pPr>
              <w:pStyle w:val="TableText"/>
            </w:pPr>
            <w:r>
              <w:t xml:space="preserve">TC-30</w:t>
            </w:r>
          </w:p>
        </w:tc>
        <w:tc>
          <w:tcPr>
            <w:tcW w:w="1370" w:type="dxa"/>
            <w:vAlign w:val="center"/>
          </w:tcPr>
          <w:p>
            <w:pPr>
              <w:pStyle w:val="TableText"/>
            </w:pPr>
            <w:r>
              <w:t xml:space="preserve">Completion</w:t>
            </w:r>
          </w:p>
        </w:tc>
        <w:tc>
          <w:tcPr>
            <w:tcW w:w="3260" w:type="dxa"/>
            <w:vAlign w:val="center"/>
          </w:tcPr>
          <w:p>
            <w:pPr>
              <w:pStyle w:val="TableText"/>
            </w:pPr>
            <w:r>
              <w:t xml:space="preserve">Attempt certificate issuance when one approved completion requirement is missing.</w:t>
            </w:r>
          </w:p>
        </w:tc>
        <w:tc>
          <w:tcPr>
            <w:tcW w:w="3970" w:type="dxa"/>
            <w:vAlign w:val="center"/>
          </w:tcPr>
          <w:p>
            <w:pPr>
              <w:pStyle w:val="TableText"/>
            </w:pPr>
            <w:r>
              <w:t xml:space="preserve">Certificate is withheld and missing requirement is reported. Final eligibility policy is decision-gated.</w:t>
            </w:r>
          </w:p>
        </w:tc>
      </w:tr>
      <w:tr>
        <w:tc>
          <w:tcPr>
            <w:tcW w:w="760" w:type="dxa"/>
            <w:vAlign w:val="center"/>
          </w:tcPr>
          <w:p>
            <w:pPr>
              <w:pStyle w:val="TableText"/>
            </w:pPr>
            <w:r>
              <w:t xml:space="preserve">TC-31</w:t>
            </w:r>
          </w:p>
        </w:tc>
        <w:tc>
          <w:tcPr>
            <w:tcW w:w="1370" w:type="dxa"/>
            <w:vAlign w:val="center"/>
          </w:tcPr>
          <w:p>
            <w:pPr>
              <w:pStyle w:val="TableText"/>
            </w:pPr>
            <w:r>
              <w:t xml:space="preserve">Certificate</w:t>
            </w:r>
          </w:p>
        </w:tc>
        <w:tc>
          <w:tcPr>
            <w:tcW w:w="3260" w:type="dxa"/>
            <w:vAlign w:val="center"/>
          </w:tcPr>
          <w:p>
            <w:pPr>
              <w:pStyle w:val="TableText"/>
            </w:pPr>
            <w:r>
              <w:t xml:space="preserve">Generate an eligible trainee certificate using configured template, logo and colors.</w:t>
            </w:r>
          </w:p>
        </w:tc>
        <w:tc>
          <w:tcPr>
            <w:tcW w:w="3970" w:type="dxa"/>
            <w:vAlign w:val="center"/>
          </w:tcPr>
          <w:p>
            <w:pPr>
              <w:pStyle w:val="TableText"/>
            </w:pPr>
            <w:r>
              <w:t xml:space="preserve">Certificate displays approved name, training, duration, completion date, unique number, and authorized signatory.</w:t>
            </w:r>
          </w:p>
        </w:tc>
      </w:tr>
      <w:tr>
        <w:tc>
          <w:tcPr>
            <w:tcW w:w="760" w:type="dxa"/>
            <w:vAlign w:val="center"/>
          </w:tcPr>
          <w:p>
            <w:pPr>
              <w:pStyle w:val="TableText"/>
            </w:pPr>
            <w:r>
              <w:t xml:space="preserve">TC-32</w:t>
            </w:r>
          </w:p>
        </w:tc>
        <w:tc>
          <w:tcPr>
            <w:tcW w:w="1370" w:type="dxa"/>
            <w:vAlign w:val="center"/>
          </w:tcPr>
          <w:p>
            <w:pPr>
              <w:pStyle w:val="TableText"/>
            </w:pPr>
            <w:r>
              <w:t xml:space="preserve">Dashboard</w:t>
            </w:r>
          </w:p>
        </w:tc>
        <w:tc>
          <w:tcPr>
            <w:tcW w:w="3260" w:type="dxa"/>
            <w:vAlign w:val="center"/>
          </w:tcPr>
          <w:p>
            <w:pPr>
              <w:pStyle w:val="TableText"/>
            </w:pPr>
            <w:r>
              <w:t xml:space="preserve">Compare role dashboards for Schoolnet, ERNET/state, school, trainer, and trainee.</w:t>
            </w:r>
          </w:p>
        </w:tc>
        <w:tc>
          <w:tcPr>
            <w:tcW w:w="3970" w:type="dxa"/>
            <w:vAlign w:val="center"/>
          </w:tcPr>
          <w:p>
            <w:pPr>
              <w:pStyle w:val="TableText"/>
            </w:pPr>
            <w:r>
              <w:t xml:space="preserve">Each role sees only its scope and relevant metrics/actions; exact KPI formulas and some role labels need sign-off.</w:t>
            </w:r>
          </w:p>
        </w:tc>
      </w:tr>
      <w:tr>
        <w:tc>
          <w:tcPr>
            <w:tcW w:w="760" w:type="dxa"/>
            <w:vAlign w:val="center"/>
          </w:tcPr>
          <w:p>
            <w:pPr>
              <w:pStyle w:val="TableText"/>
            </w:pPr>
            <w:r>
              <w:t xml:space="preserve">TC-33</w:t>
            </w:r>
          </w:p>
        </w:tc>
        <w:tc>
          <w:tcPr>
            <w:tcW w:w="1370" w:type="dxa"/>
            <w:vAlign w:val="center"/>
          </w:tcPr>
          <w:p>
            <w:pPr>
              <w:pStyle w:val="TableText"/>
            </w:pPr>
            <w:r>
              <w:t xml:space="preserve">MIS access</w:t>
            </w:r>
          </w:p>
        </w:tc>
        <w:tc>
          <w:tcPr>
            <w:tcW w:w="3260" w:type="dxa"/>
            <w:vAlign w:val="center"/>
          </w:tcPr>
          <w:p>
            <w:pPr>
              <w:pStyle w:val="TableText"/>
            </w:pPr>
            <w:r>
              <w:t xml:space="preserve">Run report and export as users with different project/state/school access.</w:t>
            </w:r>
          </w:p>
        </w:tc>
        <w:tc>
          <w:tcPr>
            <w:tcW w:w="3970" w:type="dxa"/>
            <w:vAlign w:val="center"/>
          </w:tcPr>
          <w:p>
            <w:pPr>
              <w:pStyle w:val="TableText"/>
            </w:pPr>
            <w:r>
              <w:t xml:space="preserve">Rows and aggregates are scoped identically in screen and file; unauthorized data is not exposed.</w:t>
            </w:r>
          </w:p>
        </w:tc>
      </w:tr>
      <w:tr>
        <w:tc>
          <w:tcPr>
            <w:tcW w:w="760" w:type="dxa"/>
            <w:vAlign w:val="center"/>
          </w:tcPr>
          <w:p>
            <w:pPr>
              <w:pStyle w:val="TableText"/>
            </w:pPr>
            <w:r>
              <w:t xml:space="preserve">TC-34</w:t>
            </w:r>
          </w:p>
        </w:tc>
        <w:tc>
          <w:tcPr>
            <w:tcW w:w="1370" w:type="dxa"/>
            <w:vAlign w:val="center"/>
          </w:tcPr>
          <w:p>
            <w:pPr>
              <w:pStyle w:val="TableText"/>
            </w:pPr>
            <w:r>
              <w:t xml:space="preserve">MIS privacy</w:t>
            </w:r>
          </w:p>
        </w:tc>
        <w:tc>
          <w:tcPr>
            <w:tcW w:w="3260" w:type="dxa"/>
            <w:vAlign w:val="center"/>
          </w:tcPr>
          <w:p>
            <w:pPr>
              <w:pStyle w:val="TableText"/>
            </w:pPr>
            <w:r>
              <w:t xml:space="preserve">Inspect personal data fields on MIS screen and Excel/CSV/PDF export.</w:t>
            </w:r>
          </w:p>
        </w:tc>
        <w:tc>
          <w:tcPr>
            <w:tcW w:w="3970" w:type="dxa"/>
            <w:vAlign w:val="center"/>
          </w:tcPr>
          <w:p>
            <w:pPr>
              <w:pStyle w:val="TableText"/>
            </w:pPr>
            <w:r>
              <w:t xml:space="preserve">Approved PI fields are masked consistently; clear text appears only in approved contexts. Field/mask policy is decision-gated.</w:t>
            </w:r>
          </w:p>
        </w:tc>
      </w:tr>
      <w:tr>
        <w:tc>
          <w:tcPr>
            <w:tcW w:w="760" w:type="dxa"/>
            <w:vAlign w:val="center"/>
          </w:tcPr>
          <w:p>
            <w:pPr>
              <w:pStyle w:val="TableText"/>
            </w:pPr>
            <w:r>
              <w:t xml:space="preserve">TC-35</w:t>
            </w:r>
          </w:p>
        </w:tc>
        <w:tc>
          <w:tcPr>
            <w:tcW w:w="1370" w:type="dxa"/>
            <w:vAlign w:val="center"/>
          </w:tcPr>
          <w:p>
            <w:pPr>
              <w:pStyle w:val="TableText"/>
            </w:pPr>
            <w:r>
              <w:t xml:space="preserve">MIS metrics</w:t>
            </w:r>
          </w:p>
        </w:tc>
        <w:tc>
          <w:tcPr>
            <w:tcW w:w="3260" w:type="dxa"/>
            <w:vAlign w:val="center"/>
          </w:tcPr>
          <w:p>
            <w:pPr>
              <w:pStyle w:val="TableText"/>
            </w:pPr>
            <w:r>
              <w:t xml:space="preserve">Reconcile attendance, completion, certification, and trainer-availability metrics to source records.</w:t>
            </w:r>
          </w:p>
        </w:tc>
        <w:tc>
          <w:tcPr>
            <w:tcW w:w="3970" w:type="dxa"/>
            <w:vAlign w:val="center"/>
          </w:tcPr>
          <w:p>
            <w:pPr>
              <w:pStyle w:val="TableText"/>
            </w:pPr>
            <w:r>
              <w:t xml:space="preserve">Numbers match approved formulas and filters. Definitions/refresh timing are decision-gated.</w:t>
            </w:r>
          </w:p>
        </w:tc>
      </w:tr>
      <w:tr>
        <w:tc>
          <w:tcPr>
            <w:tcW w:w="760" w:type="dxa"/>
            <w:vAlign w:val="center"/>
          </w:tcPr>
          <w:p>
            <w:pPr>
              <w:pStyle w:val="TableText"/>
            </w:pPr>
            <w:r>
              <w:t xml:space="preserve">TC-36</w:t>
            </w:r>
          </w:p>
        </w:tc>
        <w:tc>
          <w:tcPr>
            <w:tcW w:w="1370" w:type="dxa"/>
            <w:vAlign w:val="center"/>
          </w:tcPr>
          <w:p>
            <w:pPr>
              <w:pStyle w:val="TableText"/>
            </w:pPr>
            <w:r>
              <w:t xml:space="preserve">Audit</w:t>
            </w:r>
          </w:p>
        </w:tc>
        <w:tc>
          <w:tcPr>
            <w:tcW w:w="3260" w:type="dxa"/>
            <w:vAlign w:val="center"/>
          </w:tcPr>
          <w:p>
            <w:pPr>
              <w:pStyle w:val="TableText"/>
            </w:pPr>
            <w:r>
              <w:t xml:space="preserve">Change user profile and inspect profile-change audit and report.</w:t>
            </w:r>
          </w:p>
        </w:tc>
        <w:tc>
          <w:tcPr>
            <w:tcW w:w="3970" w:type="dxa"/>
            <w:vAlign w:val="center"/>
          </w:tcPr>
          <w:p>
            <w:pPr>
              <w:pStyle w:val="TableText"/>
            </w:pPr>
            <w:r>
              <w:t xml:space="preserve">Authorized audit captures actor, date, field and safe old/new representation; sensitive values remain masked.</w:t>
            </w:r>
          </w:p>
        </w:tc>
      </w:tr>
      <w:tr>
        <w:tc>
          <w:tcPr>
            <w:tcW w:w="760" w:type="dxa"/>
            <w:vAlign w:val="center"/>
          </w:tcPr>
          <w:p>
            <w:pPr>
              <w:pStyle w:val="TableText"/>
            </w:pPr>
            <w:r>
              <w:t xml:space="preserve">TC-37</w:t>
            </w:r>
          </w:p>
        </w:tc>
        <w:tc>
          <w:tcPr>
            <w:tcW w:w="1370" w:type="dxa"/>
            <w:vAlign w:val="center"/>
          </w:tcPr>
          <w:p>
            <w:pPr>
              <w:pStyle w:val="TableText"/>
            </w:pPr>
            <w:r>
              <w:t xml:space="preserve">Security</w:t>
            </w:r>
          </w:p>
        </w:tc>
        <w:tc>
          <w:tcPr>
            <w:tcW w:w="3260" w:type="dxa"/>
            <w:vAlign w:val="center"/>
          </w:tcPr>
          <w:p>
            <w:pPr>
              <w:pStyle w:val="TableText"/>
            </w:pPr>
            <w:r>
              <w:t xml:space="preserve">Submit invalid data through a direct API/upload bypassing client-side validation.</w:t>
            </w:r>
          </w:p>
        </w:tc>
        <w:tc>
          <w:tcPr>
            <w:tcW w:w="3970" w:type="dxa"/>
            <w:vAlign w:val="center"/>
          </w:tcPr>
          <w:p>
            <w:pPr>
              <w:pStyle w:val="TableText"/>
            </w:pPr>
            <w:r>
              <w:t xml:space="preserve">Server-side validation rejects it and preserves valid data; errors do not expose sensitive internals.</w:t>
            </w:r>
          </w:p>
        </w:tc>
      </w:tr>
      <w:tr>
        <w:tc>
          <w:tcPr>
            <w:tcW w:w="760" w:type="dxa"/>
            <w:vAlign w:val="center"/>
          </w:tcPr>
          <w:p>
            <w:pPr>
              <w:pStyle w:val="TableText"/>
            </w:pPr>
            <w:r>
              <w:t xml:space="preserve">TC-38</w:t>
            </w:r>
          </w:p>
        </w:tc>
        <w:tc>
          <w:tcPr>
            <w:tcW w:w="1370" w:type="dxa"/>
            <w:vAlign w:val="center"/>
          </w:tcPr>
          <w:p>
            <w:pPr>
              <w:pStyle w:val="TableText"/>
            </w:pPr>
            <w:r>
              <w:t xml:space="preserve">Security</w:t>
            </w:r>
          </w:p>
        </w:tc>
        <w:tc>
          <w:tcPr>
            <w:tcW w:w="3260" w:type="dxa"/>
            <w:vAlign w:val="center"/>
          </w:tcPr>
          <w:p>
            <w:pPr>
              <w:pStyle w:val="TableText"/>
            </w:pPr>
            <w:r>
              <w:t xml:space="preserve">Trigger repeated failed login attempts and inspect account cool-off.</w:t>
            </w:r>
          </w:p>
        </w:tc>
        <w:tc>
          <w:tcPr>
            <w:tcW w:w="3970" w:type="dxa"/>
            <w:vAlign w:val="center"/>
          </w:tcPr>
          <w:p>
            <w:pPr>
              <w:pStyle w:val="TableText"/>
            </w:pPr>
            <w:r>
              <w:t xml:space="preserve">Configured trigger causes 15-minute cool-off and safe recovery. Attempt threshold, scope, and reset rules are decision-gated.</w:t>
            </w:r>
          </w:p>
        </w:tc>
      </w:tr>
      <w:tr>
        <w:tc>
          <w:tcPr>
            <w:tcW w:w="760" w:type="dxa"/>
            <w:vAlign w:val="center"/>
          </w:tcPr>
          <w:p>
            <w:pPr>
              <w:pStyle w:val="TableText"/>
            </w:pPr>
            <w:r>
              <w:t xml:space="preserve">TC-39</w:t>
            </w:r>
          </w:p>
        </w:tc>
        <w:tc>
          <w:tcPr>
            <w:tcW w:w="1370" w:type="dxa"/>
            <w:vAlign w:val="center"/>
          </w:tcPr>
          <w:p>
            <w:pPr>
              <w:pStyle w:val="TableText"/>
            </w:pPr>
            <w:r>
              <w:t xml:space="preserve">Security</w:t>
            </w:r>
          </w:p>
        </w:tc>
        <w:tc>
          <w:tcPr>
            <w:tcW w:w="3260" w:type="dxa"/>
            <w:vAlign w:val="center"/>
          </w:tcPr>
          <w:p>
            <w:pPr>
              <w:pStyle w:val="TableText"/>
            </w:pPr>
            <w:r>
              <w:t xml:space="preserve">Inspect credential transport, database storage encryption, logs, and certificate data path.</w:t>
            </w:r>
          </w:p>
        </w:tc>
        <w:tc>
          <w:tcPr>
            <w:tcW w:w="3970" w:type="dxa"/>
            <w:vAlign w:val="center"/>
          </w:tcPr>
          <w:p>
            <w:pPr>
              <w:pStyle w:val="TableText"/>
            </w:pPr>
            <w:r>
              <w:t xml:space="preserve">Security review confirms approved controls and no clear secrets in logs. Detailed architecture/evidence criteria need security sign-off.</w:t>
            </w:r>
          </w:p>
        </w:tc>
      </w:tr>
      <w:tr>
        <w:tc>
          <w:tcPr>
            <w:tcW w:w="760" w:type="dxa"/>
            <w:vAlign w:val="center"/>
          </w:tcPr>
          <w:p>
            <w:pPr>
              <w:pStyle w:val="TableText"/>
            </w:pPr>
            <w:r>
              <w:t xml:space="preserve">TC-40</w:t>
            </w:r>
          </w:p>
        </w:tc>
        <w:tc>
          <w:tcPr>
            <w:tcW w:w="1370" w:type="dxa"/>
            <w:vAlign w:val="center"/>
          </w:tcPr>
          <w:p>
            <w:pPr>
              <w:pStyle w:val="TableText"/>
            </w:pPr>
            <w:r>
              <w:t xml:space="preserve">Admin</w:t>
            </w:r>
          </w:p>
        </w:tc>
        <w:tc>
          <w:tcPr>
            <w:tcW w:w="3260" w:type="dxa"/>
            <w:vAlign w:val="center"/>
          </w:tcPr>
          <w:p>
            <w:pPr>
              <w:pStyle w:val="TableText"/>
            </w:pPr>
            <w:r>
              <w:t xml:space="preserve">Admin updates user roles/access and affected user attempts previously permitted action.</w:t>
            </w:r>
          </w:p>
        </w:tc>
        <w:tc>
          <w:tcPr>
            <w:tcW w:w="3970" w:type="dxa"/>
            <w:vAlign w:val="center"/>
          </w:tcPr>
          <w:p>
            <w:pPr>
              <w:pStyle w:val="TableText"/>
            </w:pPr>
            <w:r>
              <w:t xml:space="preserve">Access changes take effect as approved; every action remains project-scoped and auditable.</w:t>
            </w:r>
          </w:p>
        </w:tc>
      </w:tr>
      <w:tr>
        <w:tc>
          <w:tcPr>
            <w:tcW w:w="760" w:type="dxa"/>
            <w:vAlign w:val="center"/>
          </w:tcPr>
          <w:p>
            <w:pPr>
              <w:pStyle w:val="TableText"/>
            </w:pPr>
            <w:r>
              <w:t xml:space="preserve">TC-41</w:t>
            </w:r>
          </w:p>
        </w:tc>
        <w:tc>
          <w:tcPr>
            <w:tcW w:w="1370" w:type="dxa"/>
            <w:vAlign w:val="center"/>
          </w:tcPr>
          <w:p>
            <w:pPr>
              <w:pStyle w:val="TableText"/>
            </w:pPr>
            <w:r>
              <w:t xml:space="preserve">MIS export</w:t>
            </w:r>
          </w:p>
        </w:tc>
        <w:tc>
          <w:tcPr>
            <w:tcW w:w="3260" w:type="dxa"/>
            <w:vAlign w:val="center"/>
          </w:tcPr>
          <w:p>
            <w:pPr>
              <w:pStyle w:val="TableText"/>
            </w:pPr>
            <w:r>
              <w:t xml:space="preserve">Apply shared filters and export permitted data to Excel/CSV/PDF.</w:t>
            </w:r>
          </w:p>
        </w:tc>
        <w:tc>
          <w:tcPr>
            <w:tcW w:w="3970" w:type="dxa"/>
            <w:vAlign w:val="center"/>
          </w:tcPr>
          <w:p>
            <w:pPr>
              <w:pStyle w:val="TableText"/>
            </w:pPr>
            <w:r>
              <w:t xml:space="preserve">Export matches on-screen filters, honors permissions and masking; file formats and per-role rights are confirmed.</w:t>
            </w:r>
          </w:p>
        </w:tc>
      </w:tr>
      <w:tr>
        <w:tc>
          <w:tcPr>
            <w:tcW w:w="760" w:type="dxa"/>
            <w:vAlign w:val="center"/>
          </w:tcPr>
          <w:p>
            <w:pPr>
              <w:pStyle w:val="TableText"/>
            </w:pPr>
            <w:r>
              <w:t xml:space="preserve">TC-42</w:t>
            </w:r>
          </w:p>
        </w:tc>
        <w:tc>
          <w:tcPr>
            <w:tcW w:w="1370" w:type="dxa"/>
            <w:vAlign w:val="center"/>
          </w:tcPr>
          <w:p>
            <w:pPr>
              <w:pStyle w:val="TableText"/>
            </w:pPr>
            <w:r>
              <w:t xml:space="preserve">Failure handling</w:t>
            </w:r>
          </w:p>
        </w:tc>
        <w:tc>
          <w:tcPr>
            <w:tcW w:w="3260" w:type="dxa"/>
            <w:vAlign w:val="center"/>
          </w:tcPr>
          <w:p>
            <w:pPr>
              <w:pStyle w:val="TableText"/>
            </w:pPr>
            <w:r>
              <w:t xml:space="preserve">Simulate Odoo/OTP provider unavailable or upload persistence failure.</w:t>
            </w:r>
          </w:p>
        </w:tc>
        <w:tc>
          <w:tcPr>
            <w:tcW w:w="3970" w:type="dxa"/>
            <w:vAlign w:val="center"/>
          </w:tcPr>
          <w:p>
            <w:pPr>
              <w:pStyle w:val="TableText"/>
            </w:pPr>
            <w:r>
              <w:t xml:space="preserve">No false success is shown; data integrity is preserved and user sees approved recovery guidance. Dependency and message behavior are decision-gated.</w:t>
            </w:r>
          </w:p>
        </w:tc>
      </w:tr>
    </w:tbl>
    <w:p>
      <w:pPr>
        <w:pStyle w:val="TableGap"/>
      </w:pPr>
      <w:r>
        <w:t xml:space="preserve"/>
      </w:r>
    </w:p>
    <w:p>
      <w:pPr>
        <w:pStyle w:val="Callout"/>
        <w:shd w:val="clear" w:color="auto" w:fill="F4F6F9"/>
      </w:pPr>
      <w:r>
        <w:t xml:space="preserve">Acceptance exit: all Ready cases pass in the agreed test environment; each Decision-gated case has an approved expected result and passes; no unresolved critical/high security or data-integrity defects remain; business, technical, and security approvers sign off.</w:t>
      </w:r>
    </w:p>
    <w:p>
      <w:pPr>
        <w:pStyle w:val="Heading1"/>
        <w:keepNext/>
      </w:pPr>
      <w:r>
        <w:t xml:space="preserve">10. Open decisions and delivery gates</w:t>
      </w:r>
    </w:p>
    <w:p>
      <w:pPr>
        <w:pStyle w:val="Normal"/>
      </w:pPr>
      <w:r>
        <w:t xml:space="preserve">The following source questions block reliable implementation or acceptance for the affected workflows. Assign an owner and due date; record the approved answer and version it with this PRD.</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780"/>
        <w:gridCol w:w="5710"/>
        <w:gridCol w:w="2870"/>
      </w:tblGrid>
      <w:tr>
        <w:trPr>
          <w:tblHeader w:val="true"/>
        </w:trPr>
        <w:tc>
          <w:tcPr>
            <w:tcW w:w="780" w:type="dxa"/>
            <w:shd w:val="clear" w:color="auto" w:fill="F2F4F7"/>
            <w:vAlign w:val="center"/>
          </w:tcPr>
          <w:p>
            <w:pPr>
              <w:pStyle w:val="TableText"/>
            </w:pPr>
            <w:r>
              <w:rPr>
                <w:b/>
                <w:color w:val="0B2545"/>
              </w:rPr>
              <w:t xml:space="preserve">ID</w:t>
            </w:r>
          </w:p>
        </w:tc>
        <w:tc>
          <w:tcPr>
            <w:tcW w:w="5710" w:type="dxa"/>
            <w:shd w:val="clear" w:color="auto" w:fill="F2F4F7"/>
            <w:vAlign w:val="center"/>
          </w:tcPr>
          <w:p>
            <w:pPr>
              <w:pStyle w:val="TableText"/>
            </w:pPr>
            <w:r>
              <w:rPr>
                <w:b/>
                <w:color w:val="0B2545"/>
              </w:rPr>
              <w:t xml:space="preserve">Decision required</w:t>
            </w:r>
          </w:p>
        </w:tc>
        <w:tc>
          <w:tcPr>
            <w:tcW w:w="2870" w:type="dxa"/>
            <w:shd w:val="clear" w:color="auto" w:fill="F2F4F7"/>
            <w:vAlign w:val="center"/>
          </w:tcPr>
          <w:p>
            <w:pPr>
              <w:pStyle w:val="TableText"/>
            </w:pPr>
            <w:r>
              <w:rPr>
                <w:b/>
                <w:color w:val="0B2545"/>
              </w:rPr>
              <w:t xml:space="preserve">Impacted areas</w:t>
            </w:r>
          </w:p>
        </w:tc>
      </w:tr>
      <w:tr>
        <w:tc>
          <w:tcPr>
            <w:tcW w:w="780" w:type="dxa"/>
            <w:vAlign w:val="center"/>
          </w:tcPr>
          <w:p>
            <w:pPr>
              <w:pStyle w:val="TableText"/>
            </w:pPr>
            <w:r>
              <w:t xml:space="preserve">D-01</w:t>
            </w:r>
          </w:p>
        </w:tc>
        <w:tc>
          <w:tcPr>
            <w:tcW w:w="5710" w:type="dxa"/>
            <w:vAlign w:val="center"/>
          </w:tcPr>
          <w:p>
            <w:pPr>
              <w:pStyle w:val="TableText"/>
            </w:pPr>
            <w:r>
              <w:t xml:space="preserve">Approve role/action matrix: who can create/edit/delete projects, plans, masters, batches; upload, approve roster, close registration, manage access, and override constraints? Define ERNET vs Sponsor roles and teacher vs student rights.</w:t>
            </w:r>
          </w:p>
        </w:tc>
        <w:tc>
          <w:tcPr>
            <w:tcW w:w="2870" w:type="dxa"/>
            <w:vAlign w:val="center"/>
          </w:tcPr>
          <w:p>
            <w:pPr>
              <w:pStyle w:val="TableText"/>
            </w:pPr>
            <w:r>
              <w:t xml:space="preserve">RBAC, every workflow</w:t>
            </w:r>
          </w:p>
        </w:tc>
      </w:tr>
      <w:tr>
        <w:tc>
          <w:tcPr>
            <w:tcW w:w="780" w:type="dxa"/>
            <w:vAlign w:val="center"/>
          </w:tcPr>
          <w:p>
            <w:pPr>
              <w:pStyle w:val="TableText"/>
            </w:pPr>
            <w:r>
              <w:t xml:space="preserve">D-02</w:t>
            </w:r>
          </w:p>
        </w:tc>
        <w:tc>
          <w:tcPr>
            <w:tcW w:w="5710" w:type="dxa"/>
            <w:vAlign w:val="center"/>
          </w:tcPr>
          <w:p>
            <w:pPr>
              <w:pStyle w:val="TableText"/>
            </w:pPr>
            <w:r>
              <w:t xml:space="preserve">Confirm Odoo project fields/source, project-code ownership/uniqueness, "values" field meaning, behavior when Odoo is unavailable, and duplicate-project policy.</w:t>
            </w:r>
          </w:p>
        </w:tc>
        <w:tc>
          <w:tcPr>
            <w:tcW w:w="2870" w:type="dxa"/>
            <w:vAlign w:val="center"/>
          </w:tcPr>
          <w:p>
            <w:pPr>
              <w:pStyle w:val="TableText"/>
            </w:pPr>
            <w:r>
              <w:t xml:space="preserve">Project setup</w:t>
            </w:r>
          </w:p>
        </w:tc>
      </w:tr>
      <w:tr>
        <w:tc>
          <w:tcPr>
            <w:tcW w:w="780" w:type="dxa"/>
            <w:vAlign w:val="center"/>
          </w:tcPr>
          <w:p>
            <w:pPr>
              <w:pStyle w:val="TableText"/>
            </w:pPr>
            <w:r>
              <w:t xml:space="preserve">D-03</w:t>
            </w:r>
          </w:p>
        </w:tc>
        <w:tc>
          <w:tcPr>
            <w:tcW w:w="5710" w:type="dxa"/>
            <w:vAlign w:val="center"/>
          </w:tcPr>
          <w:p>
            <w:pPr>
              <w:pStyle w:val="TableText"/>
            </w:pPr>
            <w:r>
              <w:t xml:space="preserve">Approve required fields, field formats/lengths, project/batch date boundaries, time zone/cutoffs, and batch end-date calculation.</w:t>
            </w:r>
          </w:p>
        </w:tc>
        <w:tc>
          <w:tcPr>
            <w:tcW w:w="2870" w:type="dxa"/>
            <w:vAlign w:val="center"/>
          </w:tcPr>
          <w:p>
            <w:pPr>
              <w:pStyle w:val="TableText"/>
            </w:pPr>
            <w:r>
              <w:t xml:space="preserve">Project, plan, batch, registration</w:t>
            </w:r>
          </w:p>
        </w:tc>
      </w:tr>
      <w:tr>
        <w:tc>
          <w:tcPr>
            <w:tcW w:w="780" w:type="dxa"/>
            <w:vAlign w:val="center"/>
          </w:tcPr>
          <w:p>
            <w:pPr>
              <w:pStyle w:val="TableText"/>
            </w:pPr>
            <w:r>
              <w:t xml:space="preserve">D-04</w:t>
            </w:r>
          </w:p>
        </w:tc>
        <w:tc>
          <w:tcPr>
            <w:tcW w:w="5710" w:type="dxa"/>
            <w:vAlign w:val="center"/>
          </w:tcPr>
          <w:p>
            <w:pPr>
              <w:pStyle w:val="TableText"/>
            </w:pPr>
            <w:r>
              <w:t xml:space="preserve">Define trainer availability dates/hours, overlap/capacity rules, state ownership of holiday data, and conflict block vs override behavior.</w:t>
            </w:r>
          </w:p>
        </w:tc>
        <w:tc>
          <w:tcPr>
            <w:tcW w:w="2870" w:type="dxa"/>
            <w:vAlign w:val="center"/>
          </w:tcPr>
          <w:p>
            <w:pPr>
              <w:pStyle w:val="TableText"/>
            </w:pPr>
            <w:r>
              <w:t xml:space="preserve">Trainer, scheduling</w:t>
            </w:r>
          </w:p>
        </w:tc>
      </w:tr>
      <w:tr>
        <w:tc>
          <w:tcPr>
            <w:tcW w:w="780" w:type="dxa"/>
            <w:vAlign w:val="center"/>
          </w:tcPr>
          <w:p>
            <w:pPr>
              <w:pStyle w:val="TableText"/>
            </w:pPr>
            <w:r>
              <w:t xml:space="preserve">D-05</w:t>
            </w:r>
          </w:p>
        </w:tc>
        <w:tc>
          <w:tcPr>
            <w:tcW w:w="5710" w:type="dxa"/>
            <w:vAlign w:val="center"/>
          </w:tcPr>
          <w:p>
            <w:pPr>
              <w:pStyle w:val="TableText"/>
            </w:pPr>
            <w:r>
              <w:t xml:space="preserve">Confirm plan types/Add New workflow, duration integer/range, code format/uniqueness scope, edit/delete permissions, and versioning after use.</w:t>
            </w:r>
          </w:p>
        </w:tc>
        <w:tc>
          <w:tcPr>
            <w:tcW w:w="2870" w:type="dxa"/>
            <w:vAlign w:val="center"/>
          </w:tcPr>
          <w:p>
            <w:pPr>
              <w:pStyle w:val="TableText"/>
            </w:pPr>
            <w:r>
              <w:t xml:space="preserve">Training plans</w:t>
            </w:r>
          </w:p>
        </w:tc>
      </w:tr>
      <w:tr>
        <w:tc>
          <w:tcPr>
            <w:tcW w:w="780" w:type="dxa"/>
            <w:vAlign w:val="center"/>
          </w:tcPr>
          <w:p>
            <w:pPr>
              <w:pStyle w:val="TableText"/>
            </w:pPr>
            <w:r>
              <w:t xml:space="preserve">D-06</w:t>
            </w:r>
          </w:p>
        </w:tc>
        <w:tc>
          <w:tcPr>
            <w:tcW w:w="5710" w:type="dxa"/>
            <w:vAlign w:val="center"/>
          </w:tcPr>
          <w:p>
            <w:pPr>
              <w:pStyle w:val="TableText"/>
            </w:pPr>
            <w:r>
              <w:t xml:space="preserve">Define master data owners; form/resource approval; file formats, sizes, columns, malware/content checks, and upload error/partial-save/retry contract.</w:t>
            </w:r>
          </w:p>
        </w:tc>
        <w:tc>
          <w:tcPr>
            <w:tcW w:w="2870" w:type="dxa"/>
            <w:vAlign w:val="center"/>
          </w:tcPr>
          <w:p>
            <w:pPr>
              <w:pStyle w:val="TableText"/>
            </w:pPr>
            <w:r>
              <w:t xml:space="preserve">Masters, batch/trainee/resource upload</w:t>
            </w:r>
          </w:p>
        </w:tc>
      </w:tr>
      <w:tr>
        <w:tc>
          <w:tcPr>
            <w:tcW w:w="780" w:type="dxa"/>
            <w:vAlign w:val="center"/>
          </w:tcPr>
          <w:p>
            <w:pPr>
              <w:pStyle w:val="TableText"/>
            </w:pPr>
            <w:r>
              <w:t xml:space="preserve">D-07</w:t>
            </w:r>
          </w:p>
        </w:tc>
        <w:tc>
          <w:tcPr>
            <w:tcW w:w="5710" w:type="dxa"/>
            <w:vAlign w:val="center"/>
          </w:tcPr>
          <w:p>
            <w:pPr>
              <w:pStyle w:val="TableText"/>
            </w:pPr>
            <w:r>
              <w:t xml:space="preserve">Confirm Batch_UniqueID uniqueness/supply, capacity changes below enrollment, roster duplicates, trainee identity match, and cross-batch re-enrollment behavior.</w:t>
            </w:r>
          </w:p>
        </w:tc>
        <w:tc>
          <w:tcPr>
            <w:tcW w:w="2870" w:type="dxa"/>
            <w:vAlign w:val="center"/>
          </w:tcPr>
          <w:p>
            <w:pPr>
              <w:pStyle w:val="TableText"/>
            </w:pPr>
            <w:r>
              <w:t xml:space="preserve">Batches and roster</w:t>
            </w:r>
          </w:p>
        </w:tc>
      </w:tr>
      <w:tr>
        <w:tc>
          <w:tcPr>
            <w:tcW w:w="780" w:type="dxa"/>
            <w:vAlign w:val="center"/>
          </w:tcPr>
          <w:p>
            <w:pPr>
              <w:pStyle w:val="TableText"/>
            </w:pPr>
            <w:r>
              <w:t xml:space="preserve">D-08</w:t>
            </w:r>
          </w:p>
        </w:tc>
        <w:tc>
          <w:tcPr>
            <w:tcW w:w="5710" w:type="dxa"/>
            <w:vAlign w:val="center"/>
          </w:tcPr>
          <w:p>
            <w:pPr>
              <w:pStyle w:val="TableText"/>
            </w:pPr>
            <w:r>
              <w:t xml:space="preserve">Approve open registration window (Day 1 only or alternative), opening/closing time, timezone, close/reopen rules, override capacity, and uploads after closure.</w:t>
            </w:r>
          </w:p>
        </w:tc>
        <w:tc>
          <w:tcPr>
            <w:tcW w:w="2870" w:type="dxa"/>
            <w:vAlign w:val="center"/>
          </w:tcPr>
          <w:p>
            <w:pPr>
              <w:pStyle w:val="TableText"/>
            </w:pPr>
            <w:r>
              <w:t xml:space="preserve">Registration</w:t>
            </w:r>
          </w:p>
        </w:tc>
      </w:tr>
      <w:tr>
        <w:tc>
          <w:tcPr>
            <w:tcW w:w="780" w:type="dxa"/>
            <w:vAlign w:val="center"/>
          </w:tcPr>
          <w:p>
            <w:pPr>
              <w:pStyle w:val="TableText"/>
            </w:pPr>
            <w:r>
              <w:t xml:space="preserve">D-09</w:t>
            </w:r>
          </w:p>
        </w:tc>
        <w:tc>
          <w:tcPr>
            <w:tcW w:w="5710" w:type="dxa"/>
            <w:vAlign w:val="center"/>
          </w:tcPr>
          <w:p>
            <w:pPr>
              <w:pStyle w:val="TableText"/>
            </w:pPr>
            <w:r>
              <w:t xml:space="preserve">Define trainee approval/rejection/edit process, approval roles, whether whole roster must be approved, final closure and reopening rules.</w:t>
            </w:r>
          </w:p>
        </w:tc>
        <w:tc>
          <w:tcPr>
            <w:tcW w:w="2870" w:type="dxa"/>
            <w:vAlign w:val="center"/>
          </w:tcPr>
          <w:p>
            <w:pPr>
              <w:pStyle w:val="TableText"/>
            </w:pPr>
            <w:r>
              <w:t xml:space="preserve">Roster and batch lifecycle</w:t>
            </w:r>
          </w:p>
        </w:tc>
      </w:tr>
      <w:tr>
        <w:tc>
          <w:tcPr>
            <w:tcW w:w="780" w:type="dxa"/>
            <w:vAlign w:val="center"/>
          </w:tcPr>
          <w:p>
            <w:pPr>
              <w:pStyle w:val="TableText"/>
            </w:pPr>
            <w:r>
              <w:t xml:space="preserve">D-10</w:t>
            </w:r>
          </w:p>
        </w:tc>
        <w:tc>
          <w:tcPr>
            <w:tcW w:w="5710" w:type="dxa"/>
            <w:vAlign w:val="center"/>
          </w:tcPr>
          <w:p>
            <w:pPr>
              <w:pStyle w:val="TableText"/>
            </w:pPr>
            <w:r>
              <w:t xml:space="preserve">Define student assignment and whether other roles may mark attendance; correction, approval, cutoff, missing-entry, and save/confirmation rules.</w:t>
            </w:r>
          </w:p>
        </w:tc>
        <w:tc>
          <w:tcPr>
            <w:tcW w:w="2870" w:type="dxa"/>
            <w:vAlign w:val="center"/>
          </w:tcPr>
          <w:p>
            <w:pPr>
              <w:pStyle w:val="TableText"/>
            </w:pPr>
            <w:r>
              <w:t xml:space="preserve">Attendance</w:t>
            </w:r>
          </w:p>
        </w:tc>
      </w:tr>
      <w:tr>
        <w:tc>
          <w:tcPr>
            <w:tcW w:w="780" w:type="dxa"/>
            <w:vAlign w:val="center"/>
          </w:tcPr>
          <w:p>
            <w:pPr>
              <w:pStyle w:val="TableText"/>
            </w:pPr>
            <w:r>
              <w:t xml:space="preserve">D-11</w:t>
            </w:r>
          </w:p>
        </w:tc>
        <w:tc>
          <w:tcPr>
            <w:tcW w:w="5710" w:type="dxa"/>
            <w:vAlign w:val="center"/>
          </w:tcPr>
          <w:p>
            <w:pPr>
              <w:pStyle w:val="TableText"/>
            </w:pPr>
            <w:r>
              <w:t xml:space="preserve">Confirm common vs project resource eligibility, promotion approval, plan/resource versioning, old-batch access after edits/removals, and post-project access.</w:t>
            </w:r>
          </w:p>
        </w:tc>
        <w:tc>
          <w:tcPr>
            <w:tcW w:w="2870" w:type="dxa"/>
            <w:vAlign w:val="center"/>
          </w:tcPr>
          <w:p>
            <w:pPr>
              <w:pStyle w:val="TableText"/>
            </w:pPr>
            <w:r>
              <w:t xml:space="preserve">Resource lifecycle</w:t>
            </w:r>
          </w:p>
        </w:tc>
      </w:tr>
      <w:tr>
        <w:tc>
          <w:tcPr>
            <w:tcW w:w="780" w:type="dxa"/>
            <w:vAlign w:val="center"/>
          </w:tcPr>
          <w:p>
            <w:pPr>
              <w:pStyle w:val="TableText"/>
            </w:pPr>
            <w:r>
              <w:t xml:space="preserve">D-12</w:t>
            </w:r>
          </w:p>
        </w:tc>
        <w:tc>
          <w:tcPr>
            <w:tcW w:w="5710" w:type="dxa"/>
            <w:vAlign w:val="center"/>
          </w:tcPr>
          <w:p>
            <w:pPr>
              <w:pStyle w:val="TableText"/>
            </w:pPr>
            <w:r>
              <w:t xml:space="preserve">Approve exact completion formula: required days, attendance threshold, assessment pass/completion, feedback requirement, exclusions, drops, and exception handling.</w:t>
            </w:r>
          </w:p>
        </w:tc>
        <w:tc>
          <w:tcPr>
            <w:tcW w:w="2870" w:type="dxa"/>
            <w:vAlign w:val="center"/>
          </w:tcPr>
          <w:p>
            <w:pPr>
              <w:pStyle w:val="TableText"/>
            </w:pPr>
            <w:r>
              <w:t xml:space="preserve">Progress and completion</w:t>
            </w:r>
          </w:p>
        </w:tc>
      </w:tr>
      <w:tr>
        <w:tc>
          <w:tcPr>
            <w:tcW w:w="780" w:type="dxa"/>
            <w:vAlign w:val="center"/>
          </w:tcPr>
          <w:p>
            <w:pPr>
              <w:pStyle w:val="TableText"/>
            </w:pPr>
            <w:r>
              <w:t xml:space="preserve">D-13</w:t>
            </w:r>
          </w:p>
        </w:tc>
        <w:tc>
          <w:tcPr>
            <w:tcW w:w="5710" w:type="dxa"/>
            <w:vAlign w:val="center"/>
          </w:tcPr>
          <w:p>
            <w:pPr>
              <w:pStyle w:val="TableText"/>
            </w:pPr>
            <w:r>
              <w:t xml:space="preserve">Approve certificate eligibility/authority, trigger/manual approval, certificate numbering, correction/reissue/revocation, template versions, and name handling.</w:t>
            </w:r>
          </w:p>
        </w:tc>
        <w:tc>
          <w:tcPr>
            <w:tcW w:w="2870" w:type="dxa"/>
            <w:vAlign w:val="center"/>
          </w:tcPr>
          <w:p>
            <w:pPr>
              <w:pStyle w:val="TableText"/>
            </w:pPr>
            <w:r>
              <w:t xml:space="preserve">Certification</w:t>
            </w:r>
          </w:p>
        </w:tc>
      </w:tr>
      <w:tr>
        <w:tc>
          <w:tcPr>
            <w:tcW w:w="780" w:type="dxa"/>
            <w:vAlign w:val="center"/>
          </w:tcPr>
          <w:p>
            <w:pPr>
              <w:pStyle w:val="TableText"/>
            </w:pPr>
            <w:r>
              <w:t xml:space="preserve">D-14</w:t>
            </w:r>
          </w:p>
        </w:tc>
        <w:tc>
          <w:tcPr>
            <w:tcW w:w="5710" w:type="dxa"/>
            <w:vAlign w:val="center"/>
          </w:tcPr>
          <w:p>
            <w:pPr>
              <w:pStyle w:val="TableText"/>
            </w:pPr>
            <w:r>
              <w:t xml:space="preserve">Define each dashboard/MIS metric, status transitions, refresh timing, filters, exception thresholds, export roles/formats, audit retention.</w:t>
            </w:r>
          </w:p>
        </w:tc>
        <w:tc>
          <w:tcPr>
            <w:tcW w:w="2870" w:type="dxa"/>
            <w:vAlign w:val="center"/>
          </w:tcPr>
          <w:p>
            <w:pPr>
              <w:pStyle w:val="TableText"/>
            </w:pPr>
            <w:r>
              <w:t xml:space="preserve">Dashboards and reports</w:t>
            </w:r>
          </w:p>
        </w:tc>
      </w:tr>
      <w:tr>
        <w:tc>
          <w:tcPr>
            <w:tcW w:w="780" w:type="dxa"/>
            <w:vAlign w:val="center"/>
          </w:tcPr>
          <w:p>
            <w:pPr>
              <w:pStyle w:val="TableText"/>
            </w:pPr>
            <w:r>
              <w:t xml:space="preserve">D-15</w:t>
            </w:r>
          </w:p>
        </w:tc>
        <w:tc>
          <w:tcPr>
            <w:tcW w:w="5710" w:type="dxa"/>
            <w:vAlign w:val="center"/>
          </w:tcPr>
          <w:p>
            <w:pPr>
              <w:pStyle w:val="TableText"/>
            </w:pPr>
            <w:r>
              <w:t xml:space="preserve">Business to define minimum PI fields. Reconcile screen/export masking, database-level encryption, clear name on certificate, report masking, profile audit fields, and lawful retention.</w:t>
            </w:r>
          </w:p>
        </w:tc>
        <w:tc>
          <w:tcPr>
            <w:tcW w:w="2870" w:type="dxa"/>
            <w:vAlign w:val="center"/>
          </w:tcPr>
          <w:p>
            <w:pPr>
              <w:pStyle w:val="TableText"/>
            </w:pPr>
            <w:r>
              <w:t xml:space="preserve">Privacy, security, exports</w:t>
            </w:r>
          </w:p>
        </w:tc>
      </w:tr>
      <w:tr>
        <w:tc>
          <w:tcPr>
            <w:tcW w:w="780" w:type="dxa"/>
            <w:vAlign w:val="center"/>
          </w:tcPr>
          <w:p>
            <w:pPr>
              <w:pStyle w:val="TableText"/>
            </w:pPr>
            <w:r>
              <w:t xml:space="preserve">D-16</w:t>
            </w:r>
          </w:p>
        </w:tc>
        <w:tc>
          <w:tcPr>
            <w:tcW w:w="5710" w:type="dxa"/>
            <w:vAlign w:val="center"/>
          </w:tcPr>
          <w:p>
            <w:pPr>
              <w:pStyle w:val="TableText"/>
            </w:pPr>
            <w:r>
              <w:t xml:space="preserve">Define OTP provider/channel, expiry in minutes, attempts/resends, lookup matching, messages, failure recovery; define failed-login trigger/scope/reset for 15-minute cool-off.</w:t>
            </w:r>
          </w:p>
        </w:tc>
        <w:tc>
          <w:tcPr>
            <w:tcW w:w="2870" w:type="dxa"/>
            <w:vAlign w:val="center"/>
          </w:tcPr>
          <w:p>
            <w:pPr>
              <w:pStyle w:val="TableText"/>
            </w:pPr>
            <w:r>
              <w:t xml:space="preserve">Registration and access security</w:t>
            </w:r>
          </w:p>
        </w:tc>
      </w:tr>
      <w:tr>
        <w:tc>
          <w:tcPr>
            <w:tcW w:w="780" w:type="dxa"/>
            <w:vAlign w:val="center"/>
          </w:tcPr>
          <w:p>
            <w:pPr>
              <w:pStyle w:val="TableText"/>
            </w:pPr>
            <w:r>
              <w:t xml:space="preserve">D-17</w:t>
            </w:r>
          </w:p>
        </w:tc>
        <w:tc>
          <w:tcPr>
            <w:tcW w:w="5710" w:type="dxa"/>
            <w:vAlign w:val="center"/>
          </w:tcPr>
          <w:p>
            <w:pPr>
              <w:pStyle w:val="TableText"/>
            </w:pPr>
            <w:r>
              <w:t xml:space="preserve">Clarify "do not show clear URL" intent and approve security architecture for server validation, file allowlist, credential transport, storage encryption, and secrets/audit handling.</w:t>
            </w:r>
          </w:p>
        </w:tc>
        <w:tc>
          <w:tcPr>
            <w:tcW w:w="2870" w:type="dxa"/>
            <w:vAlign w:val="center"/>
          </w:tcPr>
          <w:p>
            <w:pPr>
              <w:pStyle w:val="TableText"/>
            </w:pPr>
            <w:r>
              <w:t xml:space="preserve">Security and technical design</w:t>
            </w:r>
          </w:p>
        </w:tc>
      </w:tr>
      <w:tr>
        <w:tc>
          <w:tcPr>
            <w:tcW w:w="780" w:type="dxa"/>
            <w:vAlign w:val="center"/>
          </w:tcPr>
          <w:p>
            <w:pPr>
              <w:pStyle w:val="TableText"/>
            </w:pPr>
            <w:r>
              <w:t xml:space="preserve">D-18</w:t>
            </w:r>
          </w:p>
        </w:tc>
        <w:tc>
          <w:tcPr>
            <w:tcW w:w="5710" w:type="dxa"/>
            <w:vAlign w:val="center"/>
          </w:tcPr>
          <w:p>
            <w:pPr>
              <w:pStyle w:val="TableText"/>
            </w:pPr>
            <w:r>
              <w:t xml:space="preserve">Define project switch behavior for users linked to multiple projects and whether auto-selection applies only to project admins or other single-project users.</w:t>
            </w:r>
          </w:p>
        </w:tc>
        <w:tc>
          <w:tcPr>
            <w:tcW w:w="2870" w:type="dxa"/>
            <w:vAlign w:val="center"/>
          </w:tcPr>
          <w:p>
            <w:pPr>
              <w:pStyle w:val="TableText"/>
            </w:pPr>
            <w:r>
              <w:t xml:space="preserve">Navigation and access</w:t>
            </w:r>
          </w:p>
        </w:tc>
      </w:tr>
      <w:tr>
        <w:tc>
          <w:tcPr>
            <w:tcW w:w="780" w:type="dxa"/>
            <w:vAlign w:val="center"/>
          </w:tcPr>
          <w:p>
            <w:pPr>
              <w:pStyle w:val="TableText"/>
            </w:pPr>
            <w:r>
              <w:t xml:space="preserve">D-19</w:t>
            </w:r>
          </w:p>
        </w:tc>
        <w:tc>
          <w:tcPr>
            <w:tcW w:w="5710" w:type="dxa"/>
            <w:vAlign w:val="center"/>
          </w:tcPr>
          <w:p>
            <w:pPr>
              <w:pStyle w:val="TableText"/>
            </w:pPr>
            <w:r>
              <w:t xml:space="preserve">Approve action-failure messages/recovery for save/edit/delete/upload/approval, authorization denials, and unavailable dependencies.</w:t>
            </w:r>
          </w:p>
        </w:tc>
        <w:tc>
          <w:tcPr>
            <w:tcW w:w="2870" w:type="dxa"/>
            <w:vAlign w:val="center"/>
          </w:tcPr>
          <w:p>
            <w:pPr>
              <w:pStyle w:val="TableText"/>
            </w:pPr>
            <w:r>
              <w:t xml:space="preserve">UX and operations</w:t>
            </w:r>
          </w:p>
        </w:tc>
      </w:tr>
      <w:tr>
        <w:tc>
          <w:tcPr>
            <w:tcW w:w="780" w:type="dxa"/>
            <w:vAlign w:val="center"/>
          </w:tcPr>
          <w:p>
            <w:pPr>
              <w:pStyle w:val="TableText"/>
            </w:pPr>
            <w:r>
              <w:t xml:space="preserve">D-20</w:t>
            </w:r>
          </w:p>
        </w:tc>
        <w:tc>
          <w:tcPr>
            <w:tcW w:w="5710" w:type="dxa"/>
            <w:vAlign w:val="center"/>
          </w:tcPr>
          <w:p>
            <w:pPr>
              <w:pStyle w:val="TableText"/>
            </w:pPr>
            <w:r>
              <w:t xml:space="preserve">Set nonfunctional targets: supported browsers/devices, accessibility, availability, response times, concurrent users, upload/report limits, backups/restore, monitoring, and support model.</w:t>
            </w:r>
          </w:p>
        </w:tc>
        <w:tc>
          <w:tcPr>
            <w:tcW w:w="2870" w:type="dxa"/>
            <w:vAlign w:val="center"/>
          </w:tcPr>
          <w:p>
            <w:pPr>
              <w:pStyle w:val="TableText"/>
            </w:pPr>
            <w:r>
              <w:t xml:space="preserve">Architecture and release</w:t>
            </w:r>
          </w:p>
        </w:tc>
      </w:tr>
    </w:tbl>
    <w:p>
      <w:pPr>
        <w:pStyle w:val="TableGap"/>
      </w:pPr>
      <w:r>
        <w:t xml:space="preserve"/>
      </w:r>
    </w:p>
    <w:p>
      <w:pPr>
        <w:pStyle w:val="Heading1"/>
        <w:keepNext/>
      </w:pPr>
      <w:r>
        <w:t xml:space="preserve">11. Dependencies and assumptions</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2100"/>
        <w:gridCol w:w="7260"/>
      </w:tblGrid>
      <w:tr>
        <w:trPr>
          <w:tblHeader w:val="true"/>
        </w:trPr>
        <w:tc>
          <w:tcPr>
            <w:tcW w:w="2100" w:type="dxa"/>
            <w:shd w:val="clear" w:color="auto" w:fill="F2F4F7"/>
            <w:vAlign w:val="center"/>
          </w:tcPr>
          <w:p>
            <w:pPr>
              <w:pStyle w:val="TableText"/>
            </w:pPr>
            <w:r>
              <w:rPr>
                <w:b/>
                <w:color w:val="0B2545"/>
              </w:rPr>
              <w:t xml:space="preserve">Type</w:t>
            </w:r>
          </w:p>
        </w:tc>
        <w:tc>
          <w:tcPr>
            <w:tcW w:w="7260" w:type="dxa"/>
            <w:shd w:val="clear" w:color="auto" w:fill="F2F4F7"/>
            <w:vAlign w:val="center"/>
          </w:tcPr>
          <w:p>
            <w:pPr>
              <w:pStyle w:val="TableText"/>
            </w:pPr>
            <w:r>
              <w:rPr>
                <w:b/>
                <w:color w:val="0B2545"/>
              </w:rPr>
              <w:t xml:space="preserve">Dependency / assumption</w:t>
            </w:r>
          </w:p>
        </w:tc>
      </w:tr>
      <w:tr>
        <w:tc>
          <w:tcPr>
            <w:tcW w:w="2100" w:type="dxa"/>
            <w:vAlign w:val="center"/>
          </w:tcPr>
          <w:p>
            <w:pPr>
              <w:pStyle w:val="TableText"/>
            </w:pPr>
            <w:r>
              <w:t xml:space="preserve">Integration</w:t>
            </w:r>
          </w:p>
        </w:tc>
        <w:tc>
          <w:tcPr>
            <w:tcW w:w="7260" w:type="dxa"/>
            <w:vAlign w:val="center"/>
          </w:tcPr>
          <w:p>
            <w:pPr>
              <w:pStyle w:val="TableText"/>
            </w:pPr>
            <w:r>
              <w:t xml:space="preserve">An Odoo project list is available for project selection. Confirm API/view fields, auth, ownership, failure behavior, and expected synchronization.</w:t>
            </w:r>
          </w:p>
        </w:tc>
      </w:tr>
      <w:tr>
        <w:tc>
          <w:tcPr>
            <w:tcW w:w="2100" w:type="dxa"/>
            <w:vAlign w:val="center"/>
          </w:tcPr>
          <w:p>
            <w:pPr>
              <w:pStyle w:val="TableText"/>
            </w:pPr>
            <w:r>
              <w:t xml:space="preserve">Identity verification</w:t>
            </w:r>
          </w:p>
        </w:tc>
        <w:tc>
          <w:tcPr>
            <w:tcW w:w="7260" w:type="dxa"/>
            <w:vAlign w:val="center"/>
          </w:tcPr>
          <w:p>
            <w:pPr>
              <w:pStyle w:val="TableText"/>
            </w:pPr>
            <w:r>
              <w:t xml:space="preserve">An OTP provider and delivery channel will be selected; no provider or channel is defined in the sources.</w:t>
            </w:r>
          </w:p>
        </w:tc>
      </w:tr>
      <w:tr>
        <w:tc>
          <w:tcPr>
            <w:tcW w:w="2100" w:type="dxa"/>
            <w:vAlign w:val="center"/>
          </w:tcPr>
          <w:p>
            <w:pPr>
              <w:pStyle w:val="TableText"/>
            </w:pPr>
            <w:r>
              <w:t xml:space="preserve">Master data</w:t>
            </w:r>
          </w:p>
        </w:tc>
        <w:tc>
          <w:tcPr>
            <w:tcW w:w="7260" w:type="dxa"/>
            <w:vAlign w:val="center"/>
          </w:tcPr>
          <w:p>
            <w:pPr>
              <w:pStyle w:val="TableText"/>
            </w:pPr>
            <w:r>
              <w:t xml:space="preserve">Business owners provide project/state/school/UDISE mappings, role assignments, holiday calendars, trainer pool, approved plan types, forms, resources, certificate branding, and signatories.</w:t>
            </w:r>
          </w:p>
        </w:tc>
      </w:tr>
      <w:tr>
        <w:tc>
          <w:tcPr>
            <w:tcW w:w="2100" w:type="dxa"/>
            <w:vAlign w:val="center"/>
          </w:tcPr>
          <w:p>
            <w:pPr>
              <w:pStyle w:val="TableText"/>
            </w:pPr>
            <w:r>
              <w:t xml:space="preserve">Business rules</w:t>
            </w:r>
          </w:p>
        </w:tc>
        <w:tc>
          <w:tcPr>
            <w:tcW w:w="7260" w:type="dxa"/>
            <w:vAlign w:val="center"/>
          </w:tcPr>
          <w:p>
            <w:pPr>
              <w:pStyle w:val="TableText"/>
            </w:pPr>
            <w:r>
              <w:t xml:space="preserve">Completion, certificate eligibility, registration windows, attendance corrections, upload rules, and exception handling are approved before affected functionality is accepted.</w:t>
            </w:r>
          </w:p>
        </w:tc>
      </w:tr>
      <w:tr>
        <w:tc>
          <w:tcPr>
            <w:tcW w:w="2100" w:type="dxa"/>
            <w:vAlign w:val="center"/>
          </w:tcPr>
          <w:p>
            <w:pPr>
              <w:pStyle w:val="TableText"/>
            </w:pPr>
            <w:r>
              <w:t xml:space="preserve">Privacy/security</w:t>
            </w:r>
          </w:p>
        </w:tc>
        <w:tc>
          <w:tcPr>
            <w:tcW w:w="7260" w:type="dxa"/>
            <w:vAlign w:val="center"/>
          </w:tcPr>
          <w:p>
            <w:pPr>
              <w:pStyle w:val="TableText"/>
            </w:pPr>
            <w:r>
              <w:t xml:space="preserve">Business defines PI fields; security owner approves masking, encryption, credentials, logs, retention, and certificate-name access.</w:t>
            </w:r>
          </w:p>
        </w:tc>
      </w:tr>
      <w:tr>
        <w:tc>
          <w:tcPr>
            <w:tcW w:w="2100" w:type="dxa"/>
            <w:vAlign w:val="center"/>
          </w:tcPr>
          <w:p>
            <w:pPr>
              <w:pStyle w:val="TableText"/>
            </w:pPr>
            <w:r>
              <w:t xml:space="preserve">Technical platform</w:t>
            </w:r>
          </w:p>
        </w:tc>
        <w:tc>
          <w:tcPr>
            <w:tcW w:w="7260" w:type="dxa"/>
            <w:vAlign w:val="center"/>
          </w:tcPr>
          <w:p>
            <w:pPr>
              <w:pStyle w:val="TableText"/>
            </w:pPr>
            <w:r>
              <w:t xml:space="preserve">No application framework, database engine, hosting provider, or deployment target is established by the source files. Technical design selects these through the project architecture process.</w:t>
            </w:r>
          </w:p>
        </w:tc>
      </w:tr>
      <w:tr>
        <w:tc>
          <w:tcPr>
            <w:tcW w:w="2100" w:type="dxa"/>
            <w:vAlign w:val="center"/>
          </w:tcPr>
          <w:p>
            <w:pPr>
              <w:pStyle w:val="TableText"/>
            </w:pPr>
            <w:r>
              <w:t xml:space="preserve">Data quality</w:t>
            </w:r>
          </w:p>
        </w:tc>
        <w:tc>
          <w:tcPr>
            <w:tcW w:w="7260" w:type="dxa"/>
            <w:vAlign w:val="center"/>
          </w:tcPr>
          <w:p>
            <w:pPr>
              <w:pStyle w:val="TableText"/>
            </w:pPr>
            <w:r>
              <w:t xml:space="preserve">Uploaded IDs, project/plan references, UDISE/school records, trainee identity values, and trainer codes are valid and governed.</w:t>
            </w:r>
          </w:p>
        </w:tc>
      </w:tr>
    </w:tbl>
    <w:p>
      <w:pPr>
        <w:pStyle w:val="TableGap"/>
      </w:pPr>
      <w:r>
        <w:t xml:space="preserve"/>
      </w:r>
    </w:p>
    <w:p>
      <w:pPr>
        <w:pStyle w:val="Heading1"/>
        <w:keepNext/>
      </w:pPr>
      <w:r>
        <w:t xml:space="preserve">12. Success measures</w:t>
      </w:r>
    </w:p>
    <w:p>
      <w:pPr>
        <w:pStyle w:val="Normal"/>
      </w:pPr>
      <w:r>
        <w:t xml:space="preserve">The product should make the following outcomes measurable in dashboards/MIS. Baselines, exact formulas, targets, and reporting cadence require stakeholder approval; no numeric targets are implied here.</w:t>
      </w:r>
    </w:p>
    <w:p>
      <w:pPr>
        <w:pStyle w:val="ListPara"/>
        <w:numPr>
          <w:ilvl w:val="0"/>
          <w:numId w:val="1"/>
        </w:numPr>
      </w:pPr>
      <w:r>
        <w:t xml:space="preserve">Scheduling reliability: batches passing date, trainer-availability, and holiday validation; number of detected conflicts.</w:t>
      </w:r>
    </w:p>
    <w:p>
      <w:pPr>
        <w:pStyle w:val="ListPara"/>
        <w:numPr>
          <w:ilvl w:val="0"/>
          <w:numId w:val="1"/>
        </w:numPr>
      </w:pPr>
      <w:r>
        <w:t xml:space="preserve">Enrollment control: registrations/uploads accepted, duplicate attempts prevented, capacity exceptions, roster approval completion.</w:t>
      </w:r>
    </w:p>
    <w:p>
      <w:pPr>
        <w:pStyle w:val="ListPara"/>
        <w:numPr>
          <w:ilvl w:val="0"/>
          <w:numId w:val="1"/>
        </w:numPr>
      </w:pPr>
      <w:r>
        <w:t xml:space="preserve">Training delivery: attendance completeness/timeliness, planned vs delivered batches and training days, resource/form access.</w:t>
      </w:r>
    </w:p>
    <w:p>
      <w:pPr>
        <w:pStyle w:val="ListPara"/>
        <w:numPr>
          <w:ilvl w:val="0"/>
          <w:numId w:val="1"/>
        </w:numPr>
      </w:pPr>
      <w:r>
        <w:t xml:space="preserve">Training outcomes: assessment/feedback completion and approved trainee/batch completion/certification rates.</w:t>
      </w:r>
    </w:p>
    <w:p>
      <w:pPr>
        <w:pStyle w:val="ListPara"/>
        <w:numPr>
          <w:ilvl w:val="0"/>
          <w:numId w:val="1"/>
        </w:numPr>
      </w:pPr>
      <w:r>
        <w:t xml:space="preserve">Operational visibility: time to identify unresolved exceptions; report freshness and successful permitted exports.</w:t>
      </w:r>
    </w:p>
    <w:p>
      <w:pPr>
        <w:pStyle w:val="ListPara"/>
        <w:numPr>
          <w:ilvl w:val="0"/>
          <w:numId w:val="1"/>
        </w:numPr>
      </w:pPr>
      <w:r>
        <w:t xml:space="preserve">Privacy/security: masking consistency, authorization test outcomes, audit completeness, and resolved security findings.</w:t>
      </w:r>
    </w:p>
    <w:p>
      <w:pPr>
        <w:pStyle w:val="Heading1"/>
        <w:keepNext/>
      </w:pPr>
      <w:r>
        <w:t xml:space="preserve">13. Release and stakeholder acceptance</w:t>
      </w:r>
    </w:p>
    <w:p>
      <w:pPr>
        <w:pStyle w:val="Heading2"/>
        <w:keepNext/>
      </w:pPr>
      <w:r>
        <w:t xml:space="preserve">Ready for development when</w:t>
      </w:r>
    </w:p>
    <w:p>
      <w:pPr>
        <w:pStyle w:val="ListPara"/>
        <w:numPr>
          <w:ilvl w:val="0"/>
          <w:numId w:val="1"/>
        </w:numPr>
      </w:pPr>
      <w:r>
        <w:t xml:space="preserve">Business approves user roles/action matrix and project data ownership/integration.</w:t>
      </w:r>
    </w:p>
    <w:p>
      <w:pPr>
        <w:pStyle w:val="ListPara"/>
        <w:numPr>
          <w:ilvl w:val="0"/>
          <w:numId w:val="1"/>
        </w:numPr>
      </w:pPr>
      <w:r>
        <w:t xml:space="preserve">Business approves upload templates, columns, validation behavior, data dictionary and error/partial-save rules.</w:t>
      </w:r>
    </w:p>
    <w:p>
      <w:pPr>
        <w:pStyle w:val="ListPara"/>
        <w:numPr>
          <w:ilvl w:val="0"/>
          <w:numId w:val="1"/>
        </w:numPr>
      </w:pPr>
      <w:r>
        <w:t xml:space="preserve">Business approves registration timing, roster approval, attendance correction, completion formula and certificate eligibility.</w:t>
      </w:r>
    </w:p>
    <w:p>
      <w:pPr>
        <w:pStyle w:val="ListPara"/>
        <w:numPr>
          <w:ilvl w:val="0"/>
          <w:numId w:val="1"/>
        </w:numPr>
      </w:pPr>
      <w:r>
        <w:t xml:space="preserve">Business defines PI data fields and masking; Information Security/Compliance signs off security handling and audit rules.</w:t>
      </w:r>
    </w:p>
    <w:p>
      <w:pPr>
        <w:pStyle w:val="ListPara"/>
        <w:numPr>
          <w:ilvl w:val="0"/>
          <w:numId w:val="1"/>
        </w:numPr>
      </w:pPr>
      <w:r>
        <w:t xml:space="preserve">Product and technical owners approve dashboard/MIS metrics, status transitions, NFR targets, external dependencies, and user-facing failure behavior.</w:t>
      </w:r>
    </w:p>
    <w:p>
      <w:pPr>
        <w:pStyle w:val="ListPara"/>
        <w:numPr>
          <w:ilvl w:val="0"/>
          <w:numId w:val="1"/>
        </w:numPr>
      </w:pPr>
      <w:r>
        <w:t xml:space="preserve">Decision register owners and dates are assigned; every build-blocking item is answered or explicitly deferred with an owner and impact.</w:t>
      </w:r>
    </w:p>
    <w:p>
      <w:pPr>
        <w:pStyle w:val="Heading2"/>
        <w:keepNext/>
      </w:pPr>
      <w:r>
        <w:t xml:space="preserve">Ready for UAT/release when</w:t>
      </w:r>
    </w:p>
    <w:p>
      <w:pPr>
        <w:pStyle w:val="ListPara"/>
        <w:numPr>
          <w:ilvl w:val="0"/>
          <w:numId w:val="1"/>
        </w:numPr>
      </w:pPr>
      <w:r>
        <w:t xml:space="preserve">All approved acceptance cases have expected results and pass in the agreed environment; decision-gated cases are resolved.</w:t>
      </w:r>
    </w:p>
    <w:p>
      <w:pPr>
        <w:pStyle w:val="ListPara"/>
        <w:numPr>
          <w:ilvl w:val="0"/>
          <w:numId w:val="1"/>
        </w:numPr>
      </w:pPr>
      <w:r>
        <w:t xml:space="preserve">Role/project access, upload validation, registration capacity, future-attendance blocking, PI masking, certificate gating, and audit behavior are demonstrated.</w:t>
      </w:r>
    </w:p>
    <w:p>
      <w:pPr>
        <w:pStyle w:val="ListPara"/>
        <w:numPr>
          <w:ilvl w:val="0"/>
          <w:numId w:val="1"/>
        </w:numPr>
      </w:pPr>
      <w:r>
        <w:t xml:space="preserve">No unresolved critical/high data integrity or security issue remains; operational recovery and support ownership are agreed.</w:t>
      </w:r>
    </w:p>
    <w:p>
      <w:pPr>
        <w:pStyle w:val="ListPara"/>
        <w:numPr>
          <w:ilvl w:val="0"/>
          <w:numId w:val="1"/>
        </w:numPr>
      </w:pPr>
      <w:r>
        <w:t xml:space="preserve">Business owner, project owner, technical owner, and Information Security/Compliance record their approval.</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2750"/>
        <w:gridCol w:w="3500"/>
        <w:gridCol w:w="3110"/>
      </w:tblGrid>
      <w:tr>
        <w:trPr>
          <w:tblHeader w:val="true"/>
        </w:trPr>
        <w:tc>
          <w:tcPr>
            <w:tcW w:w="2750" w:type="dxa"/>
            <w:shd w:val="clear" w:color="auto" w:fill="F2F4F7"/>
            <w:vAlign w:val="center"/>
          </w:tcPr>
          <w:p>
            <w:pPr>
              <w:pStyle w:val="TableText"/>
            </w:pPr>
            <w:r>
              <w:rPr>
                <w:b/>
                <w:color w:val="0B2545"/>
              </w:rPr>
              <w:t xml:space="preserve">Approver role</w:t>
            </w:r>
          </w:p>
        </w:tc>
        <w:tc>
          <w:tcPr>
            <w:tcW w:w="3500" w:type="dxa"/>
            <w:shd w:val="clear" w:color="auto" w:fill="F2F4F7"/>
            <w:vAlign w:val="center"/>
          </w:tcPr>
          <w:p>
            <w:pPr>
              <w:pStyle w:val="TableText"/>
            </w:pPr>
            <w:r>
              <w:rPr>
                <w:b/>
                <w:color w:val="0B2545"/>
              </w:rPr>
              <w:t xml:space="preserve">Source-listed contact</w:t>
            </w:r>
          </w:p>
        </w:tc>
        <w:tc>
          <w:tcPr>
            <w:tcW w:w="3110" w:type="dxa"/>
            <w:shd w:val="clear" w:color="auto" w:fill="F2F4F7"/>
            <w:vAlign w:val="center"/>
          </w:tcPr>
          <w:p>
            <w:pPr>
              <w:pStyle w:val="TableText"/>
            </w:pPr>
            <w:r>
              <w:rPr>
                <w:b/>
                <w:color w:val="0B2545"/>
              </w:rPr>
              <w:t xml:space="preserve">Approval</w:t>
            </w:r>
          </w:p>
        </w:tc>
      </w:tr>
      <w:tr>
        <w:tc>
          <w:tcPr>
            <w:tcW w:w="2750" w:type="dxa"/>
            <w:vAlign w:val="center"/>
          </w:tcPr>
          <w:p>
            <w:pPr>
              <w:pStyle w:val="TableText"/>
            </w:pPr>
            <w:r>
              <w:t xml:space="preserve">Business Owner</w:t>
            </w:r>
          </w:p>
        </w:tc>
        <w:tc>
          <w:tcPr>
            <w:tcW w:w="3500" w:type="dxa"/>
            <w:vAlign w:val="center"/>
          </w:tcPr>
          <w:p>
            <w:pPr>
              <w:pStyle w:val="TableText"/>
            </w:pPr>
            <w:r>
              <w:t xml:space="preserve">Partha (confirm)</w:t>
            </w:r>
          </w:p>
        </w:tc>
        <w:tc>
          <w:tcPr>
            <w:tcW w:w="3110" w:type="dxa"/>
            <w:vAlign w:val="center"/>
          </w:tcPr>
          <w:p>
            <w:pPr>
              <w:pStyle w:val="TableText"/>
            </w:pPr>
            <w:r>
              <w:t xml:space="preserve">Pending</w:t>
            </w:r>
          </w:p>
        </w:tc>
      </w:tr>
      <w:tr>
        <w:tc>
          <w:tcPr>
            <w:tcW w:w="2750" w:type="dxa"/>
            <w:vAlign w:val="center"/>
          </w:tcPr>
          <w:p>
            <w:pPr>
              <w:pStyle w:val="TableText"/>
            </w:pPr>
            <w:r>
              <w:t xml:space="preserve">Schoolnet Project Owner</w:t>
            </w:r>
          </w:p>
        </w:tc>
        <w:tc>
          <w:tcPr>
            <w:tcW w:w="3500" w:type="dxa"/>
            <w:vAlign w:val="center"/>
          </w:tcPr>
          <w:p>
            <w:pPr>
              <w:pStyle w:val="TableText"/>
            </w:pPr>
            <w:r>
              <w:t xml:space="preserve">Durgesh (confirm)</w:t>
            </w:r>
          </w:p>
        </w:tc>
        <w:tc>
          <w:tcPr>
            <w:tcW w:w="3110" w:type="dxa"/>
            <w:vAlign w:val="center"/>
          </w:tcPr>
          <w:p>
            <w:pPr>
              <w:pStyle w:val="TableText"/>
            </w:pPr>
            <w:r>
              <w:t xml:space="preserve">Pending</w:t>
            </w:r>
          </w:p>
        </w:tc>
      </w:tr>
      <w:tr>
        <w:tc>
          <w:tcPr>
            <w:tcW w:w="2750" w:type="dxa"/>
            <w:vAlign w:val="center"/>
          </w:tcPr>
          <w:p>
            <w:pPr>
              <w:pStyle w:val="TableText"/>
            </w:pPr>
            <w:r>
              <w:t xml:space="preserve">Technical Owner</w:t>
            </w:r>
          </w:p>
        </w:tc>
        <w:tc>
          <w:tcPr>
            <w:tcW w:w="3500" w:type="dxa"/>
            <w:vAlign w:val="center"/>
          </w:tcPr>
          <w:p>
            <w:pPr>
              <w:pStyle w:val="TableText"/>
            </w:pPr>
            <w:r>
              <w:t xml:space="preserve">Kalidas (confirm)</w:t>
            </w:r>
          </w:p>
        </w:tc>
        <w:tc>
          <w:tcPr>
            <w:tcW w:w="3110" w:type="dxa"/>
            <w:vAlign w:val="center"/>
          </w:tcPr>
          <w:p>
            <w:pPr>
              <w:pStyle w:val="TableText"/>
            </w:pPr>
            <w:r>
              <w:t xml:space="preserve">Pending</w:t>
            </w:r>
          </w:p>
        </w:tc>
      </w:tr>
      <w:tr>
        <w:tc>
          <w:tcPr>
            <w:tcW w:w="2750" w:type="dxa"/>
            <w:vAlign w:val="center"/>
          </w:tcPr>
          <w:p>
            <w:pPr>
              <w:pStyle w:val="TableText"/>
            </w:pPr>
            <w:r>
              <w:t xml:space="preserve">Information Security / Compliance</w:t>
            </w:r>
          </w:p>
        </w:tc>
        <w:tc>
          <w:tcPr>
            <w:tcW w:w="3500" w:type="dxa"/>
            <w:vAlign w:val="center"/>
          </w:tcPr>
          <w:p>
            <w:pPr>
              <w:pStyle w:val="TableText"/>
            </w:pPr>
            <w:r>
              <w:t xml:space="preserve">Durgesh (confirm)</w:t>
            </w:r>
          </w:p>
        </w:tc>
        <w:tc>
          <w:tcPr>
            <w:tcW w:w="3110" w:type="dxa"/>
            <w:vAlign w:val="center"/>
          </w:tcPr>
          <w:p>
            <w:pPr>
              <w:pStyle w:val="TableText"/>
            </w:pPr>
            <w:r>
              <w:t xml:space="preserve">Pending</w:t>
            </w:r>
          </w:p>
        </w:tc>
      </w:tr>
    </w:tbl>
    <w:p>
      <w:pPr>
        <w:pStyle w:val="TableGap"/>
      </w:pPr>
      <w:r>
        <w:t xml:space="preserve"/>
      </w:r>
    </w:p>
    <w:p>
      <w:pPr>
        <w:pStyle w:val="Heading1"/>
        <w:keepNext/>
      </w:pPr>
      <w:r>
        <w:t xml:space="preserve">Appendix A. Terms</w:t>
      </w:r>
    </w:p>
    <w:tbl>
      <w:tblPr>
        <w:tblW w:w="9360" w:type="dxa"/>
        <w:tblInd w:w="120" w:type="dxa"/>
        <w:tblLayout w:type="fixed"/>
        <w:tblBorders>
          <w:top w:val="single" w:sz="4" w:space="0" w:color="C7CFD9"/>
          <w:left w:val="single" w:sz="4" w:space="0" w:color="C7CFD9"/>
          <w:bottom w:val="single" w:sz="4" w:space="0" w:color="C7CFD9"/>
          <w:right w:val="single" w:sz="4" w:space="0" w:color="C7CFD9"/>
          <w:insideH w:val="single" w:sz="4" w:space="0" w:color="D9DEE5"/>
          <w:insideV w:val="single" w:sz="4" w:space="0" w:color="D9DEE5"/>
        </w:tblBorders>
        <w:tblCellMar>
          <w:top w:w="80" w:type="dxa"/>
          <w:start w:w="120" w:type="dxa"/>
          <w:bottom w:w="80" w:type="dxa"/>
          <w:end w:w="120" w:type="dxa"/>
        </w:tblCellMar>
        <w:tblLook w:val="04A0" w:firstRow="1" w:lastRow="0" w:firstColumn="0" w:lastColumn="0" w:noHBand="0" w:noVBand="1"/>
      </w:tblPr>
      <w:tblGrid>
        <w:gridCol w:w="1900"/>
        <w:gridCol w:w="7460"/>
      </w:tblGrid>
      <w:tr>
        <w:trPr>
          <w:tblHeader w:val="true"/>
        </w:trPr>
        <w:tc>
          <w:tcPr>
            <w:tcW w:w="1900" w:type="dxa"/>
            <w:shd w:val="clear" w:color="auto" w:fill="F2F4F7"/>
            <w:vAlign w:val="center"/>
          </w:tcPr>
          <w:p>
            <w:pPr>
              <w:pStyle w:val="TableText"/>
            </w:pPr>
            <w:r>
              <w:rPr>
                <w:b/>
                <w:color w:val="0B2545"/>
              </w:rPr>
              <w:t xml:space="preserve">Term</w:t>
            </w:r>
          </w:p>
        </w:tc>
        <w:tc>
          <w:tcPr>
            <w:tcW w:w="7460" w:type="dxa"/>
            <w:shd w:val="clear" w:color="auto" w:fill="F2F4F7"/>
            <w:vAlign w:val="center"/>
          </w:tcPr>
          <w:p>
            <w:pPr>
              <w:pStyle w:val="TableText"/>
            </w:pPr>
            <w:r>
              <w:rPr>
                <w:b/>
                <w:color w:val="0B2545"/>
              </w:rPr>
              <w:t xml:space="preserve">Definition in this PRD</w:t>
            </w:r>
          </w:p>
        </w:tc>
      </w:tr>
      <w:tr>
        <w:tc>
          <w:tcPr>
            <w:tcW w:w="1900" w:type="dxa"/>
            <w:vAlign w:val="center"/>
          </w:tcPr>
          <w:p>
            <w:pPr>
              <w:pStyle w:val="TableText"/>
            </w:pPr>
            <w:r>
              <w:t xml:space="preserve">Project</w:t>
            </w:r>
          </w:p>
        </w:tc>
        <w:tc>
          <w:tcPr>
            <w:tcW w:w="7460" w:type="dxa"/>
            <w:vAlign w:val="center"/>
          </w:tcPr>
          <w:p>
            <w:pPr>
              <w:pStyle w:val="TableText"/>
            </w:pPr>
            <w:r>
              <w:t xml:space="preserve">Primary ownership and access boundary for plans, batches, and training records.</w:t>
            </w:r>
          </w:p>
        </w:tc>
      </w:tr>
      <w:tr>
        <w:tc>
          <w:tcPr>
            <w:tcW w:w="1900" w:type="dxa"/>
            <w:vAlign w:val="center"/>
          </w:tcPr>
          <w:p>
            <w:pPr>
              <w:pStyle w:val="TableText"/>
            </w:pPr>
            <w:r>
              <w:t xml:space="preserve">Training Plan</w:t>
            </w:r>
          </w:p>
        </w:tc>
        <w:tc>
          <w:tcPr>
            <w:tcW w:w="7460" w:type="dxa"/>
            <w:vAlign w:val="center"/>
          </w:tcPr>
          <w:p>
            <w:pPr>
              <w:pStyle w:val="TableText"/>
            </w:pPr>
            <w:r>
              <w:t xml:space="preserve">Project-linked description of a training program, duration, type, and day-linked activities/resources/forms.</w:t>
            </w:r>
          </w:p>
        </w:tc>
      </w:tr>
      <w:tr>
        <w:tc>
          <w:tcPr>
            <w:tcW w:w="1900" w:type="dxa"/>
            <w:vAlign w:val="center"/>
          </w:tcPr>
          <w:p>
            <w:pPr>
              <w:pStyle w:val="TableText"/>
            </w:pPr>
            <w:r>
              <w:t xml:space="preserve">Batch</w:t>
            </w:r>
          </w:p>
        </w:tc>
        <w:tc>
          <w:tcPr>
            <w:tcW w:w="7460" w:type="dxa"/>
            <w:vAlign w:val="center"/>
          </w:tcPr>
          <w:p>
            <w:pPr>
              <w:pStyle w:val="TableText"/>
            </w:pPr>
            <w:r>
              <w:t xml:space="preserve">Scheduled cohort associated with one project and training plan, location/UDISE, trainer, dates, capacity, and roster.</w:t>
            </w:r>
          </w:p>
        </w:tc>
      </w:tr>
      <w:tr>
        <w:tc>
          <w:tcPr>
            <w:tcW w:w="1900" w:type="dxa"/>
            <w:vAlign w:val="center"/>
          </w:tcPr>
          <w:p>
            <w:pPr>
              <w:pStyle w:val="TableText"/>
            </w:pPr>
            <w:r>
              <w:t xml:space="preserve">PI</w:t>
            </w:r>
          </w:p>
        </w:tc>
        <w:tc>
          <w:tcPr>
            <w:tcW w:w="7460" w:type="dxa"/>
            <w:vAlign w:val="center"/>
          </w:tcPr>
          <w:p>
            <w:pPr>
              <w:pStyle w:val="TableText"/>
            </w:pPr>
            <w:r>
              <w:t xml:space="preserve">Personal information. Exact fields and treatment are for business/security approval.</w:t>
            </w:r>
          </w:p>
        </w:tc>
      </w:tr>
      <w:tr>
        <w:tc>
          <w:tcPr>
            <w:tcW w:w="1900" w:type="dxa"/>
            <w:vAlign w:val="center"/>
          </w:tcPr>
          <w:p>
            <w:pPr>
              <w:pStyle w:val="TableText"/>
            </w:pPr>
            <w:r>
              <w:t xml:space="preserve">MIS</w:t>
            </w:r>
          </w:p>
        </w:tc>
        <w:tc>
          <w:tcPr>
            <w:tcW w:w="7460" w:type="dxa"/>
            <w:vAlign w:val="center"/>
          </w:tcPr>
          <w:p>
            <w:pPr>
              <w:pStyle w:val="TableText"/>
            </w:pPr>
            <w:r>
              <w:t xml:space="preserve">Management Information System: role-scoped reporting and analytics.</w:t>
            </w:r>
          </w:p>
        </w:tc>
      </w:tr>
      <w:tr>
        <w:tc>
          <w:tcPr>
            <w:tcW w:w="1900" w:type="dxa"/>
            <w:vAlign w:val="center"/>
          </w:tcPr>
          <w:p>
            <w:pPr>
              <w:pStyle w:val="TableText"/>
            </w:pPr>
            <w:r>
              <w:t xml:space="preserve">UDISE</w:t>
            </w:r>
          </w:p>
        </w:tc>
        <w:tc>
          <w:tcPr>
            <w:tcW w:w="7460" w:type="dxa"/>
            <w:vAlign w:val="center"/>
          </w:tcPr>
          <w:p>
            <w:pPr>
              <w:pStyle w:val="TableText"/>
            </w:pPr>
            <w:r>
              <w:t xml:space="preserve">School identification/venue reference used by the supplied requirements; field source/validation to be confirmed.</w:t>
            </w:r>
          </w:p>
        </w:tc>
      </w:tr>
      <w:tr>
        <w:tc>
          <w:tcPr>
            <w:tcW w:w="1900" w:type="dxa"/>
            <w:vAlign w:val="center"/>
          </w:tcPr>
          <w:p>
            <w:pPr>
              <w:pStyle w:val="TableText"/>
            </w:pPr>
            <w:r>
              <w:t xml:space="preserve">Decision-gated</w:t>
            </w:r>
          </w:p>
        </w:tc>
        <w:tc>
          <w:tcPr>
            <w:tcW w:w="7460" w:type="dxa"/>
            <w:vAlign w:val="center"/>
          </w:tcPr>
          <w:p>
            <w:pPr>
              <w:pStyle w:val="TableText"/>
            </w:pPr>
            <w:r>
              <w:t xml:space="preserve">Acceptance behavior cannot be finalized until the stated business/technical/security decision is approved.</w:t>
            </w:r>
          </w:p>
        </w:tc>
      </w:tr>
    </w:tbl>
    <w:p>
      <w:pPr>
        <w:pStyle w:val="TableGap"/>
      </w:pPr>
      <w:r>
        <w:t xml:space="preserve"/>
      </w:r>
    </w:p>
    <w:p>
      <w:pPr>
        <w:pStyle w:val="Heading1"/>
        <w:keepNext/>
      </w:pPr>
      <w:r>
        <w:t xml:space="preserve">Appendix B. Source-document traceability</w:t>
      </w:r>
    </w:p>
    <w:p>
      <w:pPr>
        <w:pStyle w:val="ListPara"/>
        <w:numPr>
          <w:ilvl w:val="0"/>
          <w:numId w:val="1"/>
        </w:numPr>
      </w:pPr>
      <w:r>
        <w:t xml:space="preserve">Training-Tracker-Business-Requirements.docx (version 1.0, 30-Sep-2026): project structure, roles, plans, batches, registration, attendance, completion, certification, dashboards, MIS, security, consolidated rules, and open questions.</w:t>
      </w:r>
    </w:p>
    <w:p>
      <w:pPr>
        <w:pStyle w:val="ListPara"/>
        <w:numPr>
          <w:ilvl w:val="0"/>
          <w:numId w:val="1"/>
        </w:numPr>
      </w:pPr>
      <w:r>
        <w:t xml:space="preserve">Teacher training adding dimensions.docx: tender-level functionality and dimensions for central dashboard, role access, scheduling, resources, trainer pool/availability, holidays, forms, certificates, Odoo project selection, batch/trainee upload, OTP lookup, security, administration, and privacy.</w:t>
      </w:r>
    </w:p>
    <w:p>
      <w:pPr>
        <w:pStyle w:val="Small"/>
      </w:pPr>
      <w:r>
        <w:rPr>
          <w:color w:val="555555"/>
          <w:sz w:val="18"/>
          <w:szCs w:val="18"/>
        </w:rPr>
        <w:t xml:space="preserve">This PRD is a consolidated interpretation for review. Where the sources conflict, are incomplete, or defer a decision to business, the issue remains explicitly open for stakeholders.</w:t>
      </w:r>
    </w:p>
    <w:sectPr>
      <w:headerReference w:type="default" r:id="rId3"/>
      <w:footerReference w:type="default" r:id="rId4"/>
      <w:pgSz w:w="12240" w:h="15840"/>
      <w:pgMar w:top="1440" w:right="1440" w:bottom="1440" w:left="1440" w:header="708" w:footer="708" w:gutter="0"/>
      <w:cols w:space="720"/>
    </w:sectPr>
  </w:body>
</w:document>
</file>

<file path=word/footer1.xml><?xml version="1.0" encoding="utf-8"?>
<w:ftr xmlns:w="http://schemas.openxmlformats.org/wordprocessingml/2006/main">
  <w:p>
    <w:pPr>
      <w:pStyle w:val="Footer"/>
    </w:pPr>
    <w:r>
      <w:t>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pStyle w:val="Header"/>
    </w:pPr>
    <w:r>
      <w:rPr>
        <w:color w:val="667085"/>
        <w:sz w:val="17"/>
      </w:rPr>
      <w:t>Teacher Training Tracker | Product Requirements Document | Draft</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sz w:val="22"/>
        <w:szCs w:val="22"/>
        <w:lang w:val="en-US"/>
      </w:rPr>
    </w:rPrDefault>
    <w:pPrDefault>
      <w:pPr>
        <w:spacing w:before="0" w:after="120" w:line="264" w:lineRule="auto"/>
      </w:pPr>
    </w:pPrDefault>
  </w:docDefaults>
  <w:style w:type="paragraph" w:default="1" w:styleId="Normal">
    <w:name w:val="Normal"/>
    <w:rPr>
      <w:rFonts w:ascii="Calibri" w:hAnsi="Calibri"/>
      <w:sz w:val="22"/>
    </w:rPr>
    <w:pPr>
      <w:spacing w:before="0" w:after="120" w:line="264" w:lineRule="auto"/>
    </w:pPr>
  </w:style>
  <w:style w:type="paragraph" w:styleId="Title">
    <w:name w:val="Title"/>
    <w:basedOn w:val="Normal"/>
    <w:qFormat/>
    <w:pPr>
      <w:spacing w:before="0" w:after="80" w:line="280" w:lineRule="auto"/>
      <w:keepNext/>
    </w:pPr>
    <w:rPr>
      <w:rFonts w:ascii="Calibri" w:hAnsi="Calibri"/>
      <w:b/>
      <w:color w:val="0B2545"/>
      <w:sz w:val="56"/>
      <w:szCs w:val="56"/>
    </w:rPr>
  </w:style>
  <w:style w:type="paragraph" w:styleId="Subtitle">
    <w:name w:val="Subtitle"/>
    <w:basedOn w:val="Normal"/>
    <w:pPr>
      <w:spacing w:before="0" w:after="200" w:line="280" w:lineRule="auto"/>
      <w:keepNext/>
    </w:pPr>
    <w:rPr>
      <w:color w:val="465466"/>
      <w:sz w:val="28"/>
      <w:szCs w:val="28"/>
    </w:rPr>
  </w:style>
  <w:style w:type="paragraph" w:styleId="Heading1">
    <w:name w:val="heading 1"/>
    <w:basedOn w:val="Normal"/>
    <w:next w:val="Normal"/>
    <w:qFormat/>
    <w:pPr>
      <w:keepNext/>
      <w:keepLines/>
      <w:spacing w:before="320" w:after="160" w:line="264" w:lineRule="auto"/>
      <w:outlineLvl w:val="0"/>
    </w:pPr>
    <w:rPr>
      <w:rFonts w:ascii="Calibri" w:hAnsi="Calibri"/>
      <w:b/>
      <w:color w:val="2E74B5"/>
      <w:sz w:val="32"/>
      <w:szCs w:val="32"/>
    </w:rPr>
  </w:style>
  <w:style w:type="paragraph" w:styleId="Heading2">
    <w:name w:val="heading 2"/>
    <w:basedOn w:val="Normal"/>
    <w:next w:val="Normal"/>
    <w:qFormat/>
    <w:pPr>
      <w:keepNext/>
      <w:keepLines/>
      <w:spacing w:before="240" w:after="120" w:line="264" w:lineRule="auto"/>
      <w:outlineLvl w:val="1"/>
    </w:pPr>
    <w:rPr>
      <w:rFonts w:ascii="Calibri" w:hAnsi="Calibri"/>
      <w:b/>
      <w:color w:val="2E74B5"/>
      <w:sz w:val="26"/>
      <w:szCs w:val="26"/>
    </w:rPr>
  </w:style>
  <w:style w:type="paragraph" w:styleId="Heading3">
    <w:name w:val="heading 3"/>
    <w:basedOn w:val="Normal"/>
    <w:next w:val="Normal"/>
    <w:qFormat/>
    <w:pPr>
      <w:keepNext/>
      <w:keepLines/>
      <w:spacing w:before="160" w:after="80" w:line="264" w:lineRule="auto"/>
      <w:outlineLvl w:val="2"/>
    </w:pPr>
    <w:rPr>
      <w:rFonts w:ascii="Calibri" w:hAnsi="Calibri"/>
      <w:b/>
      <w:color w:val="1F4D78"/>
      <w:sz w:val="24"/>
      <w:szCs w:val="24"/>
    </w:rPr>
  </w:style>
  <w:style w:type="paragraph" w:styleId="Kicker">
    <w:name w:val="Kicker"/>
    <w:basedOn w:val="Normal"/>
    <w:pPr>
      <w:spacing w:before="0" w:after="60"/>
      <w:keepNext/>
    </w:pPr>
    <w:rPr>
      <w:b/>
      <w:color w:val="2E74B5"/>
      <w:sz w:val="20"/>
    </w:rPr>
  </w:style>
  <w:style w:type="paragraph" w:styleId="StatusLine">
    <w:name w:val="Status Line"/>
    <w:basedOn w:val="Normal"/>
    <w:pPr>
      <w:spacing w:before="0" w:after="100"/>
      <w:keepNext/>
    </w:pPr>
    <w:rPr>
      <w:b/>
      <w:color w:val="7A5A00"/>
      <w:sz w:val="22"/>
    </w:rPr>
  </w:style>
  <w:style w:type="paragraph" w:styleId="Meta">
    <w:name w:val="Metadata"/>
    <w:basedOn w:val="Normal"/>
    <w:pPr>
      <w:spacing w:before="0" w:after="40" w:line="240"/>
    </w:pPr>
    <w:rPr>
      <w:color w:val="555555"/>
      <w:sz w:val="18"/>
    </w:rPr>
  </w:style>
  <w:style w:type="paragraph" w:styleId="Small">
    <w:name w:val="Small"/>
    <w:basedOn w:val="Normal"/>
    <w:pPr>
      <w:spacing w:before="0" w:after="80" w:line="240"/>
    </w:pPr>
    <w:rPr>
      <w:color w:val="555555"/>
      <w:sz w:val="18"/>
    </w:rPr>
  </w:style>
  <w:style w:type="paragraph" w:styleId="Callout">
    <w:name w:val="Callout"/>
    <w:basedOn w:val="Normal"/>
    <w:pPr>
      <w:spacing w:before="80" w:after="160" w:line="264"/>
      <w:ind w:left="180" w:right="180"/>
      <w:shd w:val="clear" w:color="auto" w:fill="F4F6F9"/>
    </w:pPr>
    <w:rPr>
      <w:color w:val="0B2545"/>
    </w:rPr>
  </w:style>
  <w:style w:type="paragraph" w:styleId="ListPara">
    <w:name w:val="List Paragraph"/>
    <w:basedOn w:val="Normal"/>
    <w:pPr>
      <w:spacing w:before="0" w:after="160" w:line="280" w:lineRule="auto"/>
      <w:ind w:left="720" w:hanging="360"/>
    </w:pPr>
  </w:style>
  <w:style w:type="paragraph" w:styleId="TableText">
    <w:name w:val="Table Text"/>
    <w:basedOn w:val="Normal"/>
    <w:pPr>
      <w:spacing w:before="0" w:after="0" w:line="240" w:lineRule="auto"/>
      <w:widowControl/>
    </w:pPr>
    <w:rPr>
      <w:rFonts w:ascii="Calibri" w:hAnsi="Calibri"/>
      <w:sz w:val="18"/>
      <w:szCs w:val="18"/>
    </w:rPr>
  </w:style>
  <w:style w:type="paragraph" w:styleId="TableGap">
    <w:name w:val="Table Gap"/>
    <w:basedOn w:val="Normal"/>
    <w:pPr>
      <w:spacing w:before="0" w:after="120" w:line="120"/>
    </w:pPr>
    <w:rPr>
      <w:sz w:val="2"/>
    </w:rPr>
  </w:style>
  <w:style w:type="paragraph" w:styleId="Header">
    <w:name w:val="header"/>
    <w:basedOn w:val="Normal"/>
    <w:pPr>
      <w:spacing w:before="0" w:after="0"/>
    </w:pPr>
    <w:rPr>
      <w:color w:val="667085"/>
      <w:sz w:val="17"/>
    </w:rPr>
  </w:style>
  <w:style w:type="paragraph" w:styleId="Footer">
    <w:name w:val="footer"/>
    <w:basedOn w:val="Normal"/>
    <w:pPr>
      <w:jc w:val="right"/>
      <w:spacing w:before="0" w:after="0"/>
    </w:pPr>
    <w:rPr>
      <w:color w:val="667085"/>
      <w:sz w:val="1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Training Tracker - Product Requirements Document</dc:title>
  <dc:subject>Stakeholder requirements and acceptance test cases</dc:subject>
  <dc:creator>OpenAI</dc:creator>
  <cp:keywords>PRD, teacher training, training tracker, certification, acceptance tests</cp:keywords>
  <dcterms:created xsi:type="dcterms:W3CDTF">2026-10-15T00:00:00Z</dcterms:created>
  <dcterms:modified xsi:type="dcterms:W3CDTF">2026-10-15T00:00:00Z</dcterms:modified>
</cp:coreProperties>
</file>