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16A8E" w14:textId="77777777" w:rsidR="00417D32" w:rsidRDefault="00417D32" w:rsidP="00417D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17D32">
        <w:rPr>
          <w:rFonts w:ascii="Times New Roman" w:hAnsi="Times New Roman" w:cs="Times New Roman"/>
          <w:b/>
          <w:sz w:val="48"/>
          <w:szCs w:val="48"/>
        </w:rPr>
        <w:t>Data</w:t>
      </w:r>
    </w:p>
    <w:p w14:paraId="67218CDF" w14:textId="77777777" w:rsidR="00417D32" w:rsidRPr="00417D32" w:rsidRDefault="00417D32" w:rsidP="0041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 of Words Results (for unigrams only)</w:t>
      </w:r>
    </w:p>
    <w:tbl>
      <w:tblPr>
        <w:tblW w:w="6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260"/>
        <w:gridCol w:w="2260"/>
      </w:tblGrid>
      <w:tr w:rsidR="00417D32" w:rsidRPr="00417D32" w14:paraId="6C8E5B9E" w14:textId="77777777" w:rsidTr="00417D32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62533" w14:textId="77777777" w:rsidR="00417D32" w:rsidRPr="00417D32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DD55F" w14:textId="77777777" w:rsidR="00417D32" w:rsidRPr="00417D32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Hip Hop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47B3" w14:textId="77777777" w:rsidR="00417D32" w:rsidRPr="00417D32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Metal</w:t>
            </w:r>
          </w:p>
        </w:tc>
      </w:tr>
      <w:tr w:rsidR="00417D32" w:rsidRPr="00417D32" w14:paraId="7907BCB7" w14:textId="77777777" w:rsidTr="00417D3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DA214" w14:textId="77777777" w:rsidR="00417D32" w:rsidRPr="00417D32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F9F7A" w14:textId="77777777" w:rsidR="00417D32" w:rsidRPr="00417D32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5C65E" w14:textId="77777777" w:rsidR="00417D32" w:rsidRPr="00417D32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17D32">
              <w:rPr>
                <w:rFonts w:ascii="Times New Roman" w:eastAsia="Times New Roman" w:hAnsi="Times New Roman" w:cs="Times New Roman"/>
                <w:color w:val="000000"/>
              </w:rPr>
              <w:t>0.839</w:t>
            </w:r>
          </w:p>
        </w:tc>
      </w:tr>
    </w:tbl>
    <w:p w14:paraId="7A88FA36" w14:textId="4FE451E3" w:rsidR="00417D32" w:rsidRDefault="00417D32">
      <w:pPr>
        <w:rPr>
          <w:rFonts w:ascii="Times New Roman" w:hAnsi="Times New Roman" w:cs="Times New Roman"/>
        </w:rPr>
      </w:pPr>
    </w:p>
    <w:p w14:paraId="73F3DF40" w14:textId="052651D4" w:rsidR="00417D32" w:rsidRDefault="008E7F83">
      <w:pPr>
        <w:rPr>
          <w:rFonts w:ascii="Times New Roman" w:hAnsi="Times New Roman" w:cs="Times New Roman"/>
        </w:rPr>
      </w:pPr>
      <w:r w:rsidRPr="008E7F83">
        <w:rPr>
          <w:rFonts w:ascii="Times New Roman" w:hAnsi="Times New Roman" w:cs="Times New Roman"/>
        </w:rPr>
        <w:drawing>
          <wp:inline distT="0" distB="0" distL="0" distR="0" wp14:anchorId="2A1DD5C2" wp14:editId="338929A0">
            <wp:extent cx="3771900" cy="24257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116FCB" w14:textId="77777777" w:rsidR="008B0AB5" w:rsidRDefault="008B0AB5">
      <w:pPr>
        <w:rPr>
          <w:rFonts w:ascii="Times New Roman" w:hAnsi="Times New Roman" w:cs="Times New Roman"/>
        </w:rPr>
      </w:pPr>
    </w:p>
    <w:p w14:paraId="6DC8A158" w14:textId="77777777" w:rsidR="00417D32" w:rsidRDefault="0041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Repetitiveness Results</w:t>
      </w:r>
    </w:p>
    <w:p w14:paraId="44E299FD" w14:textId="77777777" w:rsidR="004749B0" w:rsidRDefault="004749B0">
      <w:pPr>
        <w:rPr>
          <w:rFonts w:ascii="Times New Roman" w:hAnsi="Times New Roman" w:cs="Times New Roman"/>
        </w:rPr>
      </w:pPr>
      <w:r w:rsidRPr="008E7F83">
        <w:rPr>
          <w:rFonts w:ascii="Times New Roman" w:hAnsi="Times New Roman" w:cs="Times New Roman"/>
        </w:rPr>
        <w:t xml:space="preserve">Note: We only measured unigrams with compression, as higher n-grams would produce unreliable results. Each n-gram in close proximity with one another will simply compress together. All other repetitiveness measures were tested with </w:t>
      </w:r>
      <w:proofErr w:type="spellStart"/>
      <w:r w:rsidRPr="008E7F83">
        <w:rPr>
          <w:rFonts w:ascii="Times New Roman" w:hAnsi="Times New Roman" w:cs="Times New Roman"/>
        </w:rPr>
        <w:t>uni</w:t>
      </w:r>
      <w:proofErr w:type="spellEnd"/>
      <w:r w:rsidRPr="008E7F83">
        <w:rPr>
          <w:rFonts w:ascii="Times New Roman" w:hAnsi="Times New Roman" w:cs="Times New Roman"/>
        </w:rPr>
        <w:t xml:space="preserve">- to 5-grams.  </w:t>
      </w:r>
    </w:p>
    <w:p w14:paraId="5AFAC77D" w14:textId="77777777" w:rsidR="008B0AB5" w:rsidRPr="008E7F83" w:rsidRDefault="008B0AB5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411"/>
        <w:gridCol w:w="669"/>
        <w:gridCol w:w="633"/>
        <w:gridCol w:w="1374"/>
        <w:gridCol w:w="1302"/>
        <w:gridCol w:w="1302"/>
        <w:gridCol w:w="1302"/>
        <w:gridCol w:w="1302"/>
      </w:tblGrid>
      <w:tr w:rsidR="00417D32" w:rsidRPr="008E7F83" w14:paraId="42136F41" w14:textId="77777777" w:rsidTr="00417D32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A63D7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4FC49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E7F83">
              <w:rPr>
                <w:rFonts w:ascii="Times New Roman" w:eastAsia="Times New Roman" w:hAnsi="Times New Roman" w:cs="Times New Roman"/>
                <w:color w:val="000000"/>
              </w:rPr>
              <w:t>Vectorizer</w:t>
            </w:r>
            <w:proofErr w:type="spellEnd"/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F3371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5555C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88610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BCCE8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0C9DC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CADC6" w14:textId="77777777" w:rsidR="00417D32" w:rsidRPr="008E7F83" w:rsidRDefault="00417D3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417D32" w:rsidRPr="008E7F83" w14:paraId="06326E20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FEC66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Word Types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3CF273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E071C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39523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0D42FE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FFDF7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4EB197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FC4ED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7D32" w:rsidRPr="008E7F83" w14:paraId="705E4B9D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773AD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Unigrams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D9A93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FD45D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(0.486,0.619,0.448)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2E141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(0.842, 0.936, 0.839)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8862EA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(0.441,0.477,0.424)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77EDB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(0.466,0.62,0.425)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A54DA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(0.414,0.486,0.412)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5F900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(0.387,0.511,0.39)</w:t>
            </w:r>
          </w:p>
        </w:tc>
      </w:tr>
      <w:tr w:rsidR="00417D32" w:rsidRPr="008E7F83" w14:paraId="2EB3702A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7C556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Bigrams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A6576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32507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(0.484,0.649,0.44)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04A1F" w14:textId="77777777" w:rsidR="00417D32" w:rsidRPr="008E7F83" w:rsidRDefault="00417D32" w:rsidP="00417D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8532B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(0.46,0.548,0.424)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B4C2B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(0.47,0.649,0.44)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60CA0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(0.45,0.564,0.407)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F2B78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(0.41,0.569,0.418)</w:t>
            </w:r>
          </w:p>
        </w:tc>
      </w:tr>
      <w:tr w:rsidR="00417D32" w:rsidRPr="008E7F83" w14:paraId="605AE9AF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2BF5E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Trigrams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45741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45E35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(0.488,0.641,0.444)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F125D" w14:textId="77777777" w:rsidR="00417D32" w:rsidRPr="008E7F83" w:rsidRDefault="00417D32" w:rsidP="00417D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03DF9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(0.448,0.544,0.428)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6382D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(0.489,0.686,0.432)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5CB19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(0.44,0.534,0.438)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D5321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(0.418,0.543,0.438)</w:t>
            </w:r>
          </w:p>
        </w:tc>
      </w:tr>
      <w:tr w:rsidR="00417D32" w:rsidRPr="008E7F83" w14:paraId="66115444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3D078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Four-grams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142AA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76101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(0.472,0.577,0.43)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136C2" w14:textId="77777777" w:rsidR="00417D32" w:rsidRPr="008E7F83" w:rsidRDefault="00417D32" w:rsidP="00417D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E90AF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(0.43,0.496,0.43)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16C1A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(0.49,0.709,0.451)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D1C2D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(0.45,0.486,0.422)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ED86B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(0.435,0.518,0.412)</w:t>
            </w:r>
          </w:p>
        </w:tc>
      </w:tr>
      <w:tr w:rsidR="00417D32" w:rsidRPr="008E7F83" w14:paraId="01178A02" w14:textId="77777777" w:rsidTr="00417D32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A94E9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8F912C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Five-grams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13FB8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63DB2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(0.469,0.623,0.37)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9DD49" w14:textId="77777777" w:rsidR="00417D32" w:rsidRPr="008E7F83" w:rsidRDefault="00417D32" w:rsidP="00417D3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B0AAA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(0.437,0.551,0.347)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51118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(0.481,0.727,0.46)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DB0CB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(0.432,0.561,0.361)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424E0" w14:textId="77777777" w:rsidR="00417D32" w:rsidRPr="008E7F83" w:rsidRDefault="00417D3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E7F83">
              <w:rPr>
                <w:rFonts w:ascii="Times New Roman" w:eastAsia="Times New Roman" w:hAnsi="Times New Roman" w:cs="Times New Roman"/>
                <w:color w:val="000000"/>
              </w:rPr>
              <w:t>(0.451,0.568,0.343)</w:t>
            </w:r>
          </w:p>
        </w:tc>
      </w:tr>
    </w:tbl>
    <w:p w14:paraId="7F162007" w14:textId="77777777" w:rsidR="00417D32" w:rsidRPr="008E7F83" w:rsidRDefault="00417D32">
      <w:pPr>
        <w:rPr>
          <w:rFonts w:ascii="Times New Roman" w:hAnsi="Times New Roman" w:cs="Times New Roman"/>
        </w:rPr>
      </w:pPr>
    </w:p>
    <w:p w14:paraId="0ED79A51" w14:textId="77777777" w:rsidR="006C3C36" w:rsidRPr="008E7F83" w:rsidRDefault="006C3C36">
      <w:pPr>
        <w:rPr>
          <w:rFonts w:ascii="Times New Roman" w:hAnsi="Times New Roman" w:cs="Times New Roman"/>
        </w:rPr>
      </w:pPr>
    </w:p>
    <w:p w14:paraId="0047D87E" w14:textId="77777777" w:rsidR="00E065A2" w:rsidRDefault="006C3C36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C7D616" wp14:editId="568EB853">
            <wp:extent cx="4229100" cy="26289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C3F347" w14:textId="77777777" w:rsidR="008B0AB5" w:rsidRPr="00417D32" w:rsidRDefault="008B0AB5">
      <w:pPr>
        <w:rPr>
          <w:rFonts w:ascii="Times New Roman" w:hAnsi="Times New Roman" w:cs="Times New Roman"/>
        </w:rPr>
      </w:pPr>
      <w:bookmarkStart w:id="0" w:name="_GoBack"/>
      <w:bookmarkEnd w:id="0"/>
    </w:p>
    <w:p w14:paraId="5F48FCB0" w14:textId="77777777" w:rsidR="00E06B47" w:rsidRPr="00417D32" w:rsidRDefault="00E06B47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drawing>
          <wp:inline distT="0" distB="0" distL="0" distR="0" wp14:anchorId="43CC66CE" wp14:editId="52D0BFE8">
            <wp:extent cx="4229100" cy="3073400"/>
            <wp:effectExtent l="0" t="0" r="127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12DE82" w14:textId="77777777" w:rsidR="006C3C36" w:rsidRPr="00417D32" w:rsidRDefault="006C3C36">
      <w:pPr>
        <w:rPr>
          <w:rFonts w:ascii="Times New Roman" w:hAnsi="Times New Roman" w:cs="Times New Roman"/>
        </w:rPr>
      </w:pPr>
    </w:p>
    <w:p w14:paraId="04EED8AD" w14:textId="77777777" w:rsidR="006C3C36" w:rsidRDefault="006C3C36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drawing>
          <wp:inline distT="0" distB="0" distL="0" distR="0" wp14:anchorId="31A1A95C" wp14:editId="547410BB">
            <wp:extent cx="4229100" cy="28575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B2C74E" w14:textId="77777777" w:rsidR="00E63692" w:rsidRPr="00417D32" w:rsidRDefault="00E63692">
      <w:pPr>
        <w:rPr>
          <w:rFonts w:ascii="Times New Roman" w:hAnsi="Times New Roman" w:cs="Times New Roman"/>
        </w:rPr>
      </w:pPr>
    </w:p>
    <w:p w14:paraId="59FB2835" w14:textId="77777777" w:rsidR="006C3C36" w:rsidRPr="00417D32" w:rsidRDefault="006C3C36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drawing>
          <wp:inline distT="0" distB="0" distL="0" distR="0" wp14:anchorId="505567C3" wp14:editId="35C9BA36">
            <wp:extent cx="4229100" cy="25527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25E69" w14:textId="77777777" w:rsidR="006C3C36" w:rsidRDefault="006C3C36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drawing>
          <wp:inline distT="0" distB="0" distL="0" distR="0" wp14:anchorId="31CCA708" wp14:editId="7D2971B1">
            <wp:extent cx="4114800" cy="2628900"/>
            <wp:effectExtent l="0" t="0" r="254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8C369D" w14:textId="77777777" w:rsidR="00E63692" w:rsidRPr="00417D32" w:rsidRDefault="00E63692">
      <w:pPr>
        <w:rPr>
          <w:rFonts w:ascii="Times New Roman" w:hAnsi="Times New Roman" w:cs="Times New Roman"/>
        </w:rPr>
      </w:pPr>
    </w:p>
    <w:p w14:paraId="742C9DDC" w14:textId="77777777" w:rsidR="006C3C36" w:rsidRPr="00417D32" w:rsidRDefault="006C3C36">
      <w:pPr>
        <w:rPr>
          <w:rFonts w:ascii="Times New Roman" w:hAnsi="Times New Roman" w:cs="Times New Roman"/>
        </w:rPr>
      </w:pPr>
      <w:r w:rsidRPr="00417D32">
        <w:rPr>
          <w:rFonts w:ascii="Times New Roman" w:hAnsi="Times New Roman" w:cs="Times New Roman"/>
          <w:noProof/>
        </w:rPr>
        <w:drawing>
          <wp:inline distT="0" distB="0" distL="0" distR="0" wp14:anchorId="4AFB1A9E" wp14:editId="7FFDF425">
            <wp:extent cx="4114800" cy="3041650"/>
            <wp:effectExtent l="0" t="0" r="25400" b="317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C3C36" w:rsidRPr="00417D32" w:rsidSect="009B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36"/>
    <w:rsid w:val="00417D32"/>
    <w:rsid w:val="004749B0"/>
    <w:rsid w:val="0066626B"/>
    <w:rsid w:val="006C3C36"/>
    <w:rsid w:val="008B0AB5"/>
    <w:rsid w:val="008E7F83"/>
    <w:rsid w:val="00930EC0"/>
    <w:rsid w:val="00940EAA"/>
    <w:rsid w:val="009B45EE"/>
    <w:rsid w:val="00B97F7A"/>
    <w:rsid w:val="00C83B54"/>
    <w:rsid w:val="00DB2D80"/>
    <w:rsid w:val="00E065A2"/>
    <w:rsid w:val="00E06B47"/>
    <w:rsid w:val="00E6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E9A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C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esktop:result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ocuments:lign165:genre-classification: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esktop:results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ocuments:lign165:genre-classification: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ocuments:lign165:genre-classification: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ocuments:lign165:genre-classification:resul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yle:Documents:lign165:genre-classification: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Bag of Words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Sheet1!$B$49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val>
            <c:numRef>
              <c:f>Sheet1!$B$50</c:f>
              <c:numCache>
                <c:formatCode>General</c:formatCode>
                <c:ptCount val="1"/>
                <c:pt idx="0">
                  <c:v>0.842</c:v>
                </c:pt>
              </c:numCache>
            </c:numRef>
          </c:val>
        </c:ser>
        <c:ser>
          <c:idx val="1"/>
          <c:order val="1"/>
          <c:tx>
            <c:strRef>
              <c:f>Sheet1!$C$49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val>
            <c:numRef>
              <c:f>Sheet1!$C$50</c:f>
              <c:numCache>
                <c:formatCode>General</c:formatCode>
                <c:ptCount val="1"/>
                <c:pt idx="0">
                  <c:v>0.936</c:v>
                </c:pt>
              </c:numCache>
            </c:numRef>
          </c:val>
        </c:ser>
        <c:ser>
          <c:idx val="2"/>
          <c:order val="2"/>
          <c:tx>
            <c:strRef>
              <c:f>Sheet1!$D$49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val>
            <c:numRef>
              <c:f>Sheet1!$D$50</c:f>
              <c:numCache>
                <c:formatCode>General</c:formatCode>
                <c:ptCount val="1"/>
                <c:pt idx="0">
                  <c:v>0.839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2700024"/>
        <c:axId val="-2061649528"/>
      </c:barChart>
      <c:catAx>
        <c:axId val="-2072700024"/>
        <c:scaling>
          <c:orientation val="minMax"/>
        </c:scaling>
        <c:delete val="1"/>
        <c:axPos val="b"/>
        <c:majorTickMark val="out"/>
        <c:minorTickMark val="none"/>
        <c:tickLblPos val="nextTo"/>
        <c:crossAx val="-2061649528"/>
        <c:crosses val="autoZero"/>
        <c:auto val="1"/>
        <c:lblAlgn val="ctr"/>
        <c:lblOffset val="100"/>
        <c:noMultiLvlLbl val="0"/>
      </c:catAx>
      <c:valAx>
        <c:axId val="-2061649528"/>
        <c:scaling>
          <c:orientation val="minMax"/>
          <c:max val="1.0"/>
          <c:min val="0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2700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1. Non-Singleton Measure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cat>
            <c:strRef>
              <c:f>Sheet1!$A$12:$A$16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Sheet1!$B$12:$B$16</c:f>
              <c:numCache>
                <c:formatCode>General</c:formatCode>
                <c:ptCount val="5"/>
                <c:pt idx="0">
                  <c:v>0.486</c:v>
                </c:pt>
                <c:pt idx="1">
                  <c:v>0.484</c:v>
                </c:pt>
                <c:pt idx="2">
                  <c:v>0.488</c:v>
                </c:pt>
                <c:pt idx="3">
                  <c:v>0.472</c:v>
                </c:pt>
                <c:pt idx="4">
                  <c:v>0.469</c:v>
                </c:pt>
              </c:numCache>
            </c:numRef>
          </c:val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cat>
            <c:strRef>
              <c:f>Sheet1!$A$12:$A$16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Sheet1!$C$12:$C$16</c:f>
              <c:numCache>
                <c:formatCode>General</c:formatCode>
                <c:ptCount val="5"/>
                <c:pt idx="0">
                  <c:v>0.619</c:v>
                </c:pt>
                <c:pt idx="1">
                  <c:v>0.649</c:v>
                </c:pt>
                <c:pt idx="2">
                  <c:v>0.641</c:v>
                </c:pt>
                <c:pt idx="3">
                  <c:v>0.577</c:v>
                </c:pt>
                <c:pt idx="4">
                  <c:v>0.623</c:v>
                </c:pt>
              </c:numCache>
            </c:numRef>
          </c:val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cat>
            <c:strRef>
              <c:f>Sheet1!$A$12:$A$16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Sheet1!$D$12:$D$16</c:f>
              <c:numCache>
                <c:formatCode>General</c:formatCode>
                <c:ptCount val="5"/>
                <c:pt idx="0">
                  <c:v>0.448</c:v>
                </c:pt>
                <c:pt idx="1">
                  <c:v>0.44</c:v>
                </c:pt>
                <c:pt idx="2">
                  <c:v>0.444</c:v>
                </c:pt>
                <c:pt idx="3">
                  <c:v>0.43</c:v>
                </c:pt>
                <c:pt idx="4">
                  <c:v>0.37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3259752"/>
        <c:axId val="-2091284792"/>
      </c:barChart>
      <c:catAx>
        <c:axId val="-2093259752"/>
        <c:scaling>
          <c:orientation val="minMax"/>
        </c:scaling>
        <c:delete val="0"/>
        <c:axPos val="b"/>
        <c:majorTickMark val="out"/>
        <c:minorTickMark val="none"/>
        <c:tickLblPos val="nextTo"/>
        <c:crossAx val="-2091284792"/>
        <c:crosses val="autoZero"/>
        <c:auto val="1"/>
        <c:lblAlgn val="ctr"/>
        <c:lblOffset val="100"/>
        <c:noMultiLvlLbl val="0"/>
      </c:catAx>
      <c:valAx>
        <c:axId val="-2091284792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32597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2. Compression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val>
            <c:numRef>
              <c:f>Sheet1!$A$46</c:f>
              <c:numCache>
                <c:formatCode>General</c:formatCode>
                <c:ptCount val="1"/>
                <c:pt idx="0">
                  <c:v>0.35</c:v>
                </c:pt>
              </c:numCache>
            </c:numRef>
          </c:val>
        </c:ser>
        <c:ser>
          <c:idx val="1"/>
          <c:order val="1"/>
          <c:tx>
            <c:strRef>
              <c:f>Sheet1!$B$45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val>
            <c:numRef>
              <c:f>Sheet1!$B$46</c:f>
              <c:numCache>
                <c:formatCode>General</c:formatCode>
                <c:ptCount val="1"/>
                <c:pt idx="0">
                  <c:v>0.38</c:v>
                </c:pt>
              </c:numCache>
            </c:numRef>
          </c:val>
        </c:ser>
        <c:ser>
          <c:idx val="2"/>
          <c:order val="2"/>
          <c:tx>
            <c:strRef>
              <c:f>Sheet1!$C$45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val>
            <c:numRef>
              <c:f>Sheet1!$C$46</c:f>
              <c:numCache>
                <c:formatCode>General</c:formatCode>
                <c:ptCount val="1"/>
                <c:pt idx="0">
                  <c:v>0.372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5990552"/>
        <c:axId val="-2093109608"/>
      </c:barChart>
      <c:catAx>
        <c:axId val="-2075990552"/>
        <c:scaling>
          <c:orientation val="minMax"/>
        </c:scaling>
        <c:delete val="1"/>
        <c:axPos val="b"/>
        <c:majorTickMark val="out"/>
        <c:minorTickMark val="none"/>
        <c:tickLblPos val="nextTo"/>
        <c:crossAx val="-2093109608"/>
        <c:crosses val="autoZero"/>
        <c:auto val="1"/>
        <c:lblAlgn val="ctr"/>
        <c:lblOffset val="100"/>
        <c:noMultiLvlLbl val="0"/>
      </c:catAx>
      <c:valAx>
        <c:axId val="-2093109608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59905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3. Average</a:t>
            </a:r>
            <a:r>
              <a:rPr lang="en-US" baseline="0"/>
              <a:t> Occurences Measure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cat>
            <c:strRef>
              <c:f>Sheet1!$A$19:$A$23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Sheet1!$B$19:$B$23</c:f>
              <c:numCache>
                <c:formatCode>General</c:formatCode>
                <c:ptCount val="5"/>
                <c:pt idx="0">
                  <c:v>0.441</c:v>
                </c:pt>
                <c:pt idx="1">
                  <c:v>0.46</c:v>
                </c:pt>
                <c:pt idx="2">
                  <c:v>0.448</c:v>
                </c:pt>
                <c:pt idx="3">
                  <c:v>0.43</c:v>
                </c:pt>
                <c:pt idx="4">
                  <c:v>0.437</c:v>
                </c:pt>
              </c:numCache>
            </c:numRef>
          </c:val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cat>
            <c:strRef>
              <c:f>Sheet1!$A$19:$A$23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Sheet1!$C$19:$C$23</c:f>
              <c:numCache>
                <c:formatCode>General</c:formatCode>
                <c:ptCount val="5"/>
                <c:pt idx="0">
                  <c:v>0.477</c:v>
                </c:pt>
                <c:pt idx="1">
                  <c:v>0.548</c:v>
                </c:pt>
                <c:pt idx="2">
                  <c:v>0.544</c:v>
                </c:pt>
                <c:pt idx="3">
                  <c:v>0.496</c:v>
                </c:pt>
                <c:pt idx="4">
                  <c:v>0.551</c:v>
                </c:pt>
              </c:numCache>
            </c:numRef>
          </c:val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cat>
            <c:strRef>
              <c:f>Sheet1!$A$19:$A$23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Sheet1!$D$19:$D$23</c:f>
              <c:numCache>
                <c:formatCode>General</c:formatCode>
                <c:ptCount val="5"/>
                <c:pt idx="0">
                  <c:v>0.424</c:v>
                </c:pt>
                <c:pt idx="1">
                  <c:v>0.424</c:v>
                </c:pt>
                <c:pt idx="2">
                  <c:v>0.428</c:v>
                </c:pt>
                <c:pt idx="3">
                  <c:v>0.43</c:v>
                </c:pt>
                <c:pt idx="4">
                  <c:v>0.347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5636792"/>
        <c:axId val="-2075633816"/>
      </c:barChart>
      <c:catAx>
        <c:axId val="-2075636792"/>
        <c:scaling>
          <c:orientation val="minMax"/>
        </c:scaling>
        <c:delete val="0"/>
        <c:axPos val="b"/>
        <c:majorTickMark val="out"/>
        <c:minorTickMark val="none"/>
        <c:tickLblPos val="nextTo"/>
        <c:crossAx val="-2075633816"/>
        <c:crosses val="autoZero"/>
        <c:auto val="1"/>
        <c:lblAlgn val="ctr"/>
        <c:lblOffset val="100"/>
        <c:noMultiLvlLbl val="0"/>
      </c:catAx>
      <c:valAx>
        <c:axId val="-2075633816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5636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4. Maximal</a:t>
            </a:r>
            <a:r>
              <a:rPr lang="en-US" baseline="0"/>
              <a:t> Occurrence Measure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cat>
            <c:strRef>
              <c:f>Sheet1!$A$25:$A$29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Sheet1!$B$25:$B$29</c:f>
              <c:numCache>
                <c:formatCode>General</c:formatCode>
                <c:ptCount val="5"/>
                <c:pt idx="0">
                  <c:v>0.466</c:v>
                </c:pt>
                <c:pt idx="1">
                  <c:v>0.47</c:v>
                </c:pt>
                <c:pt idx="2">
                  <c:v>0.489</c:v>
                </c:pt>
                <c:pt idx="3">
                  <c:v>0.49</c:v>
                </c:pt>
                <c:pt idx="4">
                  <c:v>0.481</c:v>
                </c:pt>
              </c:numCache>
            </c:numRef>
          </c:val>
        </c:ser>
        <c:ser>
          <c:idx val="1"/>
          <c:order val="1"/>
          <c:tx>
            <c:strRef>
              <c:f>Sheet1!$C$24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cat>
            <c:strRef>
              <c:f>Sheet1!$A$25:$A$29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Sheet1!$C$25:$C$29</c:f>
              <c:numCache>
                <c:formatCode>General</c:formatCode>
                <c:ptCount val="5"/>
                <c:pt idx="0">
                  <c:v>0.62</c:v>
                </c:pt>
                <c:pt idx="1">
                  <c:v>0.649</c:v>
                </c:pt>
                <c:pt idx="2">
                  <c:v>0.686</c:v>
                </c:pt>
                <c:pt idx="3">
                  <c:v>0.709</c:v>
                </c:pt>
                <c:pt idx="4">
                  <c:v>0.727</c:v>
                </c:pt>
              </c:numCache>
            </c:numRef>
          </c:val>
        </c:ser>
        <c:ser>
          <c:idx val="2"/>
          <c:order val="2"/>
          <c:tx>
            <c:strRef>
              <c:f>Sheet1!$D$24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cat>
            <c:strRef>
              <c:f>Sheet1!$A$25:$A$29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Sheet1!$D$25:$D$29</c:f>
              <c:numCache>
                <c:formatCode>General</c:formatCode>
                <c:ptCount val="5"/>
                <c:pt idx="0">
                  <c:v>0.425</c:v>
                </c:pt>
                <c:pt idx="1">
                  <c:v>0.44</c:v>
                </c:pt>
                <c:pt idx="2">
                  <c:v>0.432</c:v>
                </c:pt>
                <c:pt idx="3">
                  <c:v>0.451</c:v>
                </c:pt>
                <c:pt idx="4">
                  <c:v>0.46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5403320"/>
        <c:axId val="-2075400344"/>
      </c:barChart>
      <c:catAx>
        <c:axId val="-2075403320"/>
        <c:scaling>
          <c:orientation val="minMax"/>
        </c:scaling>
        <c:delete val="0"/>
        <c:axPos val="b"/>
        <c:majorTickMark val="out"/>
        <c:minorTickMark val="none"/>
        <c:tickLblPos val="nextTo"/>
        <c:crossAx val="-2075400344"/>
        <c:crosses val="autoZero"/>
        <c:auto val="1"/>
        <c:lblAlgn val="ctr"/>
        <c:lblOffset val="100"/>
        <c:noMultiLvlLbl val="0"/>
      </c:catAx>
      <c:valAx>
        <c:axId val="-2075400344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54033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5. Sum</a:t>
            </a:r>
            <a:r>
              <a:rPr lang="en-US" baseline="0"/>
              <a:t> of Ocurrences of Non-Singleton Measure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Sheet1!$B$30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cat>
            <c:strRef>
              <c:f>Sheet1!$A$31:$A$35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Sheet1!$B$31:$B$35</c:f>
              <c:numCache>
                <c:formatCode>General</c:formatCode>
                <c:ptCount val="5"/>
                <c:pt idx="0">
                  <c:v>0.414</c:v>
                </c:pt>
                <c:pt idx="1">
                  <c:v>0.45</c:v>
                </c:pt>
                <c:pt idx="2">
                  <c:v>0.44</c:v>
                </c:pt>
                <c:pt idx="3">
                  <c:v>0.45</c:v>
                </c:pt>
                <c:pt idx="4">
                  <c:v>0.432</c:v>
                </c:pt>
              </c:numCache>
            </c:numRef>
          </c:val>
        </c:ser>
        <c:ser>
          <c:idx val="1"/>
          <c:order val="1"/>
          <c:tx>
            <c:strRef>
              <c:f>Sheet1!$C$30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cat>
            <c:strRef>
              <c:f>Sheet1!$A$31:$A$35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Sheet1!$C$31:$C$35</c:f>
              <c:numCache>
                <c:formatCode>General</c:formatCode>
                <c:ptCount val="5"/>
                <c:pt idx="0">
                  <c:v>0.486</c:v>
                </c:pt>
                <c:pt idx="1">
                  <c:v>0.564</c:v>
                </c:pt>
                <c:pt idx="2">
                  <c:v>0.534</c:v>
                </c:pt>
                <c:pt idx="3">
                  <c:v>0.486</c:v>
                </c:pt>
                <c:pt idx="4">
                  <c:v>0.561</c:v>
                </c:pt>
              </c:numCache>
            </c:numRef>
          </c:val>
        </c:ser>
        <c:ser>
          <c:idx val="2"/>
          <c:order val="2"/>
          <c:tx>
            <c:strRef>
              <c:f>Sheet1!$D$30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cat>
            <c:strRef>
              <c:f>Sheet1!$A$31:$A$35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Sheet1!$D$31:$D$35</c:f>
              <c:numCache>
                <c:formatCode>General</c:formatCode>
                <c:ptCount val="5"/>
                <c:pt idx="0">
                  <c:v>0.412</c:v>
                </c:pt>
                <c:pt idx="1">
                  <c:v>0.407</c:v>
                </c:pt>
                <c:pt idx="2">
                  <c:v>0.438</c:v>
                </c:pt>
                <c:pt idx="3">
                  <c:v>0.422</c:v>
                </c:pt>
                <c:pt idx="4">
                  <c:v>0.361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1040328"/>
        <c:axId val="-2091037352"/>
      </c:barChart>
      <c:catAx>
        <c:axId val="-209104032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91037352"/>
        <c:crosses val="autoZero"/>
        <c:auto val="1"/>
        <c:lblAlgn val="ctr"/>
        <c:lblOffset val="100"/>
        <c:noMultiLvlLbl val="0"/>
      </c:catAx>
      <c:valAx>
        <c:axId val="-2091037352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10403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6. Kurtosis</a:t>
            </a:r>
            <a:r>
              <a:rPr lang="en-US" baseline="0"/>
              <a:t> Measure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Sheet1!$B$37</c:f>
              <c:strCache>
                <c:ptCount val="1"/>
                <c:pt idx="0">
                  <c:v>Country</c:v>
                </c:pt>
              </c:strCache>
            </c:strRef>
          </c:tx>
          <c:invertIfNegative val="0"/>
          <c:cat>
            <c:strRef>
              <c:f>Sheet1!$A$38:$A$42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Sheet1!$B$38:$B$42</c:f>
              <c:numCache>
                <c:formatCode>General</c:formatCode>
                <c:ptCount val="5"/>
                <c:pt idx="0">
                  <c:v>0.387</c:v>
                </c:pt>
                <c:pt idx="1">
                  <c:v>0.41</c:v>
                </c:pt>
                <c:pt idx="2">
                  <c:v>0.418</c:v>
                </c:pt>
                <c:pt idx="3">
                  <c:v>0.435</c:v>
                </c:pt>
                <c:pt idx="4">
                  <c:v>0.451</c:v>
                </c:pt>
              </c:numCache>
            </c:numRef>
          </c:val>
        </c:ser>
        <c:ser>
          <c:idx val="1"/>
          <c:order val="1"/>
          <c:tx>
            <c:strRef>
              <c:f>Sheet1!$C$37</c:f>
              <c:strCache>
                <c:ptCount val="1"/>
                <c:pt idx="0">
                  <c:v>Hip Hop</c:v>
                </c:pt>
              </c:strCache>
            </c:strRef>
          </c:tx>
          <c:invertIfNegative val="0"/>
          <c:cat>
            <c:strRef>
              <c:f>Sheet1!$A$38:$A$42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Sheet1!$C$38:$C$42</c:f>
              <c:numCache>
                <c:formatCode>General</c:formatCode>
                <c:ptCount val="5"/>
                <c:pt idx="0">
                  <c:v>0.511</c:v>
                </c:pt>
                <c:pt idx="1">
                  <c:v>0.569</c:v>
                </c:pt>
                <c:pt idx="2">
                  <c:v>0.543</c:v>
                </c:pt>
                <c:pt idx="3">
                  <c:v>0.518</c:v>
                </c:pt>
                <c:pt idx="4">
                  <c:v>0.568</c:v>
                </c:pt>
              </c:numCache>
            </c:numRef>
          </c:val>
        </c:ser>
        <c:ser>
          <c:idx val="2"/>
          <c:order val="2"/>
          <c:tx>
            <c:strRef>
              <c:f>Sheet1!$D$37</c:f>
              <c:strCache>
                <c:ptCount val="1"/>
                <c:pt idx="0">
                  <c:v>Metal</c:v>
                </c:pt>
              </c:strCache>
            </c:strRef>
          </c:tx>
          <c:invertIfNegative val="0"/>
          <c:cat>
            <c:strRef>
              <c:f>Sheet1!$A$38:$A$42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Sheet1!$D$38:$D$42</c:f>
              <c:numCache>
                <c:formatCode>General</c:formatCode>
                <c:ptCount val="5"/>
                <c:pt idx="0">
                  <c:v>0.39</c:v>
                </c:pt>
                <c:pt idx="1">
                  <c:v>0.418</c:v>
                </c:pt>
                <c:pt idx="2">
                  <c:v>0.438</c:v>
                </c:pt>
                <c:pt idx="3">
                  <c:v>0.412</c:v>
                </c:pt>
                <c:pt idx="4">
                  <c:v>0.343</c:v>
                </c:pt>
              </c:numCache>
            </c:numRef>
          </c:val>
        </c:ser>
        <c:ser>
          <c:idx val="3"/>
          <c:order val="3"/>
          <c:tx>
            <c:strRef>
              <c:f>Sheet1!$E$37</c:f>
              <c:strCache>
                <c:ptCount val="1"/>
              </c:strCache>
            </c:strRef>
          </c:tx>
          <c:invertIfNegative val="0"/>
          <c:cat>
            <c:strRef>
              <c:f>Sheet1!$A$38:$A$42</c:f>
              <c:strCache>
                <c:ptCount val="5"/>
                <c:pt idx="0">
                  <c:v>Unigrams</c:v>
                </c:pt>
                <c:pt idx="1">
                  <c:v>Bigrams</c:v>
                </c:pt>
                <c:pt idx="2">
                  <c:v>Trigrams</c:v>
                </c:pt>
                <c:pt idx="3">
                  <c:v>Four-grams</c:v>
                </c:pt>
                <c:pt idx="4">
                  <c:v>Five-grams</c:v>
                </c:pt>
              </c:strCache>
            </c:strRef>
          </c:cat>
          <c:val>
            <c:numRef>
              <c:f>Sheet1!$E$38:$E$42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6171464"/>
        <c:axId val="-2076168344"/>
      </c:barChart>
      <c:catAx>
        <c:axId val="-2076171464"/>
        <c:scaling>
          <c:orientation val="minMax"/>
        </c:scaling>
        <c:delete val="0"/>
        <c:axPos val="b"/>
        <c:majorTickMark val="out"/>
        <c:minorTickMark val="none"/>
        <c:tickLblPos val="nextTo"/>
        <c:crossAx val="-2076168344"/>
        <c:crosses val="autoZero"/>
        <c:auto val="1"/>
        <c:lblAlgn val="ctr"/>
        <c:lblOffset val="100"/>
        <c:noMultiLvlLbl val="0"/>
      </c:catAx>
      <c:valAx>
        <c:axId val="-2076168344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6171464"/>
        <c:crosses val="autoZero"/>
        <c:crossBetween val="between"/>
      </c:valAx>
    </c:plotArea>
    <c:legend>
      <c:legendPos val="r"/>
      <c:legendEntry>
        <c:idx val="3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Shankwiler</dc:creator>
  <cp:keywords/>
  <dc:description/>
  <cp:lastModifiedBy>Kyle Shankwiler</cp:lastModifiedBy>
  <cp:revision>3</cp:revision>
  <cp:lastPrinted>2017-06-12T01:19:00Z</cp:lastPrinted>
  <dcterms:created xsi:type="dcterms:W3CDTF">2017-06-12T01:19:00Z</dcterms:created>
  <dcterms:modified xsi:type="dcterms:W3CDTF">2017-06-12T01:20:00Z</dcterms:modified>
</cp:coreProperties>
</file>