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hkof2b8qpl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📘 Software Requirements Specification (SRS / FRD)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3igizxhymv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Project: Keeply – Home Asset Management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3g3g3tmrdk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📌 Introduction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2l7yrsfpq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defines the </w:t>
      </w:r>
      <w:r w:rsidDel="00000000" w:rsidR="00000000" w:rsidRPr="00000000">
        <w:rPr>
          <w:b w:val="1"/>
          <w:bCs w:val="1"/>
          <w:rtl w:val="0"/>
        </w:rPr>
        <w:t xml:space="preserve">functional and non-functional requirements</w:t>
      </w:r>
      <w:r w:rsidDel="00000000" w:rsidR="00000000" w:rsidRPr="00000000">
        <w:rPr>
          <w:rtl w:val="0"/>
        </w:rPr>
        <w:t xml:space="preserve"> for the Keeply mobile application, which enables users to manage, track, and service their home appliances digitally.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s95cxijr4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Scope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provides:</w:t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onboarding (OTP/social login)</w:t>
      </w:r>
    </w:p>
    <w:p w:rsidR="00000000" w:rsidDel="00000000" w:rsidP="00000000" w:rsidRDefault="00000000" w:rsidRPr="00000000" w14:paraId="0000000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lifecycle management</w:t>
      </w:r>
    </w:p>
    <w:p w:rsidR="00000000" w:rsidDel="00000000" w:rsidP="00000000" w:rsidRDefault="00000000" w:rsidRPr="00000000" w14:paraId="0000000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Warranty tracking &amp; alerts</w:t>
      </w:r>
    </w:p>
    <w:p w:rsidR="00000000" w:rsidDel="00000000" w:rsidP="00000000" w:rsidRDefault="00000000" w:rsidRPr="00000000" w14:paraId="0000000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Issue/service management</w:t>
      </w:r>
    </w:p>
    <w:p w:rsidR="00000000" w:rsidDel="00000000" w:rsidP="00000000" w:rsidRDefault="00000000" w:rsidRPr="00000000" w14:paraId="0000000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Knowledge &amp; recommendation system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krhx6tenn1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 Definitions</w:t>
      </w:r>
    </w:p>
    <w:tbl>
      <w:tblPr>
        <w:tblStyle w:val="Table1"/>
        <w:tblW w:w="5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15"/>
        <w:gridCol w:w="4175"/>
        <w:tblGridChange w:id="0">
          <w:tblGrid>
            <w:gridCol w:w="1115"/>
            <w:gridCol w:w="41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Asset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Any home appliance/device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Warranty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Manufacturer/service coverage period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QR Scan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Barcode/QR-based product identification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Service request raised by user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591oh126yp3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🏗️ Overall System Description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3txj9llx8i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Product Perspective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Mobile-first application (Android/iOS)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microservices-based architecture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with external product databases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53wae9xdj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User Classes</w:t>
      </w:r>
    </w:p>
    <w:tbl>
      <w:tblPr>
        <w:tblStyle w:val="Table2"/>
        <w:tblW w:w="5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2990"/>
        <w:tblGridChange w:id="0">
          <w:tblGrid>
            <w:gridCol w:w="2435"/>
            <w:gridCol w:w="29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End User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Manages assets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Maintains categories, brands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Service Agent (Future)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Resolves issues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f1cjlfvydj3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Operating Environment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Mobile OS: Android, iOS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Backend: Cloud-based (AWS/Azure/GCP)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APIs: REST/JSON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p1x1fv3zaz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🔄 System Features &amp; Functional Requirements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lfb09jqt3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User Registration &amp; Authentication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awvtv78rtni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Description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registers using mobile OTP or social login.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rvgpd3w6pol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tbl>
      <w:tblPr>
        <w:tblStyle w:val="Table3"/>
        <w:tblW w:w="5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5015"/>
        <w:tblGridChange w:id="0">
          <w:tblGrid>
            <w:gridCol w:w="845"/>
            <w:gridCol w:w="50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FR-01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login via mobile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FR-02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send OTP for verification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FR-03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System shall validate OTP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FR-04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Google/Facebook/Apple login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FR-05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store user profile details</w:t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vlpowngxcx1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Acceptance Criteria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OTP must be validated within expiry time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 OTP should show error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xqfu9bcnyh8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Profile Management</w:t>
      </w:r>
    </w:p>
    <w:tbl>
      <w:tblPr>
        <w:tblStyle w:val="Table4"/>
        <w:tblW w:w="5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4325"/>
        <w:tblGridChange w:id="0">
          <w:tblGrid>
            <w:gridCol w:w="845"/>
            <w:gridCol w:w="43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FR-06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User shall enter name, email, address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FR-07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auto-fetch location (optional)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FR-08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User shall update profile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mjdjcd224jm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Asset Management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wjgrbdan5lb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3.3.1 Add Asset (QR Scan)</w:t>
      </w:r>
    </w:p>
    <w:tbl>
      <w:tblPr>
        <w:tblStyle w:val="Table5"/>
        <w:tblW w:w="6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5345"/>
        <w:tblGridChange w:id="0">
          <w:tblGrid>
            <w:gridCol w:w="845"/>
            <w:gridCol w:w="53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FR-09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QR/barcode scanning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FR-10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System shall extract product details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FR-11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System shall display scanned details for confirmation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FR-12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System shall handle scan failure (fallback to manual)</w:t>
            </w:r>
          </w:p>
        </w:tc>
      </w:tr>
    </w:tbl>
    <w:p w:rsidR="00000000" w:rsidDel="00000000" w:rsidP="00000000" w:rsidRDefault="00000000" w:rsidRPr="00000000" w14:paraId="0000005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i w:val="1"/>
          <w:iCs w:val="1"/>
          <w:rtl w:val="0"/>
        </w:rPr>
        <w:t xml:space="preserve">Observed in PDF Page 8–10 (scan success/failure flow)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mgzvcelgh6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3.3.2 Add Asset (Manual Entry)</w:t>
      </w:r>
    </w:p>
    <w:tbl>
      <w:tblPr>
        <w:tblStyle w:val="Table6"/>
        <w:tblW w:w="5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4160"/>
        <w:tblGridChange w:id="0">
          <w:tblGrid>
            <w:gridCol w:w="845"/>
            <w:gridCol w:w="41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FR-13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User shall select category &amp; subcategory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FR-14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User shall select brand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FR-15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User shall enter model &amp; serial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FR-16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User shall upload invoice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FR-17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save asset details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q0h5qoueuz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3.3.3 Asset Details View</w:t>
      </w:r>
    </w:p>
    <w:tbl>
      <w:tblPr>
        <w:tblStyle w:val="Table7"/>
        <w:tblW w:w="4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3530"/>
        <w:tblGridChange w:id="0">
          <w:tblGrid>
            <w:gridCol w:w="845"/>
            <w:gridCol w:w="353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FR-18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System shall display asset details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FR-19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show warranty status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FR-20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editing asset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h7gc2b59ml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Warranty Management</w:t>
      </w:r>
    </w:p>
    <w:tbl>
      <w:tblPr>
        <w:tblStyle w:val="Table8"/>
        <w:tblW w:w="5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4220"/>
        <w:tblGridChange w:id="0">
          <w:tblGrid>
            <w:gridCol w:w="845"/>
            <w:gridCol w:w="422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FR-21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store warranty period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FR-22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System shall notify before expiry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FR-23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warranty renewal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FR-24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System shall display warranty documents</w:t>
            </w:r>
          </w:p>
        </w:tc>
      </w:tr>
    </w:tbl>
    <w:p w:rsidR="00000000" w:rsidDel="00000000" w:rsidP="00000000" w:rsidRDefault="00000000" w:rsidRPr="00000000" w14:paraId="0000008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i w:val="1"/>
          <w:iCs w:val="1"/>
          <w:rtl w:val="0"/>
        </w:rPr>
        <w:t xml:space="preserve">Observed in Page 19 (Renew Warranty)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1nefcw95qn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 Dashboard &amp; Alerts</w:t>
      </w:r>
    </w:p>
    <w:tbl>
      <w:tblPr>
        <w:tblStyle w:val="Table9"/>
        <w:tblW w:w="5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4625"/>
        <w:tblGridChange w:id="0">
          <w:tblGrid>
            <w:gridCol w:w="845"/>
            <w:gridCol w:w="46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FR-25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System shall display all assets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FR-26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System shall categorize assets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FR-27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System shall show alerts (service due)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FR-28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System shall allow filtering by room/category</w:t>
            </w:r>
          </w:p>
        </w:tc>
      </w:tr>
    </w:tbl>
    <w:p w:rsidR="00000000" w:rsidDel="00000000" w:rsidP="00000000" w:rsidRDefault="00000000" w:rsidRPr="00000000" w14:paraId="0000008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i w:val="1"/>
          <w:iCs w:val="1"/>
          <w:rtl w:val="0"/>
        </w:rPr>
        <w:t xml:space="preserve">Observed in Page 20–21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eipgef91lb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 Issue Management</w:t>
      </w:r>
    </w:p>
    <w:tbl>
      <w:tblPr>
        <w:tblStyle w:val="Table10"/>
        <w:tblW w:w="42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3395"/>
        <w:tblGridChange w:id="0">
          <w:tblGrid>
            <w:gridCol w:w="845"/>
            <w:gridCol w:w="33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FR-29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User shall raise issue for an asset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FR-30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User shall select issue category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FR-31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System shall log issue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FR-32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System shall track issue status</w:t>
            </w:r>
          </w:p>
        </w:tc>
      </w:tr>
    </w:tbl>
    <w:p w:rsidR="00000000" w:rsidDel="00000000" w:rsidP="00000000" w:rsidRDefault="00000000" w:rsidRPr="00000000" w14:paraId="0000009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i w:val="1"/>
          <w:iCs w:val="1"/>
          <w:rtl w:val="0"/>
        </w:rPr>
        <w:t xml:space="preserve">Observed in Page 23–26 (Issue flow)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wc93rn7nz6r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3.7 Knowledge &amp; Recommendations</w:t>
      </w:r>
    </w:p>
    <w:tbl>
      <w:tblPr>
        <w:tblStyle w:val="Table11"/>
        <w:tblW w:w="4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3410"/>
        <w:tblGridChange w:id="0">
          <w:tblGrid>
            <w:gridCol w:w="845"/>
            <w:gridCol w:w="34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FR-33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System shall display articles/tips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FR-34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System shall recommend content</w:t>
            </w:r>
          </w:p>
        </w:tc>
      </w:tr>
    </w:tbl>
    <w:p w:rsidR="00000000" w:rsidDel="00000000" w:rsidP="00000000" w:rsidRDefault="00000000" w:rsidRPr="00000000" w14:paraId="000000A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i w:val="1"/>
          <w:iCs w:val="1"/>
          <w:rtl w:val="0"/>
        </w:rPr>
        <w:t xml:space="preserve">Observed in Page 22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9un2mlzwq1v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📊 Data Requirements</w:t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gfiq132s0pn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Data Model (Logical)</w:t>
      </w:r>
    </w:p>
    <w:p w:rsidR="00000000" w:rsidDel="00000000" w:rsidP="00000000" w:rsidRDefault="00000000" w:rsidRPr="00000000" w14:paraId="000000A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4v3lhxfr2s4" w:id="26"/>
      <w:bookmarkEnd w:id="2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User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UserID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0A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u7dmhw2y9br" w:id="27"/>
      <w:bookmarkEnd w:id="2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Asset</w:t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AssetID</w:t>
      </w:r>
    </w:p>
    <w:p w:rsidR="00000000" w:rsidDel="00000000" w:rsidP="00000000" w:rsidRDefault="00000000" w:rsidRPr="00000000" w14:paraId="000000B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Category</w:t>
      </w:r>
    </w:p>
    <w:p w:rsidR="00000000" w:rsidDel="00000000" w:rsidP="00000000" w:rsidRDefault="00000000" w:rsidRPr="00000000" w14:paraId="000000B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Subcategory</w:t>
      </w:r>
    </w:p>
    <w:p w:rsidR="00000000" w:rsidDel="00000000" w:rsidP="00000000" w:rsidRDefault="00000000" w:rsidRPr="00000000" w14:paraId="000000B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Brand</w:t>
      </w:r>
    </w:p>
    <w:p w:rsidR="00000000" w:rsidDel="00000000" w:rsidP="00000000" w:rsidRDefault="00000000" w:rsidRPr="00000000" w14:paraId="000000B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ModelNo</w:t>
      </w:r>
    </w:p>
    <w:p w:rsidR="00000000" w:rsidDel="00000000" w:rsidP="00000000" w:rsidRDefault="00000000" w:rsidRPr="00000000" w14:paraId="000000B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SerialNo</w:t>
      </w:r>
    </w:p>
    <w:p w:rsidR="00000000" w:rsidDel="00000000" w:rsidP="00000000" w:rsidRDefault="00000000" w:rsidRPr="00000000" w14:paraId="000000B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tvcz8lehd4j" w:id="28"/>
      <w:bookmarkEnd w:id="2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Warranty</w:t>
      </w:r>
    </w:p>
    <w:p w:rsidR="00000000" w:rsidDel="00000000" w:rsidP="00000000" w:rsidRDefault="00000000" w:rsidRPr="00000000" w14:paraId="000000B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WarrantyID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StartDate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EndDate</w:t>
      </w:r>
    </w:p>
    <w:p w:rsidR="00000000" w:rsidDel="00000000" w:rsidP="00000000" w:rsidRDefault="00000000" w:rsidRPr="00000000" w14:paraId="000000B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g0nbhl1hyyi" w:id="29"/>
      <w:bookmarkEnd w:id="2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Issue</w:t>
      </w:r>
    </w:p>
    <w:p w:rsidR="00000000" w:rsidDel="00000000" w:rsidP="00000000" w:rsidRDefault="00000000" w:rsidRPr="00000000" w14:paraId="000000B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IssueID</w:t>
      </w:r>
    </w:p>
    <w:p w:rsidR="00000000" w:rsidDel="00000000" w:rsidP="00000000" w:rsidRDefault="00000000" w:rsidRPr="00000000" w14:paraId="000000B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AssetID</w:t>
      </w:r>
    </w:p>
    <w:p w:rsidR="00000000" w:rsidDel="00000000" w:rsidP="00000000" w:rsidRDefault="00000000" w:rsidRPr="00000000" w14:paraId="000000B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IssueType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j1krvtogyf5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🔗 External Interfaces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8fg07f7meh1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APIs</w:t>
      </w:r>
    </w:p>
    <w:tbl>
      <w:tblPr>
        <w:tblStyle w:val="Table12"/>
        <w:tblW w:w="4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195"/>
        <w:tblGridChange w:id="0">
          <w:tblGrid>
            <w:gridCol w:w="1805"/>
            <w:gridCol w:w="21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Auth API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OTP &amp; login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Product API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QR-based data fetch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Notification API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Alerts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File Upload API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Invoice storage</w:t>
            </w:r>
          </w:p>
        </w:tc>
      </w:tr>
    </w:tbl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f3zvxpidz2k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⚙️ Non-Functional Requirements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byj9hbamo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Performance</w:t>
      </w:r>
    </w:p>
    <w:p w:rsidR="00000000" w:rsidDel="00000000" w:rsidP="00000000" w:rsidRDefault="00000000" w:rsidRPr="00000000" w14:paraId="000000CF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Response time &lt; 2 seconds</w:t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0ldxiqnx1lo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Security</w:t>
      </w:r>
    </w:p>
    <w:p w:rsidR="00000000" w:rsidDel="00000000" w:rsidP="00000000" w:rsidRDefault="00000000" w:rsidRPr="00000000" w14:paraId="000000D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Encrypt PII data</w:t>
      </w:r>
    </w:p>
    <w:p w:rsidR="00000000" w:rsidDel="00000000" w:rsidP="00000000" w:rsidRDefault="00000000" w:rsidRPr="00000000" w14:paraId="000000D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Secure OTP authentication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95b2hqrpkg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Availability</w:t>
      </w:r>
    </w:p>
    <w:p w:rsidR="00000000" w:rsidDel="00000000" w:rsidP="00000000" w:rsidRDefault="00000000" w:rsidRPr="00000000" w14:paraId="000000D4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99.9% uptime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hn135wjdhn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Scalability</w:t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Handle millions of users/assets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dj4jaa45q54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6.5 Usability</w:t>
      </w:r>
    </w:p>
    <w:p w:rsidR="00000000" w:rsidDel="00000000" w:rsidP="00000000" w:rsidRDefault="00000000" w:rsidRPr="00000000" w14:paraId="000000D8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Simple mobile UX (as seen in UI screens)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bx6whtl1jz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🔐 Security Requirements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encryption (AES-256 recommended)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Secure APIs (OAuth2/JWT)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mbxjfoej2a4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📏 Business Rules</w:t>
      </w:r>
    </w:p>
    <w:p w:rsidR="00000000" w:rsidDel="00000000" w:rsidP="00000000" w:rsidRDefault="00000000" w:rsidRPr="00000000" w14:paraId="000000E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Mobile number must be unique</w:t>
      </w:r>
    </w:p>
    <w:p w:rsidR="00000000" w:rsidDel="00000000" w:rsidP="00000000" w:rsidRDefault="00000000" w:rsidRPr="00000000" w14:paraId="000000E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fields: Brand, Model, Serial No</w:t>
      </w:r>
    </w:p>
    <w:p w:rsidR="00000000" w:rsidDel="00000000" w:rsidP="00000000" w:rsidRDefault="00000000" w:rsidRPr="00000000" w14:paraId="000000E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OTP expiry: 30–60 seconds</w:t>
      </w:r>
    </w:p>
    <w:p w:rsidR="00000000" w:rsidDel="00000000" w:rsidP="00000000" w:rsidRDefault="00000000" w:rsidRPr="00000000" w14:paraId="000000E3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Warranty alerts: 30 days before expiry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z2jy9jpxfo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🚨 Error Handling</w:t>
      </w:r>
    </w:p>
    <w:tbl>
      <w:tblPr>
        <w:tblStyle w:val="Table13"/>
        <w:tblW w:w="3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195"/>
        <w:tblGridChange w:id="0">
          <w:tblGrid>
            <w:gridCol w:w="1730"/>
            <w:gridCol w:w="21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Handling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OTP failure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Retry option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QR scan failure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Manual entry option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Missing fields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Validation errors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Upload failure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Retry upload</w:t>
            </w:r>
          </w:p>
        </w:tc>
      </w:tr>
    </w:tbl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tvw3fq9pfl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🧪 Test Scenarios (Sample)</w:t>
      </w:r>
    </w:p>
    <w:tbl>
      <w:tblPr>
        <w:tblStyle w:val="Table14"/>
        <w:tblW w:w="3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1970"/>
        <w:tblGridChange w:id="0">
          <w:tblGrid>
            <w:gridCol w:w="1910"/>
            <w:gridCol w:w="197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Valid OTP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Login success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Invalid OTP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Error message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Add asset via QR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Auto-filled details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Warranty expiry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Alert generated</w:t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4os9te18bas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🚀 Future Scope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AI-based image recognition for assets</w:t>
      </w:r>
    </w:p>
    <w:p w:rsidR="00000000" w:rsidDel="00000000" w:rsidP="00000000" w:rsidRDefault="00000000" w:rsidRPr="00000000" w14:paraId="000000F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AMC subscriptions</w:t>
      </w:r>
    </w:p>
    <w:p w:rsidR="00000000" w:rsidDel="00000000" w:rsidP="00000000" w:rsidRDefault="00000000" w:rsidRPr="00000000" w14:paraId="0000010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provider integration</w:t>
      </w:r>
    </w:p>
    <w:p w:rsidR="00000000" w:rsidDel="00000000" w:rsidP="00000000" w:rsidRDefault="00000000" w:rsidRPr="00000000" w14:paraId="0000010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IoT device syncing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drnf9sk021d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Final Summary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SRS defines a </w:t>
      </w:r>
      <w:r w:rsidDel="00000000" w:rsidR="00000000" w:rsidRPr="00000000">
        <w:rPr>
          <w:b w:val="1"/>
          <w:bCs w:val="1"/>
          <w:rtl w:val="0"/>
        </w:rPr>
        <w:t xml:space="preserve">scalable, user-friendly digital asset management platform</w:t>
      </w:r>
      <w:r w:rsidDel="00000000" w:rsidR="00000000" w:rsidRPr="00000000">
        <w:rPr>
          <w:rtl w:val="0"/>
        </w:rPr>
        <w:t xml:space="preserve"> with:</w:t>
      </w:r>
    </w:p>
    <w:p w:rsidR="00000000" w:rsidDel="00000000" w:rsidP="00000000" w:rsidRDefault="00000000" w:rsidRPr="00000000" w14:paraId="0000010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 onboarding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Flexible asset capture (QR + manual)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Warranty intelligence</w:t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lifecycle management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201.60000000000002" w:top="403.20000000000005" w:left="316.8" w:right="316.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