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Keeply — Business Requirements Document (BRD)</w:t>
      </w:r>
    </w:p>
    <w:p/>
    <w:p>
      <w:pPr>
        <w:pStyle w:val="Heading1"/>
      </w:pPr>
      <w:r>
        <w:t>Business Requirements Document (BRD)</w:t>
      </w:r>
    </w:p>
    <w:p>
      <w:pPr>
        <w:pStyle w:val="Heading2"/>
      </w:pPr>
      <w:r>
        <w:t>Keeply — Complete Asset Lifecycle Management Platform</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Field</w:t>
            </w:r>
          </w:p>
        </w:tc>
        <w:tc>
          <w:tcPr>
            <w:tcW w:type="dxa" w:w="4680"/>
          </w:tcPr>
          <w:p>
            <w:r>
              <w:rPr>
                <w:b/>
                <w:sz w:val="20"/>
              </w:rPr>
              <w:t>Value</w:t>
            </w:r>
          </w:p>
        </w:tc>
      </w:tr>
      <w:tr>
        <w:tc>
          <w:tcPr>
            <w:tcW w:type="dxa" w:w="4680"/>
          </w:tcPr>
          <w:p>
            <w:r>
              <w:rPr>
                <w:sz w:val="18"/>
              </w:rPr>
              <w:t>Document Title</w:t>
            </w:r>
          </w:p>
        </w:tc>
        <w:tc>
          <w:tcPr>
            <w:tcW w:type="dxa" w:w="4680"/>
          </w:tcPr>
          <w:p>
            <w:r>
              <w:rPr>
                <w:sz w:val="18"/>
              </w:rPr>
              <w:t>Business Requirements Document</w:t>
            </w:r>
          </w:p>
        </w:tc>
      </w:tr>
      <w:tr>
        <w:tc>
          <w:tcPr>
            <w:tcW w:type="dxa" w:w="4680"/>
          </w:tcPr>
          <w:p>
            <w:r>
              <w:rPr>
                <w:sz w:val="18"/>
              </w:rPr>
              <w:t>Product Name</w:t>
            </w:r>
          </w:p>
        </w:tc>
        <w:tc>
          <w:tcPr>
            <w:tcW w:type="dxa" w:w="4680"/>
          </w:tcPr>
          <w:p>
            <w:r>
              <w:rPr>
                <w:sz w:val="18"/>
              </w:rPr>
              <w:t>Keeply</w:t>
            </w:r>
          </w:p>
        </w:tc>
      </w:tr>
      <w:tr>
        <w:tc>
          <w:tcPr>
            <w:tcW w:type="dxa" w:w="4680"/>
          </w:tcPr>
          <w:p>
            <w:r>
              <w:rPr>
                <w:sz w:val="18"/>
              </w:rPr>
              <w:t>Program</w:t>
            </w:r>
          </w:p>
        </w:tc>
        <w:tc>
          <w:tcPr>
            <w:tcW w:type="dxa" w:w="4680"/>
          </w:tcPr>
          <w:p>
            <w:r>
              <w:rPr>
                <w:sz w:val="18"/>
              </w:rPr>
              <w:t>Complete Asset Lifecycle Management</w:t>
            </w:r>
          </w:p>
        </w:tc>
      </w:tr>
      <w:tr>
        <w:tc>
          <w:tcPr>
            <w:tcW w:type="dxa" w:w="4680"/>
          </w:tcPr>
          <w:p>
            <w:r>
              <w:rPr>
                <w:sz w:val="18"/>
              </w:rPr>
              <w:t>Version</w:t>
            </w:r>
          </w:p>
        </w:tc>
        <w:tc>
          <w:tcPr>
            <w:tcW w:type="dxa" w:w="4680"/>
          </w:tcPr>
          <w:p>
            <w:r>
              <w:rPr>
                <w:sz w:val="18"/>
              </w:rPr>
              <w:t>1.0.0</w:t>
            </w:r>
          </w:p>
        </w:tc>
      </w:tr>
      <w:tr>
        <w:tc>
          <w:tcPr>
            <w:tcW w:type="dxa" w:w="4680"/>
          </w:tcPr>
          <w:p>
            <w:r>
              <w:rPr>
                <w:sz w:val="18"/>
              </w:rPr>
              <w:t>Status</w:t>
            </w:r>
          </w:p>
        </w:tc>
        <w:tc>
          <w:tcPr>
            <w:tcW w:type="dxa" w:w="4680"/>
          </w:tcPr>
          <w:p>
            <w:r>
              <w:rPr>
                <w:sz w:val="18"/>
              </w:rPr>
              <w:t>Approved for Planning</w:t>
            </w:r>
          </w:p>
        </w:tc>
      </w:tr>
      <w:tr>
        <w:tc>
          <w:tcPr>
            <w:tcW w:type="dxa" w:w="4680"/>
          </w:tcPr>
          <w:p>
            <w:r>
              <w:rPr>
                <w:sz w:val="18"/>
              </w:rPr>
              <w:t>Last Updated</w:t>
            </w:r>
          </w:p>
        </w:tc>
        <w:tc>
          <w:tcPr>
            <w:tcW w:type="dxa" w:w="4680"/>
          </w:tcPr>
          <w:p>
            <w:r>
              <w:rPr>
                <w:sz w:val="18"/>
              </w:rPr>
              <w:t>July 2026</w:t>
            </w:r>
          </w:p>
        </w:tc>
      </w:tr>
      <w:tr>
        <w:tc>
          <w:tcPr>
            <w:tcW w:type="dxa" w:w="4680"/>
          </w:tcPr>
          <w:p>
            <w:r>
              <w:rPr>
                <w:sz w:val="18"/>
              </w:rPr>
              <w:t>Document Owner</w:t>
            </w:r>
          </w:p>
        </w:tc>
        <w:tc>
          <w:tcPr>
            <w:tcW w:type="dxa" w:w="4680"/>
          </w:tcPr>
          <w:p>
            <w:r>
              <w:rPr>
                <w:sz w:val="18"/>
              </w:rPr>
              <w:t>Product Management</w:t>
            </w:r>
          </w:p>
        </w:tc>
      </w:tr>
      <w:tr>
        <w:tc>
          <w:tcPr>
            <w:tcW w:type="dxa" w:w="4680"/>
          </w:tcPr>
          <w:p>
            <w:r>
              <w:rPr>
                <w:sz w:val="18"/>
              </w:rPr>
              <w:t>Classification</w:t>
            </w:r>
          </w:p>
        </w:tc>
        <w:tc>
          <w:tcPr>
            <w:tcW w:type="dxa" w:w="4680"/>
          </w:tcPr>
          <w:p>
            <w:r>
              <w:rPr>
                <w:sz w:val="18"/>
              </w:rPr>
              <w:t>Internal — Business &amp; Product</w:t>
            </w:r>
          </w:p>
        </w:tc>
      </w:tr>
    </w:tbl>
    <w:p/>
    <w:p>
      <w:r>
        <w:rPr>
          <w:b/>
        </w:rPr>
        <w:t>Related Documents:</w:t>
      </w:r>
    </w:p>
    <w:p>
      <w:pPr>
        <w:pStyle w:val="ListBullet"/>
      </w:pPr>
      <w:r>
        <w:t>EPICS_FEATURES_USER_STORIES.md — Product backlog (epics, features, user stories)</w:t>
      </w:r>
    </w:p>
    <w:p>
      <w:pPr>
        <w:pStyle w:val="ListBullet"/>
      </w:pPr>
      <w:r>
        <w:t>TECHNICAL_FUNCTIONAL_DOCUMENT.md — Technical specification</w:t>
      </w:r>
    </w:p>
    <w:p>
      <w:pPr>
        <w:pStyle w:val="ListBullet"/>
      </w:pPr>
      <w:r>
        <w:t>Technical Functionality Documentation — Detailed functional guide</w:t>
      </w:r>
    </w:p>
    <w:p>
      <w:pPr>
        <w:pStyle w:val="ListBullet"/>
      </w:pPr>
      <w:r>
        <w:t>COMMUNICATION_OPT_OUT.md — Communication preferences policy</w:t>
      </w:r>
    </w:p>
    <w:p>
      <w:pPr>
        <w:pStyle w:val="ListBullet"/>
      </w:pPr>
      <w:r>
        <w:t>BLOCK_UNBLOCK_PDPA_COMPLIANCE.md — Account restriction &amp; privacy policy</w:t>
      </w:r>
    </w:p>
    <w:p/>
    <w:p>
      <w:pPr>
        <w:pStyle w:val="Heading2"/>
      </w:pPr>
      <w:r>
        <w:t>Table of Contents</w:t>
      </w:r>
    </w:p>
    <w:p>
      <w:pPr>
        <w:pStyle w:val="ListNumber"/>
      </w:pPr>
      <w:r>
        <w:t>Executive Summary</w:t>
      </w:r>
    </w:p>
    <w:p>
      <w:pPr>
        <w:pStyle w:val="ListNumber"/>
      </w:pPr>
      <w:r>
        <w:t>Business Background</w:t>
      </w:r>
    </w:p>
    <w:p>
      <w:pPr>
        <w:pStyle w:val="ListNumber"/>
      </w:pPr>
      <w:r>
        <w:t>Problem Statement</w:t>
      </w:r>
    </w:p>
    <w:p>
      <w:pPr>
        <w:pStyle w:val="ListNumber"/>
      </w:pPr>
      <w:r>
        <w:t>Business Objectives &amp; Success Criteria</w:t>
      </w:r>
    </w:p>
    <w:p>
      <w:pPr>
        <w:pStyle w:val="ListNumber"/>
      </w:pPr>
      <w:r>
        <w:t>Stakeholders</w:t>
      </w:r>
    </w:p>
    <w:p>
      <w:pPr>
        <w:pStyle w:val="ListNumber"/>
      </w:pPr>
      <w:r>
        <w:t>Scope</w:t>
      </w:r>
    </w:p>
    <w:p>
      <w:pPr>
        <w:pStyle w:val="ListNumber"/>
      </w:pPr>
      <w:r>
        <w:t>User Personas</w:t>
      </w:r>
    </w:p>
    <w:p>
      <w:pPr>
        <w:pStyle w:val="ListNumber"/>
      </w:pPr>
      <w:r>
        <w:t>Business Capabilities Overview</w:t>
      </w:r>
    </w:p>
    <w:p>
      <w:pPr>
        <w:pStyle w:val="ListNumber"/>
      </w:pPr>
      <w:r>
        <w:t>Functional Business Requirements</w:t>
      </w:r>
    </w:p>
    <w:p>
      <w:pPr>
        <w:pStyle w:val="ListNumber"/>
      </w:pPr>
      <w:r>
        <w:t>Business Rules</w:t>
      </w:r>
    </w:p>
    <w:p>
      <w:pPr>
        <w:pStyle w:val="ListNumber"/>
      </w:pPr>
      <w:r>
        <w:t>Non-Functional Business Requirements</w:t>
      </w:r>
    </w:p>
    <w:p>
      <w:pPr>
        <w:pStyle w:val="ListNumber"/>
      </w:pPr>
      <w:r>
        <w:t>Compliance &amp; Regulatory Requirements</w:t>
      </w:r>
    </w:p>
    <w:p>
      <w:pPr>
        <w:pStyle w:val="ListNumber"/>
      </w:pPr>
      <w:r>
        <w:t>Key Business Processes &amp; User Journeys</w:t>
      </w:r>
    </w:p>
    <w:p>
      <w:pPr>
        <w:pStyle w:val="ListNumber"/>
      </w:pPr>
      <w:r>
        <w:t>Assumptions, Constraints &amp; Dependencies</w:t>
      </w:r>
    </w:p>
    <w:p>
      <w:pPr>
        <w:pStyle w:val="ListNumber"/>
      </w:pPr>
      <w:r>
        <w:t>Risks &amp; Mitigations</w:t>
      </w:r>
    </w:p>
    <w:p>
      <w:pPr>
        <w:pStyle w:val="ListNumber"/>
      </w:pPr>
      <w:r>
        <w:t>Business Roadmap &amp; Phasing</w:t>
      </w:r>
    </w:p>
    <w:p>
      <w:pPr>
        <w:pStyle w:val="ListNumber"/>
      </w:pPr>
      <w:r>
        <w:t>Requirements Traceability</w:t>
      </w:r>
    </w:p>
    <w:p>
      <w:pPr>
        <w:pStyle w:val="ListNumber"/>
      </w:pPr>
      <w:r>
        <w:t>Glossary</w:t>
      </w:r>
    </w:p>
    <w:p>
      <w:pPr>
        <w:pStyle w:val="ListNumber"/>
      </w:pPr>
      <w:r>
        <w:t>Document Approval</w:t>
      </w:r>
    </w:p>
    <w:p/>
    <w:p>
      <w:pPr>
        <w:pStyle w:val="Heading2"/>
      </w:pPr>
      <w:r>
        <w:t>1. Executive Summary</w:t>
      </w:r>
    </w:p>
    <w:p>
      <w:pPr>
        <w:pStyle w:val="Heading3"/>
      </w:pPr>
      <w:r>
        <w:t>1.1 Purpose of This Document</w:t>
      </w:r>
    </w:p>
    <w:p>
      <w:r>
        <w:t xml:space="preserve">This Business Requirements Document (BRD) defines </w:t>
      </w:r>
      <w:r>
        <w:rPr>
          <w:b/>
        </w:rPr>
        <w:t>what</w:t>
      </w:r>
      <w:r>
        <w:t xml:space="preserve"> the Keeply platform must achieve from a business perspective — the problems it solves, the value it delivers, the stakeholders it serves, and the measurable outcomes that define success. It is the authoritative business reference for product, engineering, compliance, and operations teams.</w:t>
      </w:r>
    </w:p>
    <w:p>
      <w:r>
        <w:t>This document intentionally avoids implementation detail. Technical specifications, API contracts, and sprint-level user stories are maintained in companion documents, principally EPICS_FEATURES_USER_STORIES.md.</w:t>
      </w:r>
    </w:p>
    <w:p>
      <w:pPr>
        <w:pStyle w:val="Heading3"/>
      </w:pPr>
      <w:r>
        <w:t>1.2 Product Overview</w:t>
      </w:r>
    </w:p>
    <w:p>
      <w:r>
        <w:rPr>
          <w:b/>
        </w:rPr>
        <w:t>Keeply</w:t>
      </w:r>
      <w:r>
        <w:t xml:space="preserve"> is a digital asset lifecycle management platform that helps </w:t>
      </w:r>
      <w:r>
        <w:rPr>
          <w:b/>
        </w:rPr>
        <w:t>homeowners, renters, and small businesses</w:t>
      </w:r>
      <w:r>
        <w:t xml:space="preserve"> register, organize, and maintain physical assets — appliances, electronics, vehicles, and equipment — throughout their useful life.</w:t>
      </w:r>
    </w:p>
    <w:p>
      <w:r>
        <w:t>The platform consists of:</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Layer</w:t>
            </w:r>
          </w:p>
        </w:tc>
        <w:tc>
          <w:tcPr>
            <w:tcW w:type="dxa" w:w="4680"/>
          </w:tcPr>
          <w:p>
            <w:r>
              <w:rPr>
                <w:b/>
                <w:sz w:val="20"/>
              </w:rPr>
              <w:t>Components</w:t>
            </w:r>
          </w:p>
        </w:tc>
      </w:tr>
      <w:tr>
        <w:tc>
          <w:tcPr>
            <w:tcW w:type="dxa" w:w="4680"/>
          </w:tcPr>
          <w:p>
            <w:r>
              <w:rPr>
                <w:sz w:val="18"/>
              </w:rPr>
              <w:t>Mobile experience</w:t>
            </w:r>
          </w:p>
        </w:tc>
        <w:tc>
          <w:tcPr>
            <w:tcW w:type="dxa" w:w="4680"/>
          </w:tcPr>
          <w:p>
            <w:r>
              <w:rPr>
                <w:sz w:val="18"/>
              </w:rPr>
              <w:t>Keeply Flutter app (primary consumer channel)</w:t>
            </w:r>
          </w:p>
        </w:tc>
      </w:tr>
      <w:tr>
        <w:tc>
          <w:tcPr>
            <w:tcW w:type="dxa" w:w="4680"/>
          </w:tcPr>
          <w:p>
            <w:r>
              <w:rPr>
                <w:sz w:val="18"/>
              </w:rPr>
              <w:t>Core services</w:t>
            </w:r>
          </w:p>
        </w:tc>
        <w:tc>
          <w:tcPr>
            <w:tcW w:type="dxa" w:w="4680"/>
          </w:tcPr>
          <w:p>
            <w:r>
              <w:rPr>
                <w:sz w:val="18"/>
              </w:rPr>
              <w:t>Identity (auth), Asset registry, Notifications, Helpdesk support</w:t>
            </w:r>
          </w:p>
        </w:tc>
      </w:tr>
      <w:tr>
        <w:tc>
          <w:tcPr>
            <w:tcW w:type="dxa" w:w="4680"/>
          </w:tcPr>
          <w:p>
            <w:r>
              <w:rPr>
                <w:sz w:val="18"/>
              </w:rPr>
              <w:t>Shared foundation</w:t>
            </w:r>
          </w:p>
        </w:tc>
        <w:tc>
          <w:tcPr>
            <w:tcW w:type="dxa" w:w="4680"/>
          </w:tcPr>
          <w:p>
            <w:r>
              <w:rPr>
                <w:sz w:val="18"/>
              </w:rPr>
              <w:t>Common security, encryption, and integration library</w:t>
            </w:r>
          </w:p>
        </w:tc>
      </w:tr>
    </w:tbl>
    <w:p/>
    <w:p>
      <w:r>
        <w:t>Users can capture purchase details, store invoices and warranty documents, receive expiry reminders, raise support tickets, and manage their account securely — all from a single mobile application backed by independently scalable microservices.</w:t>
      </w:r>
    </w:p>
    <w:p>
      <w:pPr>
        <w:pStyle w:val="Heading3"/>
      </w:pPr>
      <w:r>
        <w:t>1.3 Strategic Value Proposition</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For</w:t>
            </w:r>
          </w:p>
        </w:tc>
        <w:tc>
          <w:tcPr>
            <w:tcW w:type="dxa" w:w="4680"/>
          </w:tcPr>
          <w:p>
            <w:r>
              <w:rPr>
                <w:b/>
                <w:sz w:val="20"/>
              </w:rPr>
              <w:t>Value</w:t>
            </w:r>
          </w:p>
        </w:tc>
      </w:tr>
      <w:tr>
        <w:tc>
          <w:tcPr>
            <w:tcW w:type="dxa" w:w="4680"/>
          </w:tcPr>
          <w:p>
            <w:r>
              <w:rPr>
                <w:sz w:val="18"/>
              </w:rPr>
              <w:t>End users</w:t>
            </w:r>
          </w:p>
        </w:tc>
        <w:tc>
          <w:tcPr>
            <w:tcW w:type="dxa" w:w="4680"/>
          </w:tcPr>
          <w:p>
            <w:r>
              <w:rPr>
                <w:sz w:val="18"/>
              </w:rPr>
              <w:t>Never miss a warranty claim; all asset paperwork in one place; faster support</w:t>
            </w:r>
          </w:p>
        </w:tc>
      </w:tr>
      <w:tr>
        <w:tc>
          <w:tcPr>
            <w:tcW w:type="dxa" w:w="4680"/>
          </w:tcPr>
          <w:p>
            <w:r>
              <w:rPr>
                <w:sz w:val="18"/>
              </w:rPr>
              <w:t>Small businesses</w:t>
            </w:r>
          </w:p>
        </w:tc>
        <w:tc>
          <w:tcPr>
            <w:tcW w:type="dxa" w:w="4680"/>
          </w:tcPr>
          <w:p>
            <w:r>
              <w:rPr>
                <w:sz w:val="18"/>
              </w:rPr>
              <w:t>Structured asset register with assignment, compliance, and audit trail</w:t>
            </w:r>
          </w:p>
        </w:tc>
      </w:tr>
      <w:tr>
        <w:tc>
          <w:tcPr>
            <w:tcW w:type="dxa" w:w="4680"/>
          </w:tcPr>
          <w:p>
            <w:r>
              <w:rPr>
                <w:sz w:val="18"/>
              </w:rPr>
              <w:t>Operations</w:t>
            </w:r>
          </w:p>
        </w:tc>
        <w:tc>
          <w:tcPr>
            <w:tcW w:type="dxa" w:w="4680"/>
          </w:tcPr>
          <w:p>
            <w:r>
              <w:rPr>
                <w:sz w:val="18"/>
              </w:rPr>
              <w:t>Reduced support load via self-service FAQ and chatbot</w:t>
            </w:r>
          </w:p>
        </w:tc>
      </w:tr>
      <w:tr>
        <w:tc>
          <w:tcPr>
            <w:tcW w:type="dxa" w:w="4680"/>
          </w:tcPr>
          <w:p>
            <w:r>
              <w:rPr>
                <w:sz w:val="18"/>
              </w:rPr>
              <w:t>Compliance</w:t>
            </w:r>
          </w:p>
        </w:tc>
        <w:tc>
          <w:tcPr>
            <w:tcW w:type="dxa" w:w="4680"/>
          </w:tcPr>
          <w:p>
            <w:r>
              <w:rPr>
                <w:sz w:val="18"/>
              </w:rPr>
              <w:t>Privacy-by-design with encrypted PII, opt-out, and auditability</w:t>
            </w:r>
          </w:p>
        </w:tc>
      </w:tr>
      <w:tr>
        <w:tc>
          <w:tcPr>
            <w:tcW w:type="dxa" w:w="4680"/>
          </w:tcPr>
          <w:p>
            <w:r>
              <w:rPr>
                <w:sz w:val="18"/>
              </w:rPr>
              <w:t>Business</w:t>
            </w:r>
          </w:p>
        </w:tc>
        <w:tc>
          <w:tcPr>
            <w:tcW w:type="dxa" w:w="4680"/>
          </w:tcPr>
          <w:p>
            <w:r>
              <w:rPr>
                <w:sz w:val="18"/>
              </w:rPr>
              <w:t>Extensible platform for future e-commerce (ECOM) and enterprise (ASSET_MGMT) project types</w:t>
            </w:r>
          </w:p>
        </w:tc>
      </w:tr>
    </w:tbl>
    <w:p/>
    <w:p>
      <w:pPr>
        <w:pStyle w:val="Heading3"/>
      </w:pPr>
      <w:r>
        <w:t>1.4 Summary of Business Requirements</w:t>
      </w:r>
    </w:p>
    <w:p>
      <w:r>
        <w:t xml:space="preserve">The platform must deliver </w:t>
      </w:r>
      <w:r>
        <w:rPr>
          <w:b/>
        </w:rPr>
        <w:t>six core business capability areas</w:t>
      </w:r>
      <w:r>
        <w:t>:</w:t>
      </w:r>
    </w:p>
    <w:p>
      <w:pPr>
        <w:pStyle w:val="ListNumber"/>
      </w:pPr>
      <w:r>
        <w:t>Secure identity and account management</w:t>
      </w:r>
    </w:p>
    <w:p>
      <w:pPr>
        <w:pStyle w:val="ListNumber"/>
      </w:pPr>
      <w:r>
        <w:t>Asset registration and lifecycle tracking</w:t>
      </w:r>
    </w:p>
    <w:p>
      <w:pPr>
        <w:pStyle w:val="ListNumber"/>
      </w:pPr>
      <w:r>
        <w:t>Proactive coverage and maintenance awareness</w:t>
      </w:r>
    </w:p>
    <w:p>
      <w:pPr>
        <w:pStyle w:val="ListNumber"/>
      </w:pPr>
      <w:r>
        <w:t>Multi-channel,user-controlled communications</w:t>
      </w:r>
    </w:p>
    <w:p>
      <w:pPr>
        <w:pStyle w:val="ListNumber"/>
      </w:pPr>
      <w:r>
        <w:t>Structured customer support with SLA accountability</w:t>
      </w:r>
    </w:p>
    <w:p>
      <w:pPr>
        <w:pStyle w:val="ListNumber"/>
      </w:pPr>
      <w:r>
        <w:t>Mobile-first user experience</w:t>
      </w:r>
    </w:p>
    <w:p/>
    <w:p>
      <w:pPr>
        <w:pStyle w:val="Heading2"/>
      </w:pPr>
      <w:r>
        <w:t>2. Business Background</w:t>
      </w:r>
    </w:p>
    <w:p>
      <w:pPr>
        <w:pStyle w:val="Heading3"/>
      </w:pPr>
      <w:r>
        <w:t>2.1 Market Context</w:t>
      </w:r>
    </w:p>
    <w:p>
      <w:r>
        <w:t>Consumers and small businesses own increasing numbers of high-value physical assets, each with warranties, service contracts, and documentation scattered across email, paper receipts, and manufacturer portals. When an appliance fails:</w:t>
      </w:r>
    </w:p>
    <w:p>
      <w:pPr>
        <w:pStyle w:val="ListBullet"/>
      </w:pPr>
      <w:r>
        <w:t>Users often cannot locate warranty terms or proof of purchase in time.</w:t>
      </w:r>
    </w:p>
    <w:p>
      <w:pPr>
        <w:pStyle w:val="ListBullet"/>
      </w:pPr>
      <w:r>
        <w:t>Manufacturer support requires serial numbers and purchase dates the user does not have at hand.</w:t>
      </w:r>
    </w:p>
    <w:p>
      <w:pPr>
        <w:pStyle w:val="ListBullet"/>
      </w:pPr>
      <w:r>
        <w:t>Missed warranty expiry dates result in unnecessary out-of-pocket repair costs.</w:t>
      </w:r>
    </w:p>
    <w:p>
      <w:r>
        <w:t>Existing solutions are fragmented: note-taking apps lack structure; manufacturer apps are brand-specific; enterprise asset management systems are too complex and expensive for personal use.</w:t>
      </w:r>
    </w:p>
    <w:p>
      <w:pPr>
        <w:pStyle w:val="Heading3"/>
      </w:pPr>
      <w:r>
        <w:t>2.2 Business Opportunity</w:t>
      </w:r>
    </w:p>
    <w:p>
      <w:r>
        <w:t xml:space="preserve">Keeply addresses this gap with a </w:t>
      </w:r>
      <w:r>
        <w:rPr>
          <w:b/>
        </w:rPr>
        <w:t>consumer-grade, enterprise-architected</w:t>
      </w:r>
      <w:r>
        <w:t xml:space="preserve"> platform:</w:t>
      </w:r>
    </w:p>
    <w:p>
      <w:pPr>
        <w:pStyle w:val="ListBullet"/>
      </w:pPr>
      <w:r>
        <w:t>Personal asset registry with structured taxonomy (room/category, make, model)</w:t>
      </w:r>
    </w:p>
    <w:p>
      <w:pPr>
        <w:pStyle w:val="ListBullet"/>
      </w:pPr>
      <w:r>
        <w:t>Document vault for invoices, warranty cards, and AMC agreements</w:t>
      </w:r>
    </w:p>
    <w:p>
      <w:pPr>
        <w:pStyle w:val="ListBullet"/>
      </w:pPr>
      <w:r>
        <w:t>Proactive reminders before coverage lapses</w:t>
      </w:r>
    </w:p>
    <w:p>
      <w:pPr>
        <w:pStyle w:val="ListBullet"/>
      </w:pPr>
      <w:r>
        <w:t>Integrated support from self-service through ticketed escalation</w:t>
      </w:r>
    </w:p>
    <w:p>
      <w:pPr>
        <w:pStyle w:val="ListBullet"/>
      </w:pPr>
      <w:r>
        <w:t>Regulatory readiness for markets governed by DPDPA (India) and PDPA (Singapore and similar frameworks)</w:t>
      </w:r>
    </w:p>
    <w:p>
      <w:pPr>
        <w:pStyle w:val="Heading3"/>
      </w:pPr>
      <w:r>
        <w:t>2.3 Program History &amp; Current State</w:t>
      </w:r>
    </w:p>
    <w:p>
      <w:r>
        <w:t xml:space="preserve">The program is implemented as a </w:t>
      </w:r>
      <w:r>
        <w:rPr>
          <w:b/>
        </w:rPr>
        <w:t>microservices architecture blueprint</w:t>
      </w:r>
      <w:r>
        <w:t xml:space="preserve"> with working services and a Flutter mobile client. Core capabilities — registration, login, asset creation, warranty tracking, in-app notifications, and helpdesk tickets — are built. External notification delivery (SMS/email/push providers) and some integration gaps are identified as future business enhancements (see Section 15).</w:t>
      </w:r>
    </w:p>
    <w:p>
      <w:pPr>
        <w:pStyle w:val="Heading3"/>
      </w:pPr>
      <w:r>
        <w:t>2.4 Business Drivers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Driver</w:t>
            </w:r>
          </w:p>
        </w:tc>
        <w:tc>
          <w:tcPr>
            <w:tcW w:type="dxa" w:w="4680"/>
          </w:tcPr>
          <w:p>
            <w:r>
              <w:rPr>
                <w:b/>
                <w:sz w:val="20"/>
              </w:rPr>
              <w:t>Description</w:t>
            </w:r>
          </w:p>
        </w:tc>
      </w:tr>
      <w:tr>
        <w:tc>
          <w:tcPr>
            <w:tcW w:type="dxa" w:w="4680"/>
          </w:tcPr>
          <w:p>
            <w:r>
              <w:rPr>
                <w:sz w:val="18"/>
              </w:rPr>
              <w:t>Customer retention</w:t>
            </w:r>
          </w:p>
        </w:tc>
        <w:tc>
          <w:tcPr>
            <w:tcW w:type="dxa" w:w="4680"/>
          </w:tcPr>
          <w:p>
            <w:r>
              <w:rPr>
                <w:sz w:val="18"/>
              </w:rPr>
              <w:t>Reminders and support create ongoing engagement beyond one-time registration</w:t>
            </w:r>
          </w:p>
        </w:tc>
      </w:tr>
      <w:tr>
        <w:tc>
          <w:tcPr>
            <w:tcW w:type="dxa" w:w="4680"/>
          </w:tcPr>
          <w:p>
            <w:r>
              <w:rPr>
                <w:sz w:val="18"/>
              </w:rPr>
              <w:t>Trust &amp; compliance</w:t>
            </w:r>
          </w:p>
        </w:tc>
        <w:tc>
          <w:tcPr>
            <w:tcW w:type="dxa" w:w="4680"/>
          </w:tcPr>
          <w:p>
            <w:r>
              <w:rPr>
                <w:sz w:val="18"/>
              </w:rPr>
              <w:t>PII protection and communication consent are prerequisites for market entry</w:t>
            </w:r>
          </w:p>
        </w:tc>
      </w:tr>
      <w:tr>
        <w:tc>
          <w:tcPr>
            <w:tcW w:type="dxa" w:w="4680"/>
          </w:tcPr>
          <w:p>
            <w:r>
              <w:rPr>
                <w:sz w:val="18"/>
              </w:rPr>
              <w:t>Operational efficiency</w:t>
            </w:r>
          </w:p>
        </w:tc>
        <w:tc>
          <w:tcPr>
            <w:tcW w:type="dxa" w:w="4680"/>
          </w:tcPr>
          <w:p>
            <w:r>
              <w:rPr>
                <w:sz w:val="18"/>
              </w:rPr>
              <w:t>Self-service and SLA-driven support reduce cost per ticket</w:t>
            </w:r>
          </w:p>
        </w:tc>
      </w:tr>
      <w:tr>
        <w:tc>
          <w:tcPr>
            <w:tcW w:type="dxa" w:w="4680"/>
          </w:tcPr>
          <w:p>
            <w:r>
              <w:rPr>
                <w:sz w:val="18"/>
              </w:rPr>
              <w:t>Platform extensibility</w:t>
            </w:r>
          </w:p>
        </w:tc>
        <w:tc>
          <w:tcPr>
            <w:tcW w:type="dxa" w:w="4680"/>
          </w:tcPr>
          <w:p>
            <w:r>
              <w:rPr>
                <w:sz w:val="18"/>
              </w:rPr>
              <w:t>Microservices and project types (ECOM, ASSET) enable future product lines</w:t>
            </w:r>
          </w:p>
        </w:tc>
      </w:tr>
      <w:tr>
        <w:tc>
          <w:tcPr>
            <w:tcW w:type="dxa" w:w="4680"/>
          </w:tcPr>
          <w:p>
            <w:r>
              <w:rPr>
                <w:sz w:val="18"/>
              </w:rPr>
              <w:t>Data asset</w:t>
            </w:r>
          </w:p>
        </w:tc>
        <w:tc>
          <w:tcPr>
            <w:tcW w:type="dxa" w:w="4680"/>
          </w:tcPr>
          <w:p>
            <w:r>
              <w:rPr>
                <w:sz w:val="18"/>
              </w:rPr>
              <w:t>Structured asset and catalog data supports analytics, partnerships, and AI features</w:t>
            </w:r>
          </w:p>
        </w:tc>
      </w:tr>
    </w:tbl>
    <w:p/>
    <w:p/>
    <w:p>
      <w:pPr>
        <w:pStyle w:val="Heading2"/>
      </w:pPr>
      <w:r>
        <w:t>3. Problem Statement</w:t>
      </w:r>
    </w:p>
    <w:p>
      <w:pPr>
        <w:pStyle w:val="Heading3"/>
      </w:pPr>
      <w:r>
        <w:t>3.1 Current Pain Points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w:t>
            </w:r>
          </w:p>
        </w:tc>
        <w:tc>
          <w:tcPr>
            <w:tcW w:type="dxa" w:w="3120"/>
          </w:tcPr>
          <w:p>
            <w:r>
              <w:rPr>
                <w:b/>
                <w:sz w:val="20"/>
              </w:rPr>
              <w:t>Pain Point</w:t>
            </w:r>
          </w:p>
        </w:tc>
        <w:tc>
          <w:tcPr>
            <w:tcW w:type="dxa" w:w="3120"/>
          </w:tcPr>
          <w:p>
            <w:r>
              <w:rPr>
                <w:b/>
                <w:sz w:val="20"/>
              </w:rPr>
              <w:t>Business Impact</w:t>
            </w:r>
          </w:p>
        </w:tc>
      </w:tr>
      <w:tr>
        <w:tc>
          <w:tcPr>
            <w:tcW w:type="dxa" w:w="3120"/>
          </w:tcPr>
          <w:p>
            <w:r>
              <w:rPr>
                <w:sz w:val="18"/>
              </w:rPr>
              <w:t>P1</w:t>
            </w:r>
          </w:p>
        </w:tc>
        <w:tc>
          <w:tcPr>
            <w:tcW w:type="dxa" w:w="3120"/>
          </w:tcPr>
          <w:p>
            <w:r>
              <w:rPr>
                <w:sz w:val="18"/>
              </w:rPr>
              <w:t>Warranty and AMC expiry dates are forgotten or stored inconsistently</w:t>
            </w:r>
          </w:p>
        </w:tc>
        <w:tc>
          <w:tcPr>
            <w:tcW w:type="dxa" w:w="3120"/>
          </w:tcPr>
          <w:p>
            <w:r>
              <w:rPr>
                <w:sz w:val="18"/>
              </w:rPr>
              <w:t>Financial loss; customer dissatisfaction when claims are denied</w:t>
            </w:r>
          </w:p>
        </w:tc>
      </w:tr>
      <w:tr>
        <w:tc>
          <w:tcPr>
            <w:tcW w:type="dxa" w:w="3120"/>
          </w:tcPr>
          <w:p>
            <w:r>
              <w:rPr>
                <w:sz w:val="18"/>
              </w:rPr>
              <w:t>P2</w:t>
            </w:r>
          </w:p>
        </w:tc>
        <w:tc>
          <w:tcPr>
            <w:tcW w:type="dxa" w:w="3120"/>
          </w:tcPr>
          <w:p>
            <w:r>
              <w:rPr>
                <w:sz w:val="18"/>
              </w:rPr>
              <w:t>Invoices and warranty documents are lost or hard to retrieve</w:t>
            </w:r>
          </w:p>
        </w:tc>
        <w:tc>
          <w:tcPr>
            <w:tcW w:type="dxa" w:w="3120"/>
          </w:tcPr>
          <w:p>
            <w:r>
              <w:rPr>
                <w:sz w:val="18"/>
              </w:rPr>
              <w:t>Delayed repairs; inability to prove ownership or coverage</w:t>
            </w:r>
          </w:p>
        </w:tc>
      </w:tr>
      <w:tr>
        <w:tc>
          <w:tcPr>
            <w:tcW w:type="dxa" w:w="3120"/>
          </w:tcPr>
          <w:p>
            <w:r>
              <w:rPr>
                <w:sz w:val="18"/>
              </w:rPr>
              <w:t>P3</w:t>
            </w:r>
          </w:p>
        </w:tc>
        <w:tc>
          <w:tcPr>
            <w:tcW w:type="dxa" w:w="3120"/>
          </w:tcPr>
          <w:p>
            <w:r>
              <w:rPr>
                <w:sz w:val="18"/>
              </w:rPr>
              <w:t>No single view of household or business assets</w:t>
            </w:r>
          </w:p>
        </w:tc>
        <w:tc>
          <w:tcPr>
            <w:tcW w:type="dxa" w:w="3120"/>
          </w:tcPr>
          <w:p>
            <w:r>
              <w:rPr>
                <w:sz w:val="18"/>
              </w:rPr>
              <w:t>Poor planning for maintenance, insurance, and resale</w:t>
            </w:r>
          </w:p>
        </w:tc>
      </w:tr>
      <w:tr>
        <w:tc>
          <w:tcPr>
            <w:tcW w:type="dxa" w:w="3120"/>
          </w:tcPr>
          <w:p>
            <w:r>
              <w:rPr>
                <w:sz w:val="18"/>
              </w:rPr>
              <w:t>P4</w:t>
            </w:r>
          </w:p>
        </w:tc>
        <w:tc>
          <w:tcPr>
            <w:tcW w:type="dxa" w:w="3120"/>
          </w:tcPr>
          <w:p>
            <w:r>
              <w:rPr>
                <w:sz w:val="18"/>
              </w:rPr>
              <w:t>Support is fragmented across brands, retailers, and platforms</w:t>
            </w:r>
          </w:p>
        </w:tc>
        <w:tc>
          <w:tcPr>
            <w:tcW w:type="dxa" w:w="3120"/>
          </w:tcPr>
          <w:p>
            <w:r>
              <w:rPr>
                <w:sz w:val="18"/>
              </w:rPr>
              <w:t>High effort to resolve issues; repeat explanations</w:t>
            </w:r>
          </w:p>
        </w:tc>
      </w:tr>
      <w:tr>
        <w:tc>
          <w:tcPr>
            <w:tcW w:type="dxa" w:w="3120"/>
          </w:tcPr>
          <w:p>
            <w:r>
              <w:rPr>
                <w:sz w:val="18"/>
              </w:rPr>
              <w:t>P5</w:t>
            </w:r>
          </w:p>
        </w:tc>
        <w:tc>
          <w:tcPr>
            <w:tcW w:type="dxa" w:w="3120"/>
          </w:tcPr>
          <w:p>
            <w:r>
              <w:rPr>
                <w:sz w:val="18"/>
              </w:rPr>
              <w:t>Users lack control over how companies contact them</w:t>
            </w:r>
          </w:p>
        </w:tc>
        <w:tc>
          <w:tcPr>
            <w:tcW w:type="dxa" w:w="3120"/>
          </w:tcPr>
          <w:p>
            <w:r>
              <w:rPr>
                <w:sz w:val="18"/>
              </w:rPr>
              <w:t>Regulatory risk; erosion of trust</w:t>
            </w:r>
          </w:p>
        </w:tc>
      </w:tr>
      <w:tr>
        <w:tc>
          <w:tcPr>
            <w:tcW w:type="dxa" w:w="3120"/>
          </w:tcPr>
          <w:p>
            <w:r>
              <w:rPr>
                <w:sz w:val="18"/>
              </w:rPr>
              <w:t>P6</w:t>
            </w:r>
          </w:p>
        </w:tc>
        <w:tc>
          <w:tcPr>
            <w:tcW w:type="dxa" w:w="3120"/>
          </w:tcPr>
          <w:p>
            <w:r>
              <w:rPr>
                <w:sz w:val="18"/>
              </w:rPr>
              <w:t>Personal data stored in plaintext or without audit trails</w:t>
            </w:r>
          </w:p>
        </w:tc>
        <w:tc>
          <w:tcPr>
            <w:tcW w:type="dxa" w:w="3120"/>
          </w:tcPr>
          <w:p>
            <w:r>
              <w:rPr>
                <w:sz w:val="18"/>
              </w:rPr>
              <w:t>Compliance violations; reputational damage</w:t>
            </w:r>
          </w:p>
        </w:tc>
      </w:tr>
    </w:tbl>
    <w:p/>
    <w:p>
      <w:pPr>
        <w:pStyle w:val="Heading3"/>
      </w:pPr>
      <w:r>
        <w:t>3.2 Target State</w:t>
      </w:r>
    </w:p>
    <w:p>
      <w:r>
        <w:t xml:space="preserve">Keeply will provide a </w:t>
      </w:r>
      <w:r>
        <w:rPr>
          <w:b/>
        </w:rPr>
        <w:t>trusted, mobile-first asset companion</w:t>
      </w:r>
      <w:r>
        <w:t xml:space="preserve"> where users:</w:t>
      </w:r>
    </w:p>
    <w:p>
      <w:pPr>
        <w:pStyle w:val="ListNumber"/>
      </w:pPr>
      <w:r>
        <w:t>Register once and securely access all features.</w:t>
      </w:r>
    </w:p>
    <w:p>
      <w:pPr>
        <w:pStyle w:val="ListNumber"/>
      </w:pPr>
      <w:r>
        <w:t>Add assets in minutes with photos, invoices, and warranty dates.</w:t>
      </w:r>
    </w:p>
    <w:p>
      <w:pPr>
        <w:pStyle w:val="ListNumber"/>
      </w:pPr>
      <w:r>
        <w:t>See a dashboard of what needs attention (expiring coverage, open tickets, unread alerts).</w:t>
      </w:r>
    </w:p>
    <w:p>
      <w:pPr>
        <w:pStyle w:val="ListNumber"/>
      </w:pPr>
      <w:r>
        <w:t>Get notified before warranties expire — on channels they have not opted out of.</w:t>
      </w:r>
    </w:p>
    <w:p>
      <w:pPr>
        <w:pStyle w:val="ListNumber"/>
      </w:pPr>
      <w:r>
        <w:t>Resolve issues via FAQ, chatbot, or support ticket with clear SLA expectations.</w:t>
      </w:r>
    </w:p>
    <w:p>
      <w:pPr>
        <w:pStyle w:val="ListNumber"/>
      </w:pPr>
      <w:r>
        <w:t>Control their data — profile, communication preferences, and account deletion.</w:t>
      </w:r>
    </w:p>
    <w:p>
      <w:pPr>
        <w:pStyle w:val="Heading3"/>
      </w:pPr>
      <w:r>
        <w:t>3.3 Out-of-Scope Problems (Explicitly Not Solved in v1)</w:t>
      </w:r>
    </w:p>
    <w:p>
      <w:pPr>
        <w:pStyle w:val="ListBullet"/>
      </w:pPr>
      <w:r>
        <w:t>Payment processing or e-commerce checkout</w:t>
      </w:r>
    </w:p>
    <w:p>
      <w:pPr>
        <w:pStyle w:val="ListBullet"/>
      </w:pPr>
      <w:r>
        <w:t>Direct integration with every manufacturer RMA portal</w:t>
      </w:r>
    </w:p>
    <w:p>
      <w:pPr>
        <w:pStyle w:val="ListBullet"/>
      </w:pPr>
      <w:r>
        <w:t>Full enterprise ERP/asset accounting replacement</w:t>
      </w:r>
    </w:p>
    <w:p>
      <w:pPr>
        <w:pStyle w:val="ListBullet"/>
      </w:pPr>
      <w:r>
        <w:t>Insurance policy administration (future integration possible)</w:t>
      </w:r>
    </w:p>
    <w:p>
      <w:pPr>
        <w:pStyle w:val="ListBullet"/>
      </w:pPr>
      <w:r>
        <w:t>Real-time IoT device monitoring</w:t>
      </w:r>
    </w:p>
    <w:p/>
    <w:p>
      <w:pPr>
        <w:pStyle w:val="Heading2"/>
      </w:pPr>
      <w:r>
        <w:t>4. Business Objectives &amp; Success Criteria</w:t>
      </w:r>
    </w:p>
    <w:p>
      <w:pPr>
        <w:pStyle w:val="Heading3"/>
      </w:pPr>
      <w:r>
        <w:t>4.1 Primary Business Objectives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Objective</w:t>
            </w:r>
          </w:p>
        </w:tc>
        <w:tc>
          <w:tcPr>
            <w:tcW w:type="dxa" w:w="3120"/>
          </w:tcPr>
          <w:p>
            <w:r>
              <w:rPr>
                <w:b/>
                <w:sz w:val="20"/>
              </w:rPr>
              <w:t>Description</w:t>
            </w:r>
          </w:p>
        </w:tc>
      </w:tr>
      <w:tr>
        <w:tc>
          <w:tcPr>
            <w:tcW w:type="dxa" w:w="3120"/>
          </w:tcPr>
          <w:p>
            <w:r>
              <w:rPr>
                <w:sz w:val="18"/>
              </w:rPr>
              <w:t>BO-01</w:t>
            </w:r>
          </w:p>
        </w:tc>
        <w:tc>
          <w:tcPr>
            <w:tcW w:type="dxa" w:w="3120"/>
          </w:tcPr>
          <w:p>
            <w:r>
              <w:rPr>
                <w:sz w:val="18"/>
              </w:rPr>
              <w:t>Increase warranty utilization</w:t>
            </w:r>
          </w:p>
        </w:tc>
        <w:tc>
          <w:tcPr>
            <w:tcW w:type="dxa" w:w="3120"/>
          </w:tcPr>
          <w:p>
            <w:r>
              <w:rPr>
                <w:sz w:val="18"/>
              </w:rPr>
              <w:t>Help users file claims before coverage expires</w:t>
            </w:r>
          </w:p>
        </w:tc>
      </w:tr>
      <w:tr>
        <w:tc>
          <w:tcPr>
            <w:tcW w:type="dxa" w:w="3120"/>
          </w:tcPr>
          <w:p>
            <w:r>
              <w:rPr>
                <w:sz w:val="18"/>
              </w:rPr>
              <w:t>BO-02</w:t>
            </w:r>
          </w:p>
        </w:tc>
        <w:tc>
          <w:tcPr>
            <w:tcW w:type="dxa" w:w="3120"/>
          </w:tcPr>
          <w:p>
            <w:r>
              <w:rPr>
                <w:sz w:val="18"/>
              </w:rPr>
              <w:t>Centralize asset documentation</w:t>
            </w:r>
          </w:p>
        </w:tc>
        <w:tc>
          <w:tcPr>
            <w:tcW w:type="dxa" w:w="3120"/>
          </w:tcPr>
          <w:p>
            <w:r>
              <w:rPr>
                <w:sz w:val="18"/>
              </w:rPr>
              <w:t>Single repository for invoices, photos, and contracts</w:t>
            </w:r>
          </w:p>
        </w:tc>
      </w:tr>
      <w:tr>
        <w:tc>
          <w:tcPr>
            <w:tcW w:type="dxa" w:w="3120"/>
          </w:tcPr>
          <w:p>
            <w:r>
              <w:rPr>
                <w:sz w:val="18"/>
              </w:rPr>
              <w:t>BO-03</w:t>
            </w:r>
          </w:p>
        </w:tc>
        <w:tc>
          <w:tcPr>
            <w:tcW w:type="dxa" w:w="3120"/>
          </w:tcPr>
          <w:p>
            <w:r>
              <w:rPr>
                <w:sz w:val="18"/>
              </w:rPr>
              <w:t>Build user trust through privacy</w:t>
            </w:r>
          </w:p>
        </w:tc>
        <w:tc>
          <w:tcPr>
            <w:tcW w:type="dxa" w:w="3120"/>
          </w:tcPr>
          <w:p>
            <w:r>
              <w:rPr>
                <w:sz w:val="18"/>
              </w:rPr>
              <w:t>Encrypt PII; honor opt-out; support data rights</w:t>
            </w:r>
          </w:p>
        </w:tc>
      </w:tr>
      <w:tr>
        <w:tc>
          <w:tcPr>
            <w:tcW w:type="dxa" w:w="3120"/>
          </w:tcPr>
          <w:p>
            <w:r>
              <w:rPr>
                <w:sz w:val="18"/>
              </w:rPr>
              <w:t>BO-04</w:t>
            </w:r>
          </w:p>
        </w:tc>
        <w:tc>
          <w:tcPr>
            <w:tcW w:type="dxa" w:w="3120"/>
          </w:tcPr>
          <w:p>
            <w:r>
              <w:rPr>
                <w:sz w:val="18"/>
              </w:rPr>
              <w:t>Reduce support cost per user</w:t>
            </w:r>
          </w:p>
        </w:tc>
        <w:tc>
          <w:tcPr>
            <w:tcW w:type="dxa" w:w="3120"/>
          </w:tcPr>
          <w:p>
            <w:r>
              <w:rPr>
                <w:sz w:val="18"/>
              </w:rPr>
              <w:t>Self-service FAQ/chatbot before human tickets</w:t>
            </w:r>
          </w:p>
        </w:tc>
      </w:tr>
      <w:tr>
        <w:tc>
          <w:tcPr>
            <w:tcW w:type="dxa" w:w="3120"/>
          </w:tcPr>
          <w:p>
            <w:r>
              <w:rPr>
                <w:sz w:val="18"/>
              </w:rPr>
              <w:t>BO-05</w:t>
            </w:r>
          </w:p>
        </w:tc>
        <w:tc>
          <w:tcPr>
            <w:tcW w:type="dxa" w:w="3120"/>
          </w:tcPr>
          <w:p>
            <w:r>
              <w:rPr>
                <w:sz w:val="18"/>
              </w:rPr>
              <w:t>Enable scalable platform growth</w:t>
            </w:r>
          </w:p>
        </w:tc>
        <w:tc>
          <w:tcPr>
            <w:tcW w:type="dxa" w:w="3120"/>
          </w:tcPr>
          <w:p>
            <w:r>
              <w:rPr>
                <w:sz w:val="18"/>
              </w:rPr>
              <w:t>Microservices support new channels and project types</w:t>
            </w:r>
          </w:p>
        </w:tc>
      </w:tr>
      <w:tr>
        <w:tc>
          <w:tcPr>
            <w:tcW w:type="dxa" w:w="3120"/>
          </w:tcPr>
          <w:p>
            <w:r>
              <w:rPr>
                <w:sz w:val="18"/>
              </w:rPr>
              <w:t>BO-06</w:t>
            </w:r>
          </w:p>
        </w:tc>
        <w:tc>
          <w:tcPr>
            <w:tcW w:type="dxa" w:w="3120"/>
          </w:tcPr>
          <w:p>
            <w:r>
              <w:rPr>
                <w:sz w:val="18"/>
              </w:rPr>
              <w:t>Deliver mobile-first adoption</w:t>
            </w:r>
          </w:p>
        </w:tc>
        <w:tc>
          <w:tcPr>
            <w:tcW w:type="dxa" w:w="3120"/>
          </w:tcPr>
          <w:p>
            <w:r>
              <w:rPr>
                <w:sz w:val="18"/>
              </w:rPr>
              <w:t>Flutter app as primary user interface</w:t>
            </w:r>
          </w:p>
        </w:tc>
      </w:tr>
    </w:tbl>
    <w:p/>
    <w:p>
      <w:pPr>
        <w:pStyle w:val="Heading3"/>
      </w:pPr>
      <w:r>
        <w:t>4.2 Key Performance Indicators (KPIs)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KPI</w:t>
            </w:r>
          </w:p>
        </w:tc>
        <w:tc>
          <w:tcPr>
            <w:tcW w:type="dxa" w:w="2340"/>
          </w:tcPr>
          <w:p>
            <w:r>
              <w:rPr>
                <w:b/>
                <w:sz w:val="20"/>
              </w:rPr>
              <w:t>Definition</w:t>
            </w:r>
          </w:p>
        </w:tc>
        <w:tc>
          <w:tcPr>
            <w:tcW w:type="dxa" w:w="2340"/>
          </w:tcPr>
          <w:p>
            <w:r>
              <w:rPr>
                <w:b/>
                <w:sz w:val="20"/>
              </w:rPr>
              <w:t>Target (12 months post-launch)</w:t>
            </w:r>
          </w:p>
        </w:tc>
        <w:tc>
          <w:tcPr>
            <w:tcW w:type="dxa" w:w="2340"/>
          </w:tcPr>
          <w:p>
            <w:r>
              <w:rPr>
                <w:b/>
                <w:sz w:val="20"/>
              </w:rPr>
              <w:t>Measurement Source</w:t>
            </w:r>
          </w:p>
        </w:tc>
      </w:tr>
      <w:tr>
        <w:tc>
          <w:tcPr>
            <w:tcW w:type="dxa" w:w="2340"/>
          </w:tcPr>
          <w:p>
            <w:r>
              <w:rPr>
                <w:sz w:val="18"/>
              </w:rPr>
              <w:t>KPI-01</w:t>
            </w:r>
          </w:p>
        </w:tc>
        <w:tc>
          <w:tcPr>
            <w:tcW w:type="dxa" w:w="2340"/>
          </w:tcPr>
          <w:p>
            <w:r>
              <w:rPr>
                <w:sz w:val="18"/>
              </w:rPr>
              <w:t>Registered active users</w:t>
            </w:r>
          </w:p>
        </w:tc>
        <w:tc>
          <w:tcPr>
            <w:tcW w:type="dxa" w:w="2340"/>
          </w:tcPr>
          <w:p>
            <w:r>
              <w:rPr>
                <w:sz w:val="18"/>
              </w:rPr>
              <w:t>10,000+ monthly active users</w:t>
            </w:r>
          </w:p>
        </w:tc>
        <w:tc>
          <w:tcPr>
            <w:tcW w:type="dxa" w:w="2340"/>
          </w:tcPr>
          <w:p>
            <w:r>
              <w:rPr>
                <w:sz w:val="18"/>
              </w:rPr>
              <w:t>auth-service analytics</w:t>
            </w:r>
          </w:p>
        </w:tc>
      </w:tr>
      <w:tr>
        <w:tc>
          <w:tcPr>
            <w:tcW w:type="dxa" w:w="2340"/>
          </w:tcPr>
          <w:p>
            <w:r>
              <w:rPr>
                <w:sz w:val="18"/>
              </w:rPr>
              <w:t>KPI-02</w:t>
            </w:r>
          </w:p>
        </w:tc>
        <w:tc>
          <w:tcPr>
            <w:tcW w:type="dxa" w:w="2340"/>
          </w:tcPr>
          <w:p>
            <w:r>
              <w:rPr>
                <w:sz w:val="18"/>
              </w:rPr>
              <w:t>Assets registered per active user</w:t>
            </w:r>
          </w:p>
        </w:tc>
        <w:tc>
          <w:tcPr>
            <w:tcW w:type="dxa" w:w="2340"/>
          </w:tcPr>
          <w:p>
            <w:r>
              <w:rPr>
                <w:sz w:val="18"/>
              </w:rPr>
              <w:t>≥ 3 assets average</w:t>
            </w:r>
          </w:p>
        </w:tc>
        <w:tc>
          <w:tcPr>
            <w:tcW w:type="dxa" w:w="2340"/>
          </w:tcPr>
          <w:p>
            <w:r>
              <w:rPr>
                <w:sz w:val="18"/>
              </w:rPr>
              <w:t>asset-service</w:t>
            </w:r>
          </w:p>
        </w:tc>
      </w:tr>
      <w:tr>
        <w:tc>
          <w:tcPr>
            <w:tcW w:type="dxa" w:w="2340"/>
          </w:tcPr>
          <w:p>
            <w:r>
              <w:rPr>
                <w:sz w:val="18"/>
              </w:rPr>
              <w:t>KPI-03</w:t>
            </w:r>
          </w:p>
        </w:tc>
        <w:tc>
          <w:tcPr>
            <w:tcW w:type="dxa" w:w="2340"/>
          </w:tcPr>
          <w:p>
            <w:r>
              <w:rPr>
                <w:sz w:val="18"/>
              </w:rPr>
              <w:t>Complete asset creation rate</w:t>
            </w:r>
          </w:p>
        </w:tc>
        <w:tc>
          <w:tcPr>
            <w:tcW w:type="dxa" w:w="2340"/>
          </w:tcPr>
          <w:p>
            <w:r>
              <w:rPr>
                <w:sz w:val="18"/>
              </w:rPr>
              <w:t>≥ 70% of new assets include warranty + invoice</w:t>
            </w:r>
          </w:p>
        </w:tc>
        <w:tc>
          <w:tcPr>
            <w:tcW w:type="dxa" w:w="2340"/>
          </w:tcPr>
          <w:p>
            <w:r>
              <w:rPr>
                <w:sz w:val="18"/>
              </w:rPr>
              <w:t>asset-service documents</w:t>
            </w:r>
          </w:p>
        </w:tc>
      </w:tr>
      <w:tr>
        <w:tc>
          <w:tcPr>
            <w:tcW w:type="dxa" w:w="2340"/>
          </w:tcPr>
          <w:p>
            <w:r>
              <w:rPr>
                <w:sz w:val="18"/>
              </w:rPr>
              <w:t>KPI-04</w:t>
            </w:r>
          </w:p>
        </w:tc>
        <w:tc>
          <w:tcPr>
            <w:tcW w:type="dxa" w:w="2340"/>
          </w:tcPr>
          <w:p>
            <w:r>
              <w:rPr>
                <w:sz w:val="18"/>
              </w:rPr>
              <w:t>Warranty reminder engagement</w:t>
            </w:r>
          </w:p>
        </w:tc>
        <w:tc>
          <w:tcPr>
            <w:tcW w:type="dxa" w:w="2340"/>
          </w:tcPr>
          <w:p>
            <w:r>
              <w:rPr>
                <w:sz w:val="18"/>
              </w:rPr>
              <w:t>≥ 40% of reminder recipients view asset within 7 days</w:t>
            </w:r>
          </w:p>
        </w:tc>
        <w:tc>
          <w:tcPr>
            <w:tcW w:type="dxa" w:w="2340"/>
          </w:tcPr>
          <w:p>
            <w:r>
              <w:rPr>
                <w:sz w:val="18"/>
              </w:rPr>
              <w:t>notification + app analytics</w:t>
            </w:r>
          </w:p>
        </w:tc>
      </w:tr>
      <w:tr>
        <w:tc>
          <w:tcPr>
            <w:tcW w:type="dxa" w:w="2340"/>
          </w:tcPr>
          <w:p>
            <w:r>
              <w:rPr>
                <w:sz w:val="18"/>
              </w:rPr>
              <w:t>KPI-05</w:t>
            </w:r>
          </w:p>
        </w:tc>
        <w:tc>
          <w:tcPr>
            <w:tcW w:type="dxa" w:w="2340"/>
          </w:tcPr>
          <w:p>
            <w:r>
              <w:rPr>
                <w:sz w:val="18"/>
              </w:rPr>
              <w:t>Self-service resolution rate</w:t>
            </w:r>
          </w:p>
        </w:tc>
        <w:tc>
          <w:tcPr>
            <w:tcW w:type="dxa" w:w="2340"/>
          </w:tcPr>
          <w:p>
            <w:r>
              <w:rPr>
                <w:sz w:val="18"/>
              </w:rPr>
              <w:t>≥ 50% of support intents resolved without ticket</w:t>
            </w:r>
          </w:p>
        </w:tc>
        <w:tc>
          <w:tcPr>
            <w:tcW w:type="dxa" w:w="2340"/>
          </w:tcPr>
          <w:p>
            <w:r>
              <w:rPr>
                <w:sz w:val="18"/>
              </w:rPr>
              <w:t>helpdesk FAQ/chatbot vs issues</w:t>
            </w:r>
          </w:p>
        </w:tc>
      </w:tr>
      <w:tr>
        <w:tc>
          <w:tcPr>
            <w:tcW w:type="dxa" w:w="2340"/>
          </w:tcPr>
          <w:p>
            <w:r>
              <w:rPr>
                <w:sz w:val="18"/>
              </w:rPr>
              <w:t>KPI-06</w:t>
            </w:r>
          </w:p>
        </w:tc>
        <w:tc>
          <w:tcPr>
            <w:tcW w:type="dxa" w:w="2340"/>
          </w:tcPr>
          <w:p>
            <w:r>
              <w:rPr>
                <w:sz w:val="18"/>
              </w:rPr>
              <w:t>Ticket SLA compliance</w:t>
            </w:r>
          </w:p>
        </w:tc>
        <w:tc>
          <w:tcPr>
            <w:tcW w:type="dxa" w:w="2340"/>
          </w:tcPr>
          <w:p>
            <w:r>
              <w:rPr>
                <w:sz w:val="18"/>
              </w:rPr>
              <w:t>≥ 90% first-response within SLA</w:t>
            </w:r>
          </w:p>
        </w:tc>
        <w:tc>
          <w:tcPr>
            <w:tcW w:type="dxa" w:w="2340"/>
          </w:tcPr>
          <w:p>
            <w:r>
              <w:rPr>
                <w:sz w:val="18"/>
              </w:rPr>
              <w:t>helpdesk SLA tracking</w:t>
            </w:r>
          </w:p>
        </w:tc>
      </w:tr>
      <w:tr>
        <w:tc>
          <w:tcPr>
            <w:tcW w:type="dxa" w:w="2340"/>
          </w:tcPr>
          <w:p>
            <w:r>
              <w:rPr>
                <w:sz w:val="18"/>
              </w:rPr>
              <w:t>KPI-07</w:t>
            </w:r>
          </w:p>
        </w:tc>
        <w:tc>
          <w:tcPr>
            <w:tcW w:type="dxa" w:w="2340"/>
          </w:tcPr>
          <w:p>
            <w:r>
              <w:rPr>
                <w:sz w:val="18"/>
              </w:rPr>
              <w:t>Communication opt-out compliance</w:t>
            </w:r>
          </w:p>
        </w:tc>
        <w:tc>
          <w:tcPr>
            <w:tcW w:type="dxa" w:w="2340"/>
          </w:tcPr>
          <w:p>
            <w:r>
              <w:rPr>
                <w:sz w:val="18"/>
              </w:rPr>
              <w:t>100% — no sends on opted-out channels</w:t>
            </w:r>
          </w:p>
        </w:tc>
        <w:tc>
          <w:tcPr>
            <w:tcW w:type="dxa" w:w="2340"/>
          </w:tcPr>
          <w:p>
            <w:r>
              <w:rPr>
                <w:sz w:val="18"/>
              </w:rPr>
              <w:t>notification-service audit</w:t>
            </w:r>
          </w:p>
        </w:tc>
      </w:tr>
      <w:tr>
        <w:tc>
          <w:tcPr>
            <w:tcW w:type="dxa" w:w="2340"/>
          </w:tcPr>
          <w:p>
            <w:r>
              <w:rPr>
                <w:sz w:val="18"/>
              </w:rPr>
              <w:t>KPI-08</w:t>
            </w:r>
          </w:p>
        </w:tc>
        <w:tc>
          <w:tcPr>
            <w:tcW w:type="dxa" w:w="2340"/>
          </w:tcPr>
          <w:p>
            <w:r>
              <w:rPr>
                <w:sz w:val="18"/>
              </w:rPr>
              <w:t>Account security incidents</w:t>
            </w:r>
          </w:p>
        </w:tc>
        <w:tc>
          <w:tcPr>
            <w:tcW w:type="dxa" w:w="2340"/>
          </w:tcPr>
          <w:p>
            <w:r>
              <w:rPr>
                <w:sz w:val="18"/>
              </w:rPr>
              <w:t>&lt; 0.1% of accounts with unauthorized access</w:t>
            </w:r>
          </w:p>
        </w:tc>
        <w:tc>
          <w:tcPr>
            <w:tcW w:type="dxa" w:w="2340"/>
          </w:tcPr>
          <w:p>
            <w:r>
              <w:rPr>
                <w:sz w:val="18"/>
              </w:rPr>
              <w:t>auth audit logs</w:t>
            </w:r>
          </w:p>
        </w:tc>
      </w:tr>
      <w:tr>
        <w:tc>
          <w:tcPr>
            <w:tcW w:type="dxa" w:w="2340"/>
          </w:tcPr>
          <w:p>
            <w:r>
              <w:rPr>
                <w:sz w:val="18"/>
              </w:rPr>
              <w:t>KPI-09</w:t>
            </w:r>
          </w:p>
        </w:tc>
        <w:tc>
          <w:tcPr>
            <w:tcW w:type="dxa" w:w="2340"/>
          </w:tcPr>
          <w:p>
            <w:r>
              <w:rPr>
                <w:sz w:val="18"/>
              </w:rPr>
              <w:t>App session retention (D30)</w:t>
            </w:r>
          </w:p>
        </w:tc>
        <w:tc>
          <w:tcPr>
            <w:tcW w:type="dxa" w:w="2340"/>
          </w:tcPr>
          <w:p>
            <w:r>
              <w:rPr>
                <w:sz w:val="18"/>
              </w:rPr>
              <w:t>≥ 25% of registrants active at day 30</w:t>
            </w:r>
          </w:p>
        </w:tc>
        <w:tc>
          <w:tcPr>
            <w:tcW w:type="dxa" w:w="2340"/>
          </w:tcPr>
          <w:p>
            <w:r>
              <w:rPr>
                <w:sz w:val="18"/>
              </w:rPr>
              <w:t>Flutter analytics</w:t>
            </w:r>
          </w:p>
        </w:tc>
      </w:tr>
      <w:tr>
        <w:tc>
          <w:tcPr>
            <w:tcW w:type="dxa" w:w="2340"/>
          </w:tcPr>
          <w:p>
            <w:r>
              <w:rPr>
                <w:sz w:val="18"/>
              </w:rPr>
              <w:t>KPI-10</w:t>
            </w:r>
          </w:p>
        </w:tc>
        <w:tc>
          <w:tcPr>
            <w:tcW w:type="dxa" w:w="2340"/>
          </w:tcPr>
          <w:p>
            <w:r>
              <w:rPr>
                <w:sz w:val="18"/>
              </w:rPr>
              <w:t>Support ticket CSAT</w:t>
            </w:r>
          </w:p>
        </w:tc>
        <w:tc>
          <w:tcPr>
            <w:tcW w:type="dxa" w:w="2340"/>
          </w:tcPr>
          <w:p>
            <w:r>
              <w:rPr>
                <w:sz w:val="18"/>
              </w:rPr>
              <w:t>≥ 4.0 / 5.0 (when survey introduced)</w:t>
            </w:r>
          </w:p>
        </w:tc>
        <w:tc>
          <w:tcPr>
            <w:tcW w:type="dxa" w:w="2340"/>
          </w:tcPr>
          <w:p>
            <w:r>
              <w:rPr>
                <w:sz w:val="18"/>
              </w:rPr>
              <w:t>helpdesk post-resolution</w:t>
            </w:r>
          </w:p>
        </w:tc>
      </w:tr>
    </w:tbl>
    <w:p/>
    <w:p>
      <w:pPr>
        <w:pStyle w:val="Heading3"/>
      </w:pPr>
      <w:r>
        <w:t>4.3 Success Criteria for MVP Release</w:t>
      </w:r>
    </w:p>
    <w:p>
      <w:r>
        <w:t>The Minimum Viable Product (MVP) is successful when a new user can:</w:t>
      </w:r>
    </w:p>
    <w:p>
      <w:pPr>
        <w:pStyle w:val="ListNumber"/>
      </w:pPr>
      <w:r>
        <w:t>Register and log in on the Keeply mobile app.</w:t>
      </w:r>
    </w:p>
    <w:p>
      <w:pPr>
        <w:pStyle w:val="ListNumber"/>
      </w:pPr>
      <w:r>
        <w:t>Add an asset with category, warranty dates, and invoice upload in one flow.</w:t>
      </w:r>
    </w:p>
    <w:p>
      <w:pPr>
        <w:pStyle w:val="ListNumber"/>
      </w:pPr>
      <w:r>
        <w:t>View assigned assets and coverage reminders on the dashboard.</w:t>
      </w:r>
    </w:p>
    <w:p>
      <w:pPr>
        <w:pStyle w:val="ListNumber"/>
      </w:pPr>
      <w:r>
        <w:t>Receive in-app notifications for warranty-related alerts.</w:t>
      </w:r>
    </w:p>
    <w:p>
      <w:pPr>
        <w:pStyle w:val="ListNumber"/>
      </w:pPr>
      <w:r>
        <w:t>Browse FAQs and create a support ticket linked to an asset.</w:t>
      </w:r>
    </w:p>
    <w:p>
      <w:pPr>
        <w:pStyle w:val="ListNumber"/>
      </w:pPr>
      <w:r>
        <w:t>Update communication preferences and trust that opt-out is honored.</w:t>
      </w:r>
    </w:p>
    <w:p/>
    <w:p>
      <w:pPr>
        <w:pStyle w:val="Heading2"/>
      </w:pPr>
      <w:r>
        <w:t>5. Stakeholders</w:t>
      </w:r>
    </w:p>
    <w:p>
      <w:pPr>
        <w:pStyle w:val="Heading3"/>
      </w:pPr>
      <w:r>
        <w:t>5.1 Stakeholder Register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Stakeholder</w:t>
            </w:r>
          </w:p>
        </w:tc>
        <w:tc>
          <w:tcPr>
            <w:tcW w:type="dxa" w:w="2340"/>
          </w:tcPr>
          <w:p>
            <w:r>
              <w:rPr>
                <w:b/>
                <w:sz w:val="20"/>
              </w:rPr>
              <w:t>Role</w:t>
            </w:r>
          </w:p>
        </w:tc>
        <w:tc>
          <w:tcPr>
            <w:tcW w:type="dxa" w:w="2340"/>
          </w:tcPr>
          <w:p>
            <w:r>
              <w:rPr>
                <w:b/>
                <w:sz w:val="20"/>
              </w:rPr>
              <w:t>Interest</w:t>
            </w:r>
          </w:p>
        </w:tc>
        <w:tc>
          <w:tcPr>
            <w:tcW w:type="dxa" w:w="2340"/>
          </w:tcPr>
          <w:p>
            <w:r>
              <w:rPr>
                <w:b/>
                <w:sz w:val="20"/>
              </w:rPr>
              <w:t>Influence</w:t>
            </w:r>
          </w:p>
        </w:tc>
      </w:tr>
      <w:tr>
        <w:tc>
          <w:tcPr>
            <w:tcW w:type="dxa" w:w="2340"/>
          </w:tcPr>
          <w:p>
            <w:r>
              <w:rPr>
                <w:sz w:val="18"/>
              </w:rPr>
              <w:t>Product Owner</w:t>
            </w:r>
          </w:p>
        </w:tc>
        <w:tc>
          <w:tcPr>
            <w:tcW w:type="dxa" w:w="2340"/>
          </w:tcPr>
          <w:p>
            <w:r>
              <w:rPr>
                <w:sz w:val="18"/>
              </w:rPr>
              <w:t>Defines priorities and accepts deliverables</w:t>
            </w:r>
          </w:p>
        </w:tc>
        <w:tc>
          <w:tcPr>
            <w:tcW w:type="dxa" w:w="2340"/>
          </w:tcPr>
          <w:p>
            <w:r>
              <w:rPr>
                <w:sz w:val="18"/>
              </w:rPr>
              <w:t>Feature scope, roadmap, KPIs</w:t>
            </w:r>
          </w:p>
        </w:tc>
        <w:tc>
          <w:tcPr>
            <w:tcW w:type="dxa" w:w="2340"/>
          </w:tcPr>
          <w:p>
            <w:r>
              <w:rPr>
                <w:sz w:val="18"/>
              </w:rPr>
              <w:t>High</w:t>
            </w:r>
          </w:p>
        </w:tc>
      </w:tr>
      <w:tr>
        <w:tc>
          <w:tcPr>
            <w:tcW w:type="dxa" w:w="2340"/>
          </w:tcPr>
          <w:p>
            <w:r>
              <w:rPr>
                <w:sz w:val="18"/>
              </w:rPr>
              <w:t>End User (Homeowner)</w:t>
            </w:r>
          </w:p>
        </w:tc>
        <w:tc>
          <w:tcPr>
            <w:tcW w:type="dxa" w:w="2340"/>
          </w:tcPr>
          <w:p>
            <w:r>
              <w:rPr>
                <w:sz w:val="18"/>
              </w:rPr>
              <w:t>Primary consumer of Keeply mobile app</w:t>
            </w:r>
          </w:p>
        </w:tc>
        <w:tc>
          <w:tcPr>
            <w:tcW w:type="dxa" w:w="2340"/>
          </w:tcPr>
          <w:p>
            <w:r>
              <w:rPr>
                <w:sz w:val="18"/>
              </w:rPr>
              <w:t>Ease of use, reminders, document storage</w:t>
            </w:r>
          </w:p>
        </w:tc>
        <w:tc>
          <w:tcPr>
            <w:tcW w:type="dxa" w:w="2340"/>
          </w:tcPr>
          <w:p>
            <w:r>
              <w:rPr>
                <w:sz w:val="18"/>
              </w:rPr>
              <w:t>Medium</w:t>
            </w:r>
          </w:p>
        </w:tc>
      </w:tr>
      <w:tr>
        <w:tc>
          <w:tcPr>
            <w:tcW w:type="dxa" w:w="2340"/>
          </w:tcPr>
          <w:p>
            <w:r>
              <w:rPr>
                <w:sz w:val="18"/>
              </w:rPr>
              <w:t>Small Business Owner</w:t>
            </w:r>
          </w:p>
        </w:tc>
        <w:tc>
          <w:tcPr>
            <w:tcW w:type="dxa" w:w="2340"/>
          </w:tcPr>
          <w:p>
            <w:r>
              <w:rPr>
                <w:sz w:val="18"/>
              </w:rPr>
              <w:t>Uses asset register for equipment</w:t>
            </w:r>
          </w:p>
        </w:tc>
        <w:tc>
          <w:tcPr>
            <w:tcW w:type="dxa" w:w="2340"/>
          </w:tcPr>
          <w:p>
            <w:r>
              <w:rPr>
                <w:sz w:val="18"/>
              </w:rPr>
              <w:t>Assignment, compliance, bulk import</w:t>
            </w:r>
          </w:p>
        </w:tc>
        <w:tc>
          <w:tcPr>
            <w:tcW w:type="dxa" w:w="2340"/>
          </w:tcPr>
          <w:p>
            <w:r>
              <w:rPr>
                <w:sz w:val="18"/>
              </w:rPr>
              <w:t>Medium</w:t>
            </w:r>
          </w:p>
        </w:tc>
      </w:tr>
      <w:tr>
        <w:tc>
          <w:tcPr>
            <w:tcW w:type="dxa" w:w="2340"/>
          </w:tcPr>
          <w:p>
            <w:r>
              <w:rPr>
                <w:sz w:val="18"/>
              </w:rPr>
              <w:t>Customer Support Manager</w:t>
            </w:r>
          </w:p>
        </w:tc>
        <w:tc>
          <w:tcPr>
            <w:tcW w:type="dxa" w:w="2340"/>
          </w:tcPr>
          <w:p>
            <w:r>
              <w:rPr>
                <w:sz w:val="18"/>
              </w:rPr>
              <w:t>Operates helpdesk queues</w:t>
            </w:r>
          </w:p>
        </w:tc>
        <w:tc>
          <w:tcPr>
            <w:tcW w:type="dxa" w:w="2340"/>
          </w:tcPr>
          <w:p>
            <w:r>
              <w:rPr>
                <w:sz w:val="18"/>
              </w:rPr>
              <w:t>SLA, escalation, agent tools</w:t>
            </w:r>
          </w:p>
        </w:tc>
        <w:tc>
          <w:tcPr>
            <w:tcW w:type="dxa" w:w="2340"/>
          </w:tcPr>
          <w:p>
            <w:r>
              <w:rPr>
                <w:sz w:val="18"/>
              </w:rPr>
              <w:t>High</w:t>
            </w:r>
          </w:p>
        </w:tc>
      </w:tr>
      <w:tr>
        <w:tc>
          <w:tcPr>
            <w:tcW w:type="dxa" w:w="2340"/>
          </w:tcPr>
          <w:p>
            <w:r>
              <w:rPr>
                <w:sz w:val="18"/>
              </w:rPr>
              <w:t>Platform Administrator</w:t>
            </w:r>
          </w:p>
        </w:tc>
        <w:tc>
          <w:tcPr>
            <w:tcW w:type="dxa" w:w="2340"/>
          </w:tcPr>
          <w:p>
            <w:r>
              <w:rPr>
                <w:sz w:val="18"/>
              </w:rPr>
              <w:t>Manages users, catalog, T&amp;C</w:t>
            </w:r>
          </w:p>
        </w:tc>
        <w:tc>
          <w:tcPr>
            <w:tcW w:type="dxa" w:w="2340"/>
          </w:tcPr>
          <w:p>
            <w:r>
              <w:rPr>
                <w:sz w:val="18"/>
              </w:rPr>
              <w:t>Admin APIs, audit, blocking</w:t>
            </w:r>
          </w:p>
        </w:tc>
        <w:tc>
          <w:tcPr>
            <w:tcW w:type="dxa" w:w="2340"/>
          </w:tcPr>
          <w:p>
            <w:r>
              <w:rPr>
                <w:sz w:val="18"/>
              </w:rPr>
              <w:t>High</w:t>
            </w:r>
          </w:p>
        </w:tc>
      </w:tr>
      <w:tr>
        <w:tc>
          <w:tcPr>
            <w:tcW w:type="dxa" w:w="2340"/>
          </w:tcPr>
          <w:p>
            <w:r>
              <w:rPr>
                <w:sz w:val="18"/>
              </w:rPr>
              <w:t>Compliance / Legal</w:t>
            </w:r>
          </w:p>
        </w:tc>
        <w:tc>
          <w:tcPr>
            <w:tcW w:type="dxa" w:w="2340"/>
          </w:tcPr>
          <w:p>
            <w:r>
              <w:rPr>
                <w:sz w:val="18"/>
              </w:rPr>
              <w:t>DPDPA/PDPA adherence</w:t>
            </w:r>
          </w:p>
        </w:tc>
        <w:tc>
          <w:tcPr>
            <w:tcW w:type="dxa" w:w="2340"/>
          </w:tcPr>
          <w:p>
            <w:r>
              <w:rPr>
                <w:sz w:val="18"/>
              </w:rPr>
              <w:t>Encryption, opt-out, audit, deletion</w:t>
            </w:r>
          </w:p>
        </w:tc>
        <w:tc>
          <w:tcPr>
            <w:tcW w:type="dxa" w:w="2340"/>
          </w:tcPr>
          <w:p>
            <w:r>
              <w:rPr>
                <w:sz w:val="18"/>
              </w:rPr>
              <w:t>High</w:t>
            </w:r>
          </w:p>
        </w:tc>
      </w:tr>
      <w:tr>
        <w:tc>
          <w:tcPr>
            <w:tcW w:type="dxa" w:w="2340"/>
          </w:tcPr>
          <w:p>
            <w:r>
              <w:rPr>
                <w:sz w:val="18"/>
              </w:rPr>
              <w:t>Engineering Lead</w:t>
            </w:r>
          </w:p>
        </w:tc>
        <w:tc>
          <w:tcPr>
            <w:tcW w:type="dxa" w:w="2340"/>
          </w:tcPr>
          <w:p>
            <w:r>
              <w:rPr>
                <w:sz w:val="18"/>
              </w:rPr>
              <w:t>Delivers technical solution</w:t>
            </w:r>
          </w:p>
        </w:tc>
        <w:tc>
          <w:tcPr>
            <w:tcW w:type="dxa" w:w="2340"/>
          </w:tcPr>
          <w:p>
            <w:r>
              <w:rPr>
                <w:sz w:val="18"/>
              </w:rPr>
              <w:t>Architecture, APIs, quality</w:t>
            </w:r>
          </w:p>
        </w:tc>
        <w:tc>
          <w:tcPr>
            <w:tcW w:type="dxa" w:w="2340"/>
          </w:tcPr>
          <w:p>
            <w:r>
              <w:rPr>
                <w:sz w:val="18"/>
              </w:rPr>
              <w:t>High</w:t>
            </w:r>
          </w:p>
        </w:tc>
      </w:tr>
      <w:tr>
        <w:tc>
          <w:tcPr>
            <w:tcW w:type="dxa" w:w="2340"/>
          </w:tcPr>
          <w:p>
            <w:r>
              <w:rPr>
                <w:sz w:val="18"/>
              </w:rPr>
              <w:t>DevOps / SRE</w:t>
            </w:r>
          </w:p>
        </w:tc>
        <w:tc>
          <w:tcPr>
            <w:tcW w:type="dxa" w:w="2340"/>
          </w:tcPr>
          <w:p>
            <w:r>
              <w:rPr>
                <w:sz w:val="18"/>
              </w:rPr>
              <w:t>Runs production environment</w:t>
            </w:r>
          </w:p>
        </w:tc>
        <w:tc>
          <w:tcPr>
            <w:tcW w:type="dxa" w:w="2340"/>
          </w:tcPr>
          <w:p>
            <w:r>
              <w:rPr>
                <w:sz w:val="18"/>
              </w:rPr>
              <w:t>Uptime, deployment, monitoring</w:t>
            </w:r>
          </w:p>
        </w:tc>
        <w:tc>
          <w:tcPr>
            <w:tcW w:type="dxa" w:w="2340"/>
          </w:tcPr>
          <w:p>
            <w:r>
              <w:rPr>
                <w:sz w:val="18"/>
              </w:rPr>
              <w:t>Medium</w:t>
            </w:r>
          </w:p>
        </w:tc>
      </w:tr>
      <w:tr>
        <w:tc>
          <w:tcPr>
            <w:tcW w:type="dxa" w:w="2340"/>
          </w:tcPr>
          <w:p>
            <w:r>
              <w:rPr>
                <w:sz w:val="18"/>
              </w:rPr>
              <w:t>QA Lead</w:t>
            </w:r>
          </w:p>
        </w:tc>
        <w:tc>
          <w:tcPr>
            <w:tcW w:type="dxa" w:w="2340"/>
          </w:tcPr>
          <w:p>
            <w:r>
              <w:rPr>
                <w:sz w:val="18"/>
              </w:rPr>
              <w:t>Validates requirements</w:t>
            </w:r>
          </w:p>
        </w:tc>
        <w:tc>
          <w:tcPr>
            <w:tcW w:type="dxa" w:w="2340"/>
          </w:tcPr>
          <w:p>
            <w:r>
              <w:rPr>
                <w:sz w:val="18"/>
              </w:rPr>
              <w:t>Test coverage, acceptance criteria</w:t>
            </w:r>
          </w:p>
        </w:tc>
        <w:tc>
          <w:tcPr>
            <w:tcW w:type="dxa" w:w="2340"/>
          </w:tcPr>
          <w:p>
            <w:r>
              <w:rPr>
                <w:sz w:val="18"/>
              </w:rPr>
              <w:t>Medium</w:t>
            </w:r>
          </w:p>
        </w:tc>
      </w:tr>
      <w:tr>
        <w:tc>
          <w:tcPr>
            <w:tcW w:type="dxa" w:w="2340"/>
          </w:tcPr>
          <w:p>
            <w:r>
              <w:rPr>
                <w:sz w:val="18"/>
              </w:rPr>
              <w:t>Executive Sponsor</w:t>
            </w:r>
          </w:p>
        </w:tc>
        <w:tc>
          <w:tcPr>
            <w:tcW w:type="dxa" w:w="2340"/>
          </w:tcPr>
          <w:p>
            <w:r>
              <w:rPr>
                <w:sz w:val="18"/>
              </w:rPr>
              <w:t>Funds program</w:t>
            </w:r>
          </w:p>
        </w:tc>
        <w:tc>
          <w:tcPr>
            <w:tcW w:type="dxa" w:w="2340"/>
          </w:tcPr>
          <w:p>
            <w:r>
              <w:rPr>
                <w:sz w:val="18"/>
              </w:rPr>
              <w:t>ROI, time-to-market, risk</w:t>
            </w:r>
          </w:p>
        </w:tc>
        <w:tc>
          <w:tcPr>
            <w:tcW w:type="dxa" w:w="2340"/>
          </w:tcPr>
          <w:p>
            <w:r>
              <w:rPr>
                <w:sz w:val="18"/>
              </w:rPr>
              <w:t>High</w:t>
            </w:r>
          </w:p>
        </w:tc>
      </w:tr>
    </w:tbl>
    <w:p/>
    <w:p>
      <w:pPr>
        <w:pStyle w:val="Heading3"/>
      </w:pPr>
      <w:r>
        <w:t>5.2 RACI Matrix (Key Decisions)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Decision</w:t>
            </w:r>
          </w:p>
        </w:tc>
        <w:tc>
          <w:tcPr>
            <w:tcW w:type="dxa" w:w="1560"/>
          </w:tcPr>
          <w:p>
            <w:r>
              <w:rPr>
                <w:b/>
                <w:sz w:val="20"/>
              </w:rPr>
              <w:t>Product</w:t>
            </w:r>
          </w:p>
        </w:tc>
        <w:tc>
          <w:tcPr>
            <w:tcW w:type="dxa" w:w="1560"/>
          </w:tcPr>
          <w:p>
            <w:r>
              <w:rPr>
                <w:b/>
                <w:sz w:val="20"/>
              </w:rPr>
              <w:t>Engineering</w:t>
            </w:r>
          </w:p>
        </w:tc>
        <w:tc>
          <w:tcPr>
            <w:tcW w:type="dxa" w:w="1560"/>
          </w:tcPr>
          <w:p>
            <w:r>
              <w:rPr>
                <w:b/>
                <w:sz w:val="20"/>
              </w:rPr>
              <w:t>Compliance</w:t>
            </w:r>
          </w:p>
        </w:tc>
        <w:tc>
          <w:tcPr>
            <w:tcW w:type="dxa" w:w="1560"/>
          </w:tcPr>
          <w:p>
            <w:r>
              <w:rPr>
                <w:b/>
                <w:sz w:val="20"/>
              </w:rPr>
              <w:t>Support</w:t>
            </w:r>
          </w:p>
        </w:tc>
        <w:tc>
          <w:tcPr>
            <w:tcW w:type="dxa" w:w="1560"/>
          </w:tcPr>
          <w:p>
            <w:r>
              <w:rPr>
                <w:b/>
                <w:sz w:val="20"/>
              </w:rPr>
              <w:t>Executive</w:t>
            </w:r>
          </w:p>
        </w:tc>
      </w:tr>
      <w:tr>
        <w:tc>
          <w:tcPr>
            <w:tcW w:type="dxa" w:w="1560"/>
          </w:tcPr>
          <w:p>
            <w:r>
              <w:rPr>
                <w:sz w:val="18"/>
              </w:rPr>
              <w:t>MVP scope</w:t>
            </w:r>
          </w:p>
        </w:tc>
        <w:tc>
          <w:tcPr>
            <w:tcW w:type="dxa" w:w="1560"/>
          </w:tcPr>
          <w:p>
            <w:r>
              <w:rPr>
                <w:sz w:val="18"/>
              </w:rPr>
              <w:t>A</w:t>
            </w:r>
          </w:p>
        </w:tc>
        <w:tc>
          <w:tcPr>
            <w:tcW w:type="dxa" w:w="1560"/>
          </w:tcPr>
          <w:p>
            <w:r>
              <w:rPr>
                <w:sz w:val="18"/>
              </w:rPr>
              <w:t>C</w:t>
            </w:r>
          </w:p>
        </w:tc>
        <w:tc>
          <w:tcPr>
            <w:tcW w:type="dxa" w:w="1560"/>
          </w:tcPr>
          <w:p>
            <w:r>
              <w:rPr>
                <w:sz w:val="18"/>
              </w:rPr>
              <w:t>C</w:t>
            </w:r>
          </w:p>
        </w:tc>
        <w:tc>
          <w:tcPr>
            <w:tcW w:type="dxa" w:w="1560"/>
          </w:tcPr>
          <w:p>
            <w:r>
              <w:rPr>
                <w:sz w:val="18"/>
              </w:rPr>
              <w:t>C</w:t>
            </w:r>
          </w:p>
        </w:tc>
        <w:tc>
          <w:tcPr>
            <w:tcW w:type="dxa" w:w="1560"/>
          </w:tcPr>
          <w:p>
            <w:r>
              <w:rPr>
                <w:sz w:val="18"/>
              </w:rPr>
              <w:t>I</w:t>
            </w:r>
          </w:p>
        </w:tc>
      </w:tr>
      <w:tr>
        <w:tc>
          <w:tcPr>
            <w:tcW w:type="dxa" w:w="1560"/>
          </w:tcPr>
          <w:p>
            <w:r>
              <w:rPr>
                <w:sz w:val="18"/>
              </w:rPr>
              <w:t>Privacy policy &amp; T&amp;C</w:t>
            </w:r>
          </w:p>
        </w:tc>
        <w:tc>
          <w:tcPr>
            <w:tcW w:type="dxa" w:w="1560"/>
          </w:tcPr>
          <w:p>
            <w:r>
              <w:rPr>
                <w:sz w:val="18"/>
              </w:rPr>
              <w:t>C</w:t>
            </w:r>
          </w:p>
        </w:tc>
        <w:tc>
          <w:tcPr>
            <w:tcW w:type="dxa" w:w="1560"/>
          </w:tcPr>
          <w:p>
            <w:r>
              <w:rPr>
                <w:sz w:val="18"/>
              </w:rPr>
              <w:t>I</w:t>
            </w:r>
          </w:p>
        </w:tc>
        <w:tc>
          <w:tcPr>
            <w:tcW w:type="dxa" w:w="1560"/>
          </w:tcPr>
          <w:p>
            <w:r>
              <w:rPr>
                <w:sz w:val="18"/>
              </w:rPr>
              <w:t>A</w:t>
            </w:r>
          </w:p>
        </w:tc>
        <w:tc>
          <w:tcPr>
            <w:tcW w:type="dxa" w:w="1560"/>
          </w:tcPr>
          <w:p>
            <w:r>
              <w:rPr>
                <w:sz w:val="18"/>
              </w:rPr>
              <w:t>I</w:t>
            </w:r>
          </w:p>
        </w:tc>
        <w:tc>
          <w:tcPr>
            <w:tcW w:type="dxa" w:w="1560"/>
          </w:tcPr>
          <w:p>
            <w:r>
              <w:rPr>
                <w:sz w:val="18"/>
              </w:rPr>
              <w:t>I</w:t>
            </w:r>
          </w:p>
        </w:tc>
      </w:tr>
      <w:tr>
        <w:tc>
          <w:tcPr>
            <w:tcW w:type="dxa" w:w="1560"/>
          </w:tcPr>
          <w:p>
            <w:r>
              <w:rPr>
                <w:sz w:val="18"/>
              </w:rPr>
              <w:t>SLA targets</w:t>
            </w:r>
          </w:p>
        </w:tc>
        <w:tc>
          <w:tcPr>
            <w:tcW w:type="dxa" w:w="1560"/>
          </w:tcPr>
          <w:p>
            <w:r>
              <w:rPr>
                <w:sz w:val="18"/>
              </w:rPr>
              <w:t>C</w:t>
            </w:r>
          </w:p>
        </w:tc>
        <w:tc>
          <w:tcPr>
            <w:tcW w:type="dxa" w:w="1560"/>
          </w:tcPr>
          <w:p>
            <w:r>
              <w:rPr>
                <w:sz w:val="18"/>
              </w:rPr>
              <w:t>I</w:t>
            </w:r>
          </w:p>
        </w:tc>
        <w:tc>
          <w:tcPr>
            <w:tcW w:type="dxa" w:w="1560"/>
          </w:tcPr>
          <w:p>
            <w:r>
              <w:rPr>
                <w:sz w:val="18"/>
              </w:rPr>
              <w:t>I</w:t>
            </w:r>
          </w:p>
        </w:tc>
        <w:tc>
          <w:tcPr>
            <w:tcW w:type="dxa" w:w="1560"/>
          </w:tcPr>
          <w:p>
            <w:r>
              <w:rPr>
                <w:sz w:val="18"/>
              </w:rPr>
              <w:t>A</w:t>
            </w:r>
          </w:p>
        </w:tc>
        <w:tc>
          <w:tcPr>
            <w:tcW w:type="dxa" w:w="1560"/>
          </w:tcPr>
          <w:p>
            <w:r>
              <w:rPr>
                <w:sz w:val="18"/>
              </w:rPr>
              <w:t>I</w:t>
            </w:r>
          </w:p>
        </w:tc>
      </w:tr>
      <w:tr>
        <w:tc>
          <w:tcPr>
            <w:tcW w:type="dxa" w:w="1560"/>
          </w:tcPr>
          <w:p>
            <w:r>
              <w:rPr>
                <w:sz w:val="18"/>
              </w:rPr>
              <w:t>Go-live approval</w:t>
            </w:r>
          </w:p>
        </w:tc>
        <w:tc>
          <w:tcPr>
            <w:tcW w:type="dxa" w:w="1560"/>
          </w:tcPr>
          <w:p>
            <w:r>
              <w:rPr>
                <w:sz w:val="18"/>
              </w:rPr>
              <w:t>A</w:t>
            </w:r>
          </w:p>
        </w:tc>
        <w:tc>
          <w:tcPr>
            <w:tcW w:type="dxa" w:w="1560"/>
          </w:tcPr>
          <w:p>
            <w:r>
              <w:rPr>
                <w:sz w:val="18"/>
              </w:rPr>
              <w:t>R</w:t>
            </w:r>
          </w:p>
        </w:tc>
        <w:tc>
          <w:tcPr>
            <w:tcW w:type="dxa" w:w="1560"/>
          </w:tcPr>
          <w:p>
            <w:r>
              <w:rPr>
                <w:sz w:val="18"/>
              </w:rPr>
              <w:t>C</w:t>
            </w:r>
          </w:p>
        </w:tc>
        <w:tc>
          <w:tcPr>
            <w:tcW w:type="dxa" w:w="1560"/>
          </w:tcPr>
          <w:p>
            <w:r>
              <w:rPr>
                <w:sz w:val="18"/>
              </w:rPr>
              <w:t>C</w:t>
            </w:r>
          </w:p>
        </w:tc>
        <w:tc>
          <w:tcPr>
            <w:tcW w:type="dxa" w:w="1560"/>
          </w:tcPr>
          <w:p>
            <w:r>
              <w:rPr>
                <w:sz w:val="18"/>
              </w:rPr>
              <w:t>A</w:t>
            </w:r>
          </w:p>
        </w:tc>
      </w:tr>
      <w:tr>
        <w:tc>
          <w:tcPr>
            <w:tcW w:type="dxa" w:w="1560"/>
          </w:tcPr>
          <w:p>
            <w:r>
              <w:rPr>
                <w:sz w:val="18"/>
              </w:rPr>
              <w:t>Communication channel rollout</w:t>
            </w:r>
          </w:p>
        </w:tc>
        <w:tc>
          <w:tcPr>
            <w:tcW w:type="dxa" w:w="1560"/>
          </w:tcPr>
          <w:p>
            <w:r>
              <w:rPr>
                <w:sz w:val="18"/>
              </w:rPr>
              <w:t>A</w:t>
            </w:r>
          </w:p>
        </w:tc>
        <w:tc>
          <w:tcPr>
            <w:tcW w:type="dxa" w:w="1560"/>
          </w:tcPr>
          <w:p>
            <w:r>
              <w:rPr>
                <w:sz w:val="18"/>
              </w:rPr>
              <w:t>R</w:t>
            </w:r>
          </w:p>
        </w:tc>
        <w:tc>
          <w:tcPr>
            <w:tcW w:type="dxa" w:w="1560"/>
          </w:tcPr>
          <w:p>
            <w:r>
              <w:rPr>
                <w:sz w:val="18"/>
              </w:rPr>
              <w:t>C</w:t>
            </w:r>
          </w:p>
        </w:tc>
        <w:tc>
          <w:tcPr>
            <w:tcW w:type="dxa" w:w="1560"/>
          </w:tcPr>
          <w:p>
            <w:r>
              <w:rPr>
                <w:sz w:val="18"/>
              </w:rPr>
              <w:t>I</w:t>
            </w:r>
          </w:p>
        </w:tc>
        <w:tc>
          <w:tcPr>
            <w:tcW w:type="dxa" w:w="1560"/>
          </w:tcPr>
          <w:p>
            <w:r>
              <w:rPr>
                <w:sz w:val="18"/>
              </w:rPr>
              <w:t>I</w:t>
            </w:r>
          </w:p>
        </w:tc>
      </w:tr>
    </w:tbl>
    <w:p/>
    <w:p>
      <w:r>
        <w:t>*R = Responsible, A = Accountable, C = Consulted, I = Informed*</w:t>
      </w:r>
    </w:p>
    <w:p/>
    <w:p>
      <w:pPr>
        <w:pStyle w:val="Heading2"/>
      </w:pPr>
      <w:r>
        <w:t>6. Scope</w:t>
      </w:r>
    </w:p>
    <w:p>
      <w:pPr>
        <w:pStyle w:val="Heading3"/>
      </w:pPr>
      <w:r>
        <w:t>6.1 In Scope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w:t>
            </w:r>
          </w:p>
        </w:tc>
        <w:tc>
          <w:tcPr>
            <w:tcW w:type="dxa" w:w="3120"/>
          </w:tcPr>
          <w:p>
            <w:r>
              <w:rPr>
                <w:b/>
                <w:sz w:val="20"/>
              </w:rPr>
              <w:t>Area</w:t>
            </w:r>
          </w:p>
        </w:tc>
        <w:tc>
          <w:tcPr>
            <w:tcW w:type="dxa" w:w="3120"/>
          </w:tcPr>
          <w:p>
            <w:r>
              <w:rPr>
                <w:b/>
                <w:sz w:val="20"/>
              </w:rPr>
              <w:t>Business Description</w:t>
            </w:r>
          </w:p>
        </w:tc>
      </w:tr>
      <w:tr>
        <w:tc>
          <w:tcPr>
            <w:tcW w:type="dxa" w:w="3120"/>
          </w:tcPr>
          <w:p>
            <w:r>
              <w:rPr>
                <w:sz w:val="18"/>
              </w:rPr>
              <w:t>S1</w:t>
            </w:r>
          </w:p>
        </w:tc>
        <w:tc>
          <w:tcPr>
            <w:tcW w:type="dxa" w:w="3120"/>
          </w:tcPr>
          <w:p>
            <w:r>
              <w:rPr>
                <w:sz w:val="18"/>
              </w:rPr>
              <w:t>Identity &amp; access</w:t>
            </w:r>
          </w:p>
        </w:tc>
        <w:tc>
          <w:tcPr>
            <w:tcW w:type="dxa" w:w="3120"/>
          </w:tcPr>
          <w:p>
            <w:r>
              <w:rPr>
                <w:sz w:val="18"/>
              </w:rPr>
              <w:t>Registration, multi-method login, profiles, sessions, admin user management</w:t>
            </w:r>
          </w:p>
        </w:tc>
      </w:tr>
      <w:tr>
        <w:tc>
          <w:tcPr>
            <w:tcW w:type="dxa" w:w="3120"/>
          </w:tcPr>
          <w:p>
            <w:r>
              <w:rPr>
                <w:sz w:val="18"/>
              </w:rPr>
              <w:t>S2</w:t>
            </w:r>
          </w:p>
        </w:tc>
        <w:tc>
          <w:tcPr>
            <w:tcW w:type="dxa" w:w="3120"/>
          </w:tcPr>
          <w:p>
            <w:r>
              <w:rPr>
                <w:sz w:val="18"/>
              </w:rPr>
              <w:t>Asset lifecycle</w:t>
            </w:r>
          </w:p>
        </w:tc>
        <w:tc>
          <w:tcPr>
            <w:tcW w:type="dxa" w:w="3120"/>
          </w:tcPr>
          <w:p>
            <w:r>
              <w:rPr>
                <w:sz w:val="18"/>
              </w:rPr>
              <w:t>Register, classify, assign, update, retire assets; warranty &amp; AMC</w:t>
            </w:r>
          </w:p>
        </w:tc>
      </w:tr>
      <w:tr>
        <w:tc>
          <w:tcPr>
            <w:tcW w:type="dxa" w:w="3120"/>
          </w:tcPr>
          <w:p>
            <w:r>
              <w:rPr>
                <w:sz w:val="18"/>
              </w:rPr>
              <w:t>S3</w:t>
            </w:r>
          </w:p>
        </w:tc>
        <w:tc>
          <w:tcPr>
            <w:tcW w:type="dxa" w:w="3120"/>
          </w:tcPr>
          <w:p>
            <w:r>
              <w:rPr>
                <w:sz w:val="18"/>
              </w:rPr>
              <w:t>Document management</w:t>
            </w:r>
          </w:p>
        </w:tc>
        <w:tc>
          <w:tcPr>
            <w:tcW w:type="dxa" w:w="3120"/>
          </w:tcPr>
          <w:p>
            <w:r>
              <w:rPr>
                <w:sz w:val="18"/>
              </w:rPr>
              <w:t>Store and retrieve invoices, photos, warranty/AMC documents</w:t>
            </w:r>
          </w:p>
        </w:tc>
      </w:tr>
      <w:tr>
        <w:tc>
          <w:tcPr>
            <w:tcW w:type="dxa" w:w="3120"/>
          </w:tcPr>
          <w:p>
            <w:r>
              <w:rPr>
                <w:sz w:val="18"/>
              </w:rPr>
              <w:t>S4</w:t>
            </w:r>
          </w:p>
        </w:tc>
        <w:tc>
          <w:tcPr>
            <w:tcW w:type="dxa" w:w="3120"/>
          </w:tcPr>
          <w:p>
            <w:r>
              <w:rPr>
                <w:sz w:val="18"/>
              </w:rPr>
              <w:t>Catalog &amp; master data</w:t>
            </w:r>
          </w:p>
        </w:tc>
        <w:tc>
          <w:tcPr>
            <w:tcW w:type="dxa" w:w="3120"/>
          </w:tcPr>
          <w:p>
            <w:r>
              <w:rPr>
                <w:sz w:val="18"/>
              </w:rPr>
              <w:t>Categories, subcategories, makes, models, vendors, outlets</w:t>
            </w:r>
          </w:p>
        </w:tc>
      </w:tr>
      <w:tr>
        <w:tc>
          <w:tcPr>
            <w:tcW w:type="dxa" w:w="3120"/>
          </w:tcPr>
          <w:p>
            <w:r>
              <w:rPr>
                <w:sz w:val="18"/>
              </w:rPr>
              <w:t>S5</w:t>
            </w:r>
          </w:p>
        </w:tc>
        <w:tc>
          <w:tcPr>
            <w:tcW w:type="dxa" w:w="3120"/>
          </w:tcPr>
          <w:p>
            <w:r>
              <w:rPr>
                <w:sz w:val="18"/>
              </w:rPr>
              <w:t>Notifications</w:t>
            </w:r>
          </w:p>
        </w:tc>
        <w:tc>
          <w:tcPr>
            <w:tcW w:type="dxa" w:w="3120"/>
          </w:tcPr>
          <w:p>
            <w:r>
              <w:rPr>
                <w:sz w:val="18"/>
              </w:rPr>
              <w:t>Template-based alerts; in-app inbox; opt-out enforcement</w:t>
            </w:r>
          </w:p>
        </w:tc>
      </w:tr>
      <w:tr>
        <w:tc>
          <w:tcPr>
            <w:tcW w:type="dxa" w:w="3120"/>
          </w:tcPr>
          <w:p>
            <w:r>
              <w:rPr>
                <w:sz w:val="18"/>
              </w:rPr>
              <w:t>S6</w:t>
            </w:r>
          </w:p>
        </w:tc>
        <w:tc>
          <w:tcPr>
            <w:tcW w:type="dxa" w:w="3120"/>
          </w:tcPr>
          <w:p>
            <w:r>
              <w:rPr>
                <w:sz w:val="18"/>
              </w:rPr>
              <w:t>Helpdesk &amp; support</w:t>
            </w:r>
          </w:p>
        </w:tc>
        <w:tc>
          <w:tcPr>
            <w:tcW w:type="dxa" w:w="3120"/>
          </w:tcPr>
          <w:p>
            <w:r>
              <w:rPr>
                <w:sz w:val="18"/>
              </w:rPr>
              <w:t>Tickets, FAQs, knowledge base, queries, SLA, escalation, chatbot</w:t>
            </w:r>
          </w:p>
        </w:tc>
      </w:tr>
      <w:tr>
        <w:tc>
          <w:tcPr>
            <w:tcW w:type="dxa" w:w="3120"/>
          </w:tcPr>
          <w:p>
            <w:r>
              <w:rPr>
                <w:sz w:val="18"/>
              </w:rPr>
              <w:t>S7</w:t>
            </w:r>
          </w:p>
        </w:tc>
        <w:tc>
          <w:tcPr>
            <w:tcW w:type="dxa" w:w="3120"/>
          </w:tcPr>
          <w:p>
            <w:r>
              <w:rPr>
                <w:sz w:val="18"/>
              </w:rPr>
              <w:t>Mobile app</w:t>
            </w:r>
          </w:p>
        </w:tc>
        <w:tc>
          <w:tcPr>
            <w:tcW w:type="dxa" w:w="3120"/>
          </w:tcPr>
          <w:p>
            <w:r>
              <w:rPr>
                <w:sz w:val="18"/>
              </w:rPr>
              <w:t>Keeply Flutter app — dashboard, asset creation, alerts, support</w:t>
            </w:r>
          </w:p>
        </w:tc>
      </w:tr>
      <w:tr>
        <w:tc>
          <w:tcPr>
            <w:tcW w:type="dxa" w:w="3120"/>
          </w:tcPr>
          <w:p>
            <w:r>
              <w:rPr>
                <w:sz w:val="18"/>
              </w:rPr>
              <w:t>S8</w:t>
            </w:r>
          </w:p>
        </w:tc>
        <w:tc>
          <w:tcPr>
            <w:tcW w:type="dxa" w:w="3120"/>
          </w:tcPr>
          <w:p>
            <w:r>
              <w:rPr>
                <w:sz w:val="18"/>
              </w:rPr>
              <w:t>Compliance &amp; privacy</w:t>
            </w:r>
          </w:p>
        </w:tc>
        <w:tc>
          <w:tcPr>
            <w:tcW w:type="dxa" w:w="3120"/>
          </w:tcPr>
          <w:p>
            <w:r>
              <w:rPr>
                <w:sz w:val="18"/>
              </w:rPr>
              <w:t>PII encryption, communication consent, audit, account restrictions</w:t>
            </w:r>
          </w:p>
        </w:tc>
      </w:tr>
      <w:tr>
        <w:tc>
          <w:tcPr>
            <w:tcW w:type="dxa" w:w="3120"/>
          </w:tcPr>
          <w:p>
            <w:r>
              <w:rPr>
                <w:sz w:val="18"/>
              </w:rPr>
              <w:t>S9</w:t>
            </w:r>
          </w:p>
        </w:tc>
        <w:tc>
          <w:tcPr>
            <w:tcW w:type="dxa" w:w="3120"/>
          </w:tcPr>
          <w:p>
            <w:r>
              <w:rPr>
                <w:sz w:val="18"/>
              </w:rPr>
              <w:t>Platform foundation</w:t>
            </w:r>
          </w:p>
        </w:tc>
        <w:tc>
          <w:tcPr>
            <w:tcW w:type="dxa" w:w="3120"/>
          </w:tcPr>
          <w:p>
            <w:r>
              <w:rPr>
                <w:sz w:val="18"/>
              </w:rPr>
              <w:t>Shared security, API standards, inter-service integration</w:t>
            </w:r>
          </w:p>
        </w:tc>
      </w:tr>
    </w:tbl>
    <w:p/>
    <w:p>
      <w:pPr>
        <w:pStyle w:val="Heading3"/>
      </w:pPr>
      <w:r>
        <w:t>6.2 Out of Scope (Current Release)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w:t>
            </w:r>
          </w:p>
        </w:tc>
        <w:tc>
          <w:tcPr>
            <w:tcW w:type="dxa" w:w="3120"/>
          </w:tcPr>
          <w:p>
            <w:r>
              <w:rPr>
                <w:b/>
                <w:sz w:val="20"/>
              </w:rPr>
              <w:t>Area</w:t>
            </w:r>
          </w:p>
        </w:tc>
        <w:tc>
          <w:tcPr>
            <w:tcW w:type="dxa" w:w="3120"/>
          </w:tcPr>
          <w:p>
            <w:r>
              <w:rPr>
                <w:b/>
                <w:sz w:val="20"/>
              </w:rPr>
              <w:t>Rationale</w:t>
            </w:r>
          </w:p>
        </w:tc>
      </w:tr>
      <w:tr>
        <w:tc>
          <w:tcPr>
            <w:tcW w:type="dxa" w:w="3120"/>
          </w:tcPr>
          <w:p>
            <w:r>
              <w:rPr>
                <w:sz w:val="18"/>
              </w:rPr>
              <w:t>O1</w:t>
            </w:r>
          </w:p>
        </w:tc>
        <w:tc>
          <w:tcPr>
            <w:tcW w:type="dxa" w:w="3120"/>
          </w:tcPr>
          <w:p>
            <w:r>
              <w:rPr>
                <w:sz w:val="18"/>
              </w:rPr>
              <w:t>keeply_react_app (web)</w:t>
            </w:r>
          </w:p>
        </w:tc>
        <w:tc>
          <w:tcPr>
            <w:tcW w:type="dxa" w:w="3120"/>
          </w:tcPr>
          <w:p>
            <w:r>
              <w:rPr>
                <w:sz w:val="18"/>
              </w:rPr>
              <w:t>Separate product backlog; mobile is primary channel</w:t>
            </w:r>
          </w:p>
        </w:tc>
      </w:tr>
      <w:tr>
        <w:tc>
          <w:tcPr>
            <w:tcW w:type="dxa" w:w="3120"/>
          </w:tcPr>
          <w:p>
            <w:r>
              <w:rPr>
                <w:sz w:val="18"/>
              </w:rPr>
              <w:t>O2</w:t>
            </w:r>
          </w:p>
        </w:tc>
        <w:tc>
          <w:tcPr>
            <w:tcW w:type="dxa" w:w="3120"/>
          </w:tcPr>
          <w:p>
            <w:r>
              <w:rPr>
                <w:sz w:val="18"/>
              </w:rPr>
              <w:t>E-commerce checkout &amp; payments</w:t>
            </w:r>
          </w:p>
        </w:tc>
        <w:tc>
          <w:tcPr>
            <w:tcW w:type="dxa" w:w="3120"/>
          </w:tcPr>
          <w:p>
            <w:r>
              <w:rPr>
                <w:sz w:val="18"/>
              </w:rPr>
              <w:t>Different business domain (ECOM templates exist for future)</w:t>
            </w:r>
          </w:p>
        </w:tc>
      </w:tr>
      <w:tr>
        <w:tc>
          <w:tcPr>
            <w:tcW w:type="dxa" w:w="3120"/>
          </w:tcPr>
          <w:p>
            <w:r>
              <w:rPr>
                <w:sz w:val="18"/>
              </w:rPr>
              <w:t>O3</w:t>
            </w:r>
          </w:p>
        </w:tc>
        <w:tc>
          <w:tcPr>
            <w:tcW w:type="dxa" w:w="3120"/>
          </w:tcPr>
          <w:p>
            <w:r>
              <w:rPr>
                <w:sz w:val="18"/>
              </w:rPr>
              <w:t>Native push via FCM/APNs</w:t>
            </w:r>
          </w:p>
        </w:tc>
        <w:tc>
          <w:tcPr>
            <w:tcW w:type="dxa" w:w="3120"/>
          </w:tcPr>
          <w:p>
            <w:r>
              <w:rPr>
                <w:sz w:val="18"/>
              </w:rPr>
              <w:t>Planned; in-app channel delivered first</w:t>
            </w:r>
          </w:p>
        </w:tc>
      </w:tr>
      <w:tr>
        <w:tc>
          <w:tcPr>
            <w:tcW w:type="dxa" w:w="3120"/>
          </w:tcPr>
          <w:p>
            <w:r>
              <w:rPr>
                <w:sz w:val="18"/>
              </w:rPr>
              <w:t>O4</w:t>
            </w:r>
          </w:p>
        </w:tc>
        <w:tc>
          <w:tcPr>
            <w:tcW w:type="dxa" w:w="3120"/>
          </w:tcPr>
          <w:p>
            <w:r>
              <w:rPr>
                <w:sz w:val="18"/>
              </w:rPr>
              <w:t>Live SMS/email/WhatsApp provider dispatch</w:t>
            </w:r>
          </w:p>
        </w:tc>
        <w:tc>
          <w:tcPr>
            <w:tcW w:type="dxa" w:w="3120"/>
          </w:tcPr>
          <w:p>
            <w:r>
              <w:rPr>
                <w:sz w:val="18"/>
              </w:rPr>
              <w:t>Log/queue model in place; provider integration is Phase 6</w:t>
            </w:r>
          </w:p>
        </w:tc>
      </w:tr>
      <w:tr>
        <w:tc>
          <w:tcPr>
            <w:tcW w:type="dxa" w:w="3120"/>
          </w:tcPr>
          <w:p>
            <w:r>
              <w:rPr>
                <w:sz w:val="18"/>
              </w:rPr>
              <w:t>O5</w:t>
            </w:r>
          </w:p>
        </w:tc>
        <w:tc>
          <w:tcPr>
            <w:tcW w:type="dxa" w:w="3120"/>
          </w:tcPr>
          <w:p>
            <w:r>
              <w:rPr>
                <w:sz w:val="18"/>
              </w:rPr>
              <w:t>Manufacturer warranty API integrations</w:t>
            </w:r>
          </w:p>
        </w:tc>
        <w:tc>
          <w:tcPr>
            <w:tcW w:type="dxa" w:w="3120"/>
          </w:tcPr>
          <w:p>
            <w:r>
              <w:rPr>
                <w:sz w:val="18"/>
              </w:rPr>
              <w:t>Requires per-brand partnerships</w:t>
            </w:r>
          </w:p>
        </w:tc>
      </w:tr>
      <w:tr>
        <w:tc>
          <w:tcPr>
            <w:tcW w:type="dxa" w:w="3120"/>
          </w:tcPr>
          <w:p>
            <w:r>
              <w:rPr>
                <w:sz w:val="18"/>
              </w:rPr>
              <w:t>O6</w:t>
            </w:r>
          </w:p>
        </w:tc>
        <w:tc>
          <w:tcPr>
            <w:tcW w:type="dxa" w:w="3120"/>
          </w:tcPr>
          <w:p>
            <w:r>
              <w:rPr>
                <w:sz w:val="18"/>
              </w:rPr>
              <w:t>Enterprise SSO (SAML/OIDC)</w:t>
            </w:r>
          </w:p>
        </w:tc>
        <w:tc>
          <w:tcPr>
            <w:tcW w:type="dxa" w:w="3120"/>
          </w:tcPr>
          <w:p>
            <w:r>
              <w:rPr>
                <w:sz w:val="18"/>
              </w:rPr>
              <w:t>Future enterprise tier</w:t>
            </w:r>
          </w:p>
        </w:tc>
      </w:tr>
      <w:tr>
        <w:tc>
          <w:tcPr>
            <w:tcW w:type="dxa" w:w="3120"/>
          </w:tcPr>
          <w:p>
            <w:r>
              <w:rPr>
                <w:sz w:val="18"/>
              </w:rPr>
              <w:t>O7</w:t>
            </w:r>
          </w:p>
        </w:tc>
        <w:tc>
          <w:tcPr>
            <w:tcW w:type="dxa" w:w="3120"/>
          </w:tcPr>
          <w:p>
            <w:r>
              <w:rPr>
                <w:sz w:val="18"/>
              </w:rPr>
              <w:t>Multi-tenant B2B white-label</w:t>
            </w:r>
          </w:p>
        </w:tc>
        <w:tc>
          <w:tcPr>
            <w:tcW w:type="dxa" w:w="3120"/>
          </w:tcPr>
          <w:p>
            <w:r>
              <w:rPr>
                <w:sz w:val="18"/>
              </w:rPr>
              <w:t>Future platform offering</w:t>
            </w:r>
          </w:p>
        </w:tc>
      </w:tr>
    </w:tbl>
    <w:p/>
    <w:p>
      <w:pPr>
        <w:pStyle w:val="Heading3"/>
      </w:pPr>
      <w:r>
        <w:t>6.3 Geographic &amp; Regulatory Scope</w:t>
      </w:r>
    </w:p>
    <w:p>
      <w:pPr>
        <w:pStyle w:val="ListBullet"/>
      </w:pPr>
      <w:r>
        <w:t>Primary markets: India (DPDPA), with design patterns compatible with PDPA (Singapore) and similar privacy frameworks.</w:t>
      </w:r>
    </w:p>
    <w:p>
      <w:pPr>
        <w:pStyle w:val="ListBullet"/>
      </w:pPr>
      <w:r>
        <w:t>Languages (MVP): English UI; localization is a future business requirement.</w:t>
      </w:r>
    </w:p>
    <w:p>
      <w:pPr>
        <w:pStyle w:val="ListBullet"/>
      </w:pPr>
      <w:r>
        <w:t>Data residency: PostgreSQL (Supabase-compatible); deployment region configurable per environment.</w:t>
      </w:r>
    </w:p>
    <w:p/>
    <w:p>
      <w:pPr>
        <w:pStyle w:val="Heading2"/>
      </w:pPr>
      <w:r>
        <w:t>7. User Personas</w:t>
      </w:r>
    </w:p>
    <w:p>
      <w:pPr>
        <w:pStyle w:val="Heading3"/>
      </w:pPr>
      <w:r>
        <w:t>7.1 Primary Persona: Priya — Homeowner</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Attribute</w:t>
            </w:r>
          </w:p>
        </w:tc>
        <w:tc>
          <w:tcPr>
            <w:tcW w:type="dxa" w:w="4680"/>
          </w:tcPr>
          <w:p>
            <w:r>
              <w:rPr>
                <w:b/>
                <w:sz w:val="20"/>
              </w:rPr>
              <w:t>Detail</w:t>
            </w:r>
          </w:p>
        </w:tc>
      </w:tr>
      <w:tr>
        <w:tc>
          <w:tcPr>
            <w:tcW w:type="dxa" w:w="4680"/>
          </w:tcPr>
          <w:p>
            <w:r>
              <w:rPr>
                <w:sz w:val="18"/>
              </w:rPr>
              <w:t>Age</w:t>
            </w:r>
          </w:p>
        </w:tc>
        <w:tc>
          <w:tcPr>
            <w:tcW w:type="dxa" w:w="4680"/>
          </w:tcPr>
          <w:p>
            <w:r>
              <w:rPr>
                <w:sz w:val="18"/>
              </w:rPr>
              <w:t>34</w:t>
            </w:r>
          </w:p>
        </w:tc>
      </w:tr>
      <w:tr>
        <w:tc>
          <w:tcPr>
            <w:tcW w:type="dxa" w:w="4680"/>
          </w:tcPr>
          <w:p>
            <w:r>
              <w:rPr>
                <w:sz w:val="18"/>
              </w:rPr>
              <w:t>Context</w:t>
            </w:r>
          </w:p>
        </w:tc>
        <w:tc>
          <w:tcPr>
            <w:tcW w:type="dxa" w:w="4680"/>
          </w:tcPr>
          <w:p>
            <w:r>
              <w:rPr>
                <w:sz w:val="18"/>
              </w:rPr>
              <w:t>Owns a 3BHK apartment; multiple appliances with varying warranty periods</w:t>
            </w:r>
          </w:p>
        </w:tc>
      </w:tr>
      <w:tr>
        <w:tc>
          <w:tcPr>
            <w:tcW w:type="dxa" w:w="4680"/>
          </w:tcPr>
          <w:p>
            <w:r>
              <w:rPr>
                <w:sz w:val="18"/>
              </w:rPr>
              <w:t>Goals</w:t>
            </w:r>
          </w:p>
        </w:tc>
        <w:tc>
          <w:tcPr>
            <w:tcW w:type="dxa" w:w="4680"/>
          </w:tcPr>
          <w:p>
            <w:r>
              <w:rPr>
                <w:sz w:val="18"/>
              </w:rPr>
              <w:t>Track warranties, store invoices, get reminded before expiry</w:t>
            </w:r>
          </w:p>
        </w:tc>
      </w:tr>
      <w:tr>
        <w:tc>
          <w:tcPr>
            <w:tcW w:type="dxa" w:w="4680"/>
          </w:tcPr>
          <w:p>
            <w:r>
              <w:rPr>
                <w:sz w:val="18"/>
              </w:rPr>
              <w:t>Frustrations</w:t>
            </w:r>
          </w:p>
        </w:tc>
        <w:tc>
          <w:tcPr>
            <w:tcW w:type="dxa" w:w="4680"/>
          </w:tcPr>
          <w:p>
            <w:r>
              <w:rPr>
                <w:sz w:val="18"/>
              </w:rPr>
              <w:t>Lost paper receipts; forgot AC warranty expired last year</w:t>
            </w:r>
          </w:p>
        </w:tc>
      </w:tr>
      <w:tr>
        <w:tc>
          <w:tcPr>
            <w:tcW w:type="dxa" w:w="4680"/>
          </w:tcPr>
          <w:p>
            <w:r>
              <w:rPr>
                <w:sz w:val="18"/>
              </w:rPr>
              <w:t>Tech comfort</w:t>
            </w:r>
          </w:p>
        </w:tc>
        <w:tc>
          <w:tcPr>
            <w:tcW w:type="dxa" w:w="4680"/>
          </w:tcPr>
          <w:p>
            <w:r>
              <w:rPr>
                <w:sz w:val="18"/>
              </w:rPr>
              <w:t>High — uses mobile apps daily</w:t>
            </w:r>
          </w:p>
        </w:tc>
      </w:tr>
      <w:tr>
        <w:tc>
          <w:tcPr>
            <w:tcW w:type="dxa" w:w="4680"/>
          </w:tcPr>
          <w:p>
            <w:r>
              <w:rPr>
                <w:sz w:val="18"/>
              </w:rPr>
              <w:t>Keeply usage</w:t>
            </w:r>
          </w:p>
        </w:tc>
        <w:tc>
          <w:tcPr>
            <w:tcW w:type="dxa" w:w="4680"/>
          </w:tcPr>
          <w:p>
            <w:r>
              <w:rPr>
                <w:sz w:val="18"/>
              </w:rPr>
              <w:t>Flutter app: register assets, dashboard reminders, alerts inbox</w:t>
            </w:r>
          </w:p>
        </w:tc>
      </w:tr>
    </w:tbl>
    <w:p/>
    <w:p>
      <w:r>
        <w:rPr>
          <w:b/>
        </w:rPr>
        <w:t>Representative quote:</w:t>
      </w:r>
      <w:r>
        <w:t xml:space="preserve"> *"I want one app that tells me when my washing machine warranty is about to end and where I saved the invoice."*</w:t>
      </w:r>
    </w:p>
    <w:p>
      <w:pPr>
        <w:pStyle w:val="Heading3"/>
      </w:pPr>
      <w:r>
        <w:t>7.2 Secondary Persona: Rajesh — Small Business Owner</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Attribute</w:t>
            </w:r>
          </w:p>
        </w:tc>
        <w:tc>
          <w:tcPr>
            <w:tcW w:type="dxa" w:w="4680"/>
          </w:tcPr>
          <w:p>
            <w:r>
              <w:rPr>
                <w:b/>
                <w:sz w:val="20"/>
              </w:rPr>
              <w:t>Detail</w:t>
            </w:r>
          </w:p>
        </w:tc>
      </w:tr>
      <w:tr>
        <w:tc>
          <w:tcPr>
            <w:tcW w:type="dxa" w:w="4680"/>
          </w:tcPr>
          <w:p>
            <w:r>
              <w:rPr>
                <w:sz w:val="18"/>
              </w:rPr>
              <w:t>Context</w:t>
            </w:r>
          </w:p>
        </w:tc>
        <w:tc>
          <w:tcPr>
            <w:tcW w:type="dxa" w:w="4680"/>
          </w:tcPr>
          <w:p>
            <w:r>
              <w:rPr>
                <w:sz w:val="18"/>
              </w:rPr>
              <w:t>Runs a café with 15+ pieces of equipment</w:t>
            </w:r>
          </w:p>
        </w:tc>
      </w:tr>
      <w:tr>
        <w:tc>
          <w:tcPr>
            <w:tcW w:type="dxa" w:w="4680"/>
          </w:tcPr>
          <w:p>
            <w:r>
              <w:rPr>
                <w:sz w:val="18"/>
              </w:rPr>
              <w:t>Goals</w:t>
            </w:r>
          </w:p>
        </w:tc>
        <w:tc>
          <w:tcPr>
            <w:tcW w:type="dxa" w:w="4680"/>
          </w:tcPr>
          <w:p>
            <w:r>
              <w:rPr>
                <w:sz w:val="18"/>
              </w:rPr>
              <w:t>Assign assets to staff, track AMC, bulk import catalog</w:t>
            </w:r>
          </w:p>
        </w:tc>
      </w:tr>
      <w:tr>
        <w:tc>
          <w:tcPr>
            <w:tcW w:type="dxa" w:w="4680"/>
          </w:tcPr>
          <w:p>
            <w:r>
              <w:rPr>
                <w:sz w:val="18"/>
              </w:rPr>
              <w:t>Frustrations</w:t>
            </w:r>
          </w:p>
        </w:tc>
        <w:tc>
          <w:tcPr>
            <w:tcW w:type="dxa" w:w="4680"/>
          </w:tcPr>
          <w:p>
            <w:r>
              <w:rPr>
                <w:sz w:val="18"/>
              </w:rPr>
              <w:t>Spreadsheets are outdated; no audit trail on changes</w:t>
            </w:r>
          </w:p>
        </w:tc>
      </w:tr>
      <w:tr>
        <w:tc>
          <w:tcPr>
            <w:tcW w:type="dxa" w:w="4680"/>
          </w:tcPr>
          <w:p>
            <w:r>
              <w:rPr>
                <w:sz w:val="18"/>
              </w:rPr>
              <w:t>Keeply usage</w:t>
            </w:r>
          </w:p>
        </w:tc>
        <w:tc>
          <w:tcPr>
            <w:tcW w:type="dxa" w:w="4680"/>
          </w:tcPr>
          <w:p>
            <w:r>
              <w:rPr>
                <w:sz w:val="18"/>
              </w:rPr>
              <w:t>Admin APIs, bulk Excel upload, compliance reports</w:t>
            </w:r>
          </w:p>
        </w:tc>
      </w:tr>
    </w:tbl>
    <w:p/>
    <w:p>
      <w:pPr>
        <w:pStyle w:val="Heading3"/>
      </w:pPr>
      <w:r>
        <w:t>7.3 Persona: Anita — Support Agent (L1)</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Attribute</w:t>
            </w:r>
          </w:p>
        </w:tc>
        <w:tc>
          <w:tcPr>
            <w:tcW w:type="dxa" w:w="4680"/>
          </w:tcPr>
          <w:p>
            <w:r>
              <w:rPr>
                <w:b/>
                <w:sz w:val="20"/>
              </w:rPr>
              <w:t>Detail</w:t>
            </w:r>
          </w:p>
        </w:tc>
      </w:tr>
      <w:tr>
        <w:tc>
          <w:tcPr>
            <w:tcW w:type="dxa" w:w="4680"/>
          </w:tcPr>
          <w:p>
            <w:r>
              <w:rPr>
                <w:sz w:val="18"/>
              </w:rPr>
              <w:t>Goals</w:t>
            </w:r>
          </w:p>
        </w:tc>
        <w:tc>
          <w:tcPr>
            <w:tcW w:type="dxa" w:w="4680"/>
          </w:tcPr>
          <w:p>
            <w:r>
              <w:rPr>
                <w:sz w:val="18"/>
              </w:rPr>
              <w:t>Resolve tickets within SLA; escalate complex issues</w:t>
            </w:r>
          </w:p>
        </w:tc>
      </w:tr>
      <w:tr>
        <w:tc>
          <w:tcPr>
            <w:tcW w:type="dxa" w:w="4680"/>
          </w:tcPr>
          <w:p>
            <w:r>
              <w:rPr>
                <w:sz w:val="18"/>
              </w:rPr>
              <w:t>Frustrations</w:t>
            </w:r>
          </w:p>
        </w:tc>
        <w:tc>
          <w:tcPr>
            <w:tcW w:type="dxa" w:w="4680"/>
          </w:tcPr>
          <w:p>
            <w:r>
              <w:rPr>
                <w:sz w:val="18"/>
              </w:rPr>
              <w:t>Missing asset context; no SLA visibility</w:t>
            </w:r>
          </w:p>
        </w:tc>
      </w:tr>
      <w:tr>
        <w:tc>
          <w:tcPr>
            <w:tcW w:type="dxa" w:w="4680"/>
          </w:tcPr>
          <w:p>
            <w:r>
              <w:rPr>
                <w:sz w:val="18"/>
              </w:rPr>
              <w:t>Keeply usage</w:t>
            </w:r>
          </w:p>
        </w:tc>
        <w:tc>
          <w:tcPr>
            <w:tcW w:type="dxa" w:w="4680"/>
          </w:tcPr>
          <w:p>
            <w:r>
              <w:rPr>
                <w:sz w:val="18"/>
              </w:rPr>
              <w:t>helpdesk-service: assign, resolve, escalate, SLA dashboard</w:t>
            </w:r>
          </w:p>
        </w:tc>
      </w:tr>
    </w:tbl>
    <w:p/>
    <w:p>
      <w:pPr>
        <w:pStyle w:val="Heading3"/>
      </w:pPr>
      <w:r>
        <w:t>7.4 Persona: Vikram — Platform Administrator</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Attribute</w:t>
            </w:r>
          </w:p>
        </w:tc>
        <w:tc>
          <w:tcPr>
            <w:tcW w:type="dxa" w:w="4680"/>
          </w:tcPr>
          <w:p>
            <w:r>
              <w:rPr>
                <w:b/>
                <w:sz w:val="20"/>
              </w:rPr>
              <w:t>Detail</w:t>
            </w:r>
          </w:p>
        </w:tc>
      </w:tr>
      <w:tr>
        <w:tc>
          <w:tcPr>
            <w:tcW w:type="dxa" w:w="4680"/>
          </w:tcPr>
          <w:p>
            <w:r>
              <w:rPr>
                <w:sz w:val="18"/>
              </w:rPr>
              <w:t>Goals</w:t>
            </w:r>
          </w:p>
        </w:tc>
        <w:tc>
          <w:tcPr>
            <w:tcW w:type="dxa" w:w="4680"/>
          </w:tcPr>
          <w:p>
            <w:r>
              <w:rPr>
                <w:sz w:val="18"/>
              </w:rPr>
              <w:t>Manage users, block abusive accounts, export audit logs</w:t>
            </w:r>
          </w:p>
        </w:tc>
      </w:tr>
      <w:tr>
        <w:tc>
          <w:tcPr>
            <w:tcW w:type="dxa" w:w="4680"/>
          </w:tcPr>
          <w:p>
            <w:r>
              <w:rPr>
                <w:sz w:val="18"/>
              </w:rPr>
              <w:t>Keeply usage</w:t>
            </w:r>
          </w:p>
        </w:tc>
        <w:tc>
          <w:tcPr>
            <w:tcW w:type="dxa" w:w="4680"/>
          </w:tcPr>
          <w:p>
            <w:r>
              <w:rPr>
                <w:sz w:val="18"/>
              </w:rPr>
              <w:t>auth-service admin APIs; catalog management on asset-service</w:t>
            </w:r>
          </w:p>
        </w:tc>
      </w:tr>
    </w:tbl>
    <w:p/>
    <w:p>
      <w:pPr>
        <w:pStyle w:val="Heading3"/>
      </w:pPr>
      <w:r>
        <w:t>7.5 Persona: Meera — Compliance Officer</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Attribute</w:t>
            </w:r>
          </w:p>
        </w:tc>
        <w:tc>
          <w:tcPr>
            <w:tcW w:type="dxa" w:w="4680"/>
          </w:tcPr>
          <w:p>
            <w:r>
              <w:rPr>
                <w:b/>
                <w:sz w:val="20"/>
              </w:rPr>
              <w:t>Detail</w:t>
            </w:r>
          </w:p>
        </w:tc>
      </w:tr>
      <w:tr>
        <w:tc>
          <w:tcPr>
            <w:tcW w:type="dxa" w:w="4680"/>
          </w:tcPr>
          <w:p>
            <w:r>
              <w:rPr>
                <w:sz w:val="18"/>
              </w:rPr>
              <w:t>Goals</w:t>
            </w:r>
          </w:p>
        </w:tc>
        <w:tc>
          <w:tcPr>
            <w:tcW w:type="dxa" w:w="4680"/>
          </w:tcPr>
          <w:p>
            <w:r>
              <w:rPr>
                <w:sz w:val="18"/>
              </w:rPr>
              <w:t>Ensure PII encrypted, opt-out honored, block actions audited</w:t>
            </w:r>
          </w:p>
        </w:tc>
      </w:tr>
      <w:tr>
        <w:tc>
          <w:tcPr>
            <w:tcW w:type="dxa" w:w="4680"/>
          </w:tcPr>
          <w:p>
            <w:r>
              <w:rPr>
                <w:sz w:val="18"/>
              </w:rPr>
              <w:t>Keeply usage</w:t>
            </w:r>
          </w:p>
        </w:tc>
        <w:tc>
          <w:tcPr>
            <w:tcW w:type="dxa" w:w="4680"/>
          </w:tcPr>
          <w:p>
            <w:r>
              <w:rPr>
                <w:sz w:val="18"/>
              </w:rPr>
              <w:t>Compliance documentation; field-level decrypt policies; audit export</w:t>
            </w:r>
          </w:p>
        </w:tc>
      </w:tr>
    </w:tbl>
    <w:p/>
    <w:p/>
    <w:p>
      <w:pPr>
        <w:pStyle w:val="Heading2"/>
      </w:pPr>
      <w:r>
        <w:t>8. Business Capabilities Overview</w:t>
      </w:r>
    </w:p>
    <w:p>
      <w:pPr>
        <w:pStyle w:val="Heading3"/>
      </w:pPr>
      <w:r>
        <w:t>8.1 Capability Map</w:t>
      </w:r>
    </w:p>
    <w:p>
      <w:r>
        <w:rPr>
          <w:rFonts w:ascii="Courier New" w:hAnsi="Courier New"/>
          <w:sz w:val="16"/>
        </w:rPr>
        <w:t>┌─────────────────────────────────────────────────────────────────────────┐</w:t>
        <w:br/>
        <w:t>│                    KEEPLY BUSINESS CAPABILITIES                          │</w:t>
        <w:br/>
        <w:t>├─────────────────┬─────────────────┬─────────────────┬───────────────────┤</w:t>
        <w:br/>
        <w:t>│  TRUST &amp; ACCESS │  ASSET VALUE    │  ENGAGEMENT     │  SUPPORT          │</w:t>
        <w:br/>
        <w:t>├─────────────────┼─────────────────┼─────────────────┼───────────────────┤</w:t>
        <w:br/>
        <w:t>│ • Registration  │ • Asset registry│ • Reminders     │ • Self-service FAQ│</w:t>
        <w:br/>
        <w:t>│ • Login (multi) │ • Warranty/AMC  │ • In-app alerts │ • Chatbot         │</w:t>
        <w:br/>
        <w:t>│ • Profile       │ • Documents     │ • Opt-out prefs │ • Tickets &amp; SLA   │</w:t>
        <w:br/>
        <w:t>│ • Admin control │ • Assignment    │ • Templates     │ • Escalation      │</w:t>
        <w:br/>
        <w:t>│ • Audit         │ • Scan/OCR      │                 │ • Knowledge base  │</w:t>
        <w:br/>
        <w:t>│ • PII protection│ • Compliance    │                 │                   │</w:t>
        <w:br/>
        <w:t>└─────────────────┴─────────────────┴─────────────────┴───────────────────┘</w:t>
        <w:br/>
        <w:t xml:space="preserve">                              │</w:t>
        <w:br/>
        <w:t xml:space="preserve">                    ┌─────────▼─────────┐</w:t>
        <w:br/>
        <w:t xml:space="preserve">                    │  MOBILE EXPERIENCE │</w:t>
        <w:br/>
        <w:t xml:space="preserve">                    │  (keeply_flutter)  │</w:t>
        <w:br/>
        <w:t xml:space="preserve">                    └───────────────────┘</w:t>
      </w:r>
    </w:p>
    <w:p>
      <w:pPr>
        <w:pStyle w:val="Heading3"/>
      </w:pPr>
      <w:r>
        <w:t>8.2 Capability-to-Service Mapping</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Business Capability</w:t>
            </w:r>
          </w:p>
        </w:tc>
        <w:tc>
          <w:tcPr>
            <w:tcW w:type="dxa" w:w="3120"/>
          </w:tcPr>
          <w:p>
            <w:r>
              <w:rPr>
                <w:b/>
                <w:sz w:val="20"/>
              </w:rPr>
              <w:t>Primary Service</w:t>
            </w:r>
          </w:p>
        </w:tc>
        <w:tc>
          <w:tcPr>
            <w:tcW w:type="dxa" w:w="3120"/>
          </w:tcPr>
          <w:p>
            <w:r>
              <w:rPr>
                <w:b/>
                <w:sz w:val="20"/>
              </w:rPr>
              <w:t>Supporting</w:t>
            </w:r>
          </w:p>
        </w:tc>
      </w:tr>
      <w:tr>
        <w:tc>
          <w:tcPr>
            <w:tcW w:type="dxa" w:w="3120"/>
          </w:tcPr>
          <w:p>
            <w:r>
              <w:rPr>
                <w:sz w:val="18"/>
              </w:rPr>
              <w:t>User identity &amp; sessions</w:t>
            </w:r>
          </w:p>
        </w:tc>
        <w:tc>
          <w:tcPr>
            <w:tcW w:type="dxa" w:w="3120"/>
          </w:tcPr>
          <w:p>
            <w:r>
              <w:rPr>
                <w:sz w:val="18"/>
              </w:rPr>
              <w:t>auth-service</w:t>
            </w:r>
          </w:p>
        </w:tc>
        <w:tc>
          <w:tcPr>
            <w:tcW w:type="dxa" w:w="3120"/>
          </w:tcPr>
          <w:p>
            <w:r>
              <w:rPr>
                <w:sz w:val="18"/>
              </w:rPr>
              <w:t>common-service</w:t>
            </w:r>
          </w:p>
        </w:tc>
      </w:tr>
      <w:tr>
        <w:tc>
          <w:tcPr>
            <w:tcW w:type="dxa" w:w="3120"/>
          </w:tcPr>
          <w:p>
            <w:r>
              <w:rPr>
                <w:sz w:val="18"/>
              </w:rPr>
              <w:t>Asset registry &amp; lifecycle</w:t>
            </w:r>
          </w:p>
        </w:tc>
        <w:tc>
          <w:tcPr>
            <w:tcW w:type="dxa" w:w="3120"/>
          </w:tcPr>
          <w:p>
            <w:r>
              <w:rPr>
                <w:sz w:val="18"/>
              </w:rPr>
              <w:t>asset-service</w:t>
            </w:r>
          </w:p>
        </w:tc>
        <w:tc>
          <w:tcPr>
            <w:tcW w:type="dxa" w:w="3120"/>
          </w:tcPr>
          <w:p>
            <w:r>
              <w:rPr>
                <w:sz w:val="18"/>
              </w:rPr>
              <w:t>auth-service (JWT)</w:t>
            </w:r>
          </w:p>
        </w:tc>
      </w:tr>
      <w:tr>
        <w:tc>
          <w:tcPr>
            <w:tcW w:type="dxa" w:w="3120"/>
          </w:tcPr>
          <w:p>
            <w:r>
              <w:rPr>
                <w:sz w:val="18"/>
              </w:rPr>
              <w:t>Warranty &amp; document vault</w:t>
            </w:r>
          </w:p>
        </w:tc>
        <w:tc>
          <w:tcPr>
            <w:tcW w:type="dxa" w:w="3120"/>
          </w:tcPr>
          <w:p>
            <w:r>
              <w:rPr>
                <w:sz w:val="18"/>
              </w:rPr>
              <w:t>asset-service</w:t>
            </w:r>
          </w:p>
        </w:tc>
        <w:tc>
          <w:tcPr>
            <w:tcW w:type="dxa" w:w="3120"/>
          </w:tcPr>
          <w:p>
            <w:r>
              <w:rPr>
                <w:sz w:val="18"/>
              </w:rPr>
              <w:t>notification-service</w:t>
            </w:r>
          </w:p>
        </w:tc>
      </w:tr>
      <w:tr>
        <w:tc>
          <w:tcPr>
            <w:tcW w:type="dxa" w:w="3120"/>
          </w:tcPr>
          <w:p>
            <w:r>
              <w:rPr>
                <w:sz w:val="18"/>
              </w:rPr>
              <w:t>Alerts &amp; inbox</w:t>
            </w:r>
          </w:p>
        </w:tc>
        <w:tc>
          <w:tcPr>
            <w:tcW w:type="dxa" w:w="3120"/>
          </w:tcPr>
          <w:p>
            <w:r>
              <w:rPr>
                <w:sz w:val="18"/>
              </w:rPr>
              <w:t>notification-service</w:t>
            </w:r>
          </w:p>
        </w:tc>
        <w:tc>
          <w:tcPr>
            <w:tcW w:type="dxa" w:w="3120"/>
          </w:tcPr>
          <w:p>
            <w:r>
              <w:rPr>
                <w:sz w:val="18"/>
              </w:rPr>
              <w:t>auth-service (opt-out)</w:t>
            </w:r>
          </w:p>
        </w:tc>
      </w:tr>
      <w:tr>
        <w:tc>
          <w:tcPr>
            <w:tcW w:type="dxa" w:w="3120"/>
          </w:tcPr>
          <w:p>
            <w:r>
              <w:rPr>
                <w:sz w:val="18"/>
              </w:rPr>
              <w:t>Customer support</w:t>
            </w:r>
          </w:p>
        </w:tc>
        <w:tc>
          <w:tcPr>
            <w:tcW w:type="dxa" w:w="3120"/>
          </w:tcPr>
          <w:p>
            <w:r>
              <w:rPr>
                <w:sz w:val="18"/>
              </w:rPr>
              <w:t>helpdesk-service</w:t>
            </w:r>
          </w:p>
        </w:tc>
        <w:tc>
          <w:tcPr>
            <w:tcW w:type="dxa" w:w="3120"/>
          </w:tcPr>
          <w:p>
            <w:r>
              <w:rPr>
                <w:sz w:val="18"/>
              </w:rPr>
              <w:t>asset-service (asset link)</w:t>
            </w:r>
          </w:p>
        </w:tc>
      </w:tr>
      <w:tr>
        <w:tc>
          <w:tcPr>
            <w:tcW w:type="dxa" w:w="3120"/>
          </w:tcPr>
          <w:p>
            <w:r>
              <w:rPr>
                <w:sz w:val="18"/>
              </w:rPr>
              <w:t>Mobile UX</w:t>
            </w:r>
          </w:p>
        </w:tc>
        <w:tc>
          <w:tcPr>
            <w:tcW w:type="dxa" w:w="3120"/>
          </w:tcPr>
          <w:p>
            <w:r>
              <w:rPr>
                <w:sz w:val="18"/>
              </w:rPr>
              <w:t>keeply_flutter_app</w:t>
            </w:r>
          </w:p>
        </w:tc>
        <w:tc>
          <w:tcPr>
            <w:tcW w:type="dxa" w:w="3120"/>
          </w:tcPr>
          <w:p>
            <w:r>
              <w:rPr>
                <w:sz w:val="18"/>
              </w:rPr>
              <w:t>All four services</w:t>
            </w:r>
          </w:p>
        </w:tc>
      </w:tr>
      <w:tr>
        <w:tc>
          <w:tcPr>
            <w:tcW w:type="dxa" w:w="3120"/>
          </w:tcPr>
          <w:p>
            <w:r>
              <w:rPr>
                <w:sz w:val="18"/>
              </w:rPr>
              <w:t>Security &amp; encryption</w:t>
            </w:r>
          </w:p>
        </w:tc>
        <w:tc>
          <w:tcPr>
            <w:tcW w:type="dxa" w:w="3120"/>
          </w:tcPr>
          <w:p>
            <w:r>
              <w:rPr>
                <w:sz w:val="18"/>
              </w:rPr>
              <w:t>common-service</w:t>
            </w:r>
          </w:p>
        </w:tc>
        <w:tc>
          <w:tcPr>
            <w:tcW w:type="dxa" w:w="3120"/>
          </w:tcPr>
          <w:p>
            <w:r>
              <w:rPr>
                <w:sz w:val="18"/>
              </w:rPr>
              <w:t>All services</w:t>
            </w:r>
          </w:p>
        </w:tc>
      </w:tr>
    </w:tbl>
    <w:p/>
    <w:p/>
    <w:p>
      <w:pPr>
        <w:pStyle w:val="Heading2"/>
      </w:pPr>
      <w:r>
        <w:t>9. Functional Business Requirements</w:t>
      </w:r>
    </w:p>
    <w:p>
      <w:r>
        <w:t xml:space="preserve">Business requirements are numbered </w:t>
      </w:r>
      <w:r>
        <w:rPr>
          <w:b/>
        </w:rPr>
        <w:t>BR-xxx</w:t>
      </w:r>
      <w:r>
        <w:t xml:space="preserve">. Priority: </w:t>
      </w:r>
      <w:r>
        <w:rPr>
          <w:b/>
        </w:rPr>
        <w:t>Must</w:t>
      </w:r>
      <w:r>
        <w:t xml:space="preserve"> (MVP), </w:t>
      </w:r>
      <w:r>
        <w:rPr>
          <w:b/>
        </w:rPr>
        <w:t>Should</w:t>
      </w:r>
      <w:r>
        <w:t xml:space="preserve"> (near-term), </w:t>
      </w:r>
      <w:r>
        <w:rPr>
          <w:b/>
        </w:rPr>
        <w:t>Could</w:t>
      </w:r>
      <w:r>
        <w:t xml:space="preserve"> (future).</w:t>
      </w:r>
    </w:p>
    <w:p/>
    <w:p>
      <w:pPr>
        <w:pStyle w:val="Heading3"/>
      </w:pPr>
      <w:r>
        <w:t>9.1 Identity, Registration &amp; Access (auth-service)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Priority</w:t>
            </w:r>
          </w:p>
        </w:tc>
        <w:tc>
          <w:tcPr>
            <w:tcW w:type="dxa" w:w="3120"/>
          </w:tcPr>
          <w:p>
            <w:r>
              <w:rPr>
                <w:b/>
                <w:sz w:val="20"/>
              </w:rPr>
              <w:t>Requirement</w:t>
            </w:r>
          </w:p>
        </w:tc>
      </w:tr>
      <w:tr>
        <w:tc>
          <w:tcPr>
            <w:tcW w:type="dxa" w:w="3120"/>
          </w:tcPr>
          <w:p>
            <w:r>
              <w:rPr>
                <w:sz w:val="18"/>
              </w:rPr>
              <w:t>BR-101</w:t>
            </w:r>
          </w:p>
        </w:tc>
        <w:tc>
          <w:tcPr>
            <w:tcW w:type="dxa" w:w="3120"/>
          </w:tcPr>
          <w:p>
            <w:r>
              <w:rPr>
                <w:sz w:val="18"/>
              </w:rPr>
              <w:t>Must</w:t>
            </w:r>
          </w:p>
        </w:tc>
        <w:tc>
          <w:tcPr>
            <w:tcW w:type="dxa" w:w="3120"/>
          </w:tcPr>
          <w:p>
            <w:r>
              <w:rPr>
                <w:sz w:val="18"/>
              </w:rPr>
              <w:t>The system shall allow new users to register with email, mobile, and password, accepting the current Terms &amp; Conditions version.</w:t>
            </w:r>
          </w:p>
        </w:tc>
      </w:tr>
      <w:tr>
        <w:tc>
          <w:tcPr>
            <w:tcW w:type="dxa" w:w="3120"/>
          </w:tcPr>
          <w:p>
            <w:r>
              <w:rPr>
                <w:sz w:val="18"/>
              </w:rPr>
              <w:t>BR-102</w:t>
            </w:r>
          </w:p>
        </w:tc>
        <w:tc>
          <w:tcPr>
            <w:tcW w:type="dxa" w:w="3120"/>
          </w:tcPr>
          <w:p>
            <w:r>
              <w:rPr>
                <w:sz w:val="18"/>
              </w:rPr>
              <w:t>Must</w:t>
            </w:r>
          </w:p>
        </w:tc>
        <w:tc>
          <w:tcPr>
            <w:tcW w:type="dxa" w:w="3120"/>
          </w:tcPr>
          <w:p>
            <w:r>
              <w:rPr>
                <w:sz w:val="18"/>
              </w:rPr>
              <w:t>The system shall support login via password and OTP at minimum for MVP.</w:t>
            </w:r>
          </w:p>
        </w:tc>
      </w:tr>
      <w:tr>
        <w:tc>
          <w:tcPr>
            <w:tcW w:type="dxa" w:w="3120"/>
          </w:tcPr>
          <w:p>
            <w:r>
              <w:rPr>
                <w:sz w:val="18"/>
              </w:rPr>
              <w:t>BR-103</w:t>
            </w:r>
          </w:p>
        </w:tc>
        <w:tc>
          <w:tcPr>
            <w:tcW w:type="dxa" w:w="3120"/>
          </w:tcPr>
          <w:p>
            <w:r>
              <w:rPr>
                <w:sz w:val="18"/>
              </w:rPr>
              <w:t>Should</w:t>
            </w:r>
          </w:p>
        </w:tc>
        <w:tc>
          <w:tcPr>
            <w:tcW w:type="dxa" w:w="3120"/>
          </w:tcPr>
          <w:p>
            <w:r>
              <w:rPr>
                <w:sz w:val="18"/>
              </w:rPr>
              <w:t>The system shall support additional login methods: MPIN, RSA, WebAuthn/passkey, and auth code for advanced users and integrations.</w:t>
            </w:r>
          </w:p>
        </w:tc>
      </w:tr>
      <w:tr>
        <w:tc>
          <w:tcPr>
            <w:tcW w:type="dxa" w:w="3120"/>
          </w:tcPr>
          <w:p>
            <w:r>
              <w:rPr>
                <w:sz w:val="18"/>
              </w:rPr>
              <w:t>BR-104</w:t>
            </w:r>
          </w:p>
        </w:tc>
        <w:tc>
          <w:tcPr>
            <w:tcW w:type="dxa" w:w="3120"/>
          </w:tcPr>
          <w:p>
            <w:r>
              <w:rPr>
                <w:sz w:val="18"/>
              </w:rPr>
              <w:t>Must</w:t>
            </w:r>
          </w:p>
        </w:tc>
        <w:tc>
          <w:tcPr>
            <w:tcW w:type="dxa" w:w="3120"/>
          </w:tcPr>
          <w:p>
            <w:r>
              <w:rPr>
                <w:sz w:val="18"/>
              </w:rPr>
              <w:t>The system shall issue secure session tokens (access + refresh) upon successful authentication.</w:t>
            </w:r>
          </w:p>
        </w:tc>
      </w:tr>
      <w:tr>
        <w:tc>
          <w:tcPr>
            <w:tcW w:type="dxa" w:w="3120"/>
          </w:tcPr>
          <w:p>
            <w:r>
              <w:rPr>
                <w:sz w:val="18"/>
              </w:rPr>
              <w:t>BR-105</w:t>
            </w:r>
          </w:p>
        </w:tc>
        <w:tc>
          <w:tcPr>
            <w:tcW w:type="dxa" w:w="3120"/>
          </w:tcPr>
          <w:p>
            <w:r>
              <w:rPr>
                <w:sz w:val="18"/>
              </w:rPr>
              <w:t>Must</w:t>
            </w:r>
          </w:p>
        </w:tc>
        <w:tc>
          <w:tcPr>
            <w:tcW w:type="dxa" w:w="3120"/>
          </w:tcPr>
          <w:p>
            <w:r>
              <w:rPr>
                <w:sz w:val="18"/>
              </w:rPr>
              <w:t>The system shall allow users to log out and invalidate their active session.</w:t>
            </w:r>
          </w:p>
        </w:tc>
      </w:tr>
      <w:tr>
        <w:tc>
          <w:tcPr>
            <w:tcW w:type="dxa" w:w="3120"/>
          </w:tcPr>
          <w:p>
            <w:r>
              <w:rPr>
                <w:sz w:val="18"/>
              </w:rPr>
              <w:t>BR-106</w:t>
            </w:r>
          </w:p>
        </w:tc>
        <w:tc>
          <w:tcPr>
            <w:tcW w:type="dxa" w:w="3120"/>
          </w:tcPr>
          <w:p>
            <w:r>
              <w:rPr>
                <w:sz w:val="18"/>
              </w:rPr>
              <w:t>Must</w:t>
            </w:r>
          </w:p>
        </w:tc>
        <w:tc>
          <w:tcPr>
            <w:tcW w:type="dxa" w:w="3120"/>
          </w:tcPr>
          <w:p>
            <w:r>
              <w:rPr>
                <w:sz w:val="18"/>
              </w:rPr>
              <w:t>The system shall allow users to view and update their profile including address, contact details, and profile photo.</w:t>
            </w:r>
          </w:p>
        </w:tc>
      </w:tr>
      <w:tr>
        <w:tc>
          <w:tcPr>
            <w:tcW w:type="dxa" w:w="3120"/>
          </w:tcPr>
          <w:p>
            <w:r>
              <w:rPr>
                <w:sz w:val="18"/>
              </w:rPr>
              <w:t>BR-107</w:t>
            </w:r>
          </w:p>
        </w:tc>
        <w:tc>
          <w:tcPr>
            <w:tcW w:type="dxa" w:w="3120"/>
          </w:tcPr>
          <w:p>
            <w:r>
              <w:rPr>
                <w:sz w:val="18"/>
              </w:rPr>
              <w:t>Must</w:t>
            </w:r>
          </w:p>
        </w:tc>
        <w:tc>
          <w:tcPr>
            <w:tcW w:type="dxa" w:w="3120"/>
          </w:tcPr>
          <w:p>
            <w:r>
              <w:rPr>
                <w:sz w:val="18"/>
              </w:rPr>
              <w:t>The system shall require OTP verification for email or mobile number changes.</w:t>
            </w:r>
          </w:p>
        </w:tc>
      </w:tr>
      <w:tr>
        <w:tc>
          <w:tcPr>
            <w:tcW w:type="dxa" w:w="3120"/>
          </w:tcPr>
          <w:p>
            <w:r>
              <w:rPr>
                <w:sz w:val="18"/>
              </w:rPr>
              <w:t>BR-108</w:t>
            </w:r>
          </w:p>
        </w:tc>
        <w:tc>
          <w:tcPr>
            <w:tcW w:type="dxa" w:w="3120"/>
          </w:tcPr>
          <w:p>
            <w:r>
              <w:rPr>
                <w:sz w:val="18"/>
              </w:rPr>
              <w:t>Must</w:t>
            </w:r>
          </w:p>
        </w:tc>
        <w:tc>
          <w:tcPr>
            <w:tcW w:type="dxa" w:w="3120"/>
          </w:tcPr>
          <w:p>
            <w:r>
              <w:rPr>
                <w:sz w:val="18"/>
              </w:rPr>
              <w:t>The system shall allow users to soft-delete their account while retaining audit records per policy.</w:t>
            </w:r>
          </w:p>
        </w:tc>
      </w:tr>
      <w:tr>
        <w:tc>
          <w:tcPr>
            <w:tcW w:type="dxa" w:w="3120"/>
          </w:tcPr>
          <w:p>
            <w:r>
              <w:rPr>
                <w:sz w:val="18"/>
              </w:rPr>
              <w:t>BR-109</w:t>
            </w:r>
          </w:p>
        </w:tc>
        <w:tc>
          <w:tcPr>
            <w:tcW w:type="dxa" w:w="3120"/>
          </w:tcPr>
          <w:p>
            <w:r>
              <w:rPr>
                <w:sz w:val="18"/>
              </w:rPr>
              <w:t>Must</w:t>
            </w:r>
          </w:p>
        </w:tc>
        <w:tc>
          <w:tcPr>
            <w:tcW w:type="dxa" w:w="3120"/>
          </w:tcPr>
          <w:p>
            <w:r>
              <w:rPr>
                <w:sz w:val="18"/>
              </w:rPr>
              <w:t>The system shall support admin registration and role-based access (ROLE_USER, ROLE_ADMIN).</w:t>
            </w:r>
          </w:p>
        </w:tc>
      </w:tr>
      <w:tr>
        <w:tc>
          <w:tcPr>
            <w:tcW w:type="dxa" w:w="3120"/>
          </w:tcPr>
          <w:p>
            <w:r>
              <w:rPr>
                <w:sz w:val="18"/>
              </w:rPr>
              <w:t>BR-110</w:t>
            </w:r>
          </w:p>
        </w:tc>
        <w:tc>
          <w:tcPr>
            <w:tcW w:type="dxa" w:w="3120"/>
          </w:tcPr>
          <w:p>
            <w:r>
              <w:rPr>
                <w:sz w:val="18"/>
              </w:rPr>
              <w:t>Must</w:t>
            </w:r>
          </w:p>
        </w:tc>
        <w:tc>
          <w:tcPr>
            <w:tcW w:type="dxa" w:w="3120"/>
          </w:tcPr>
          <w:p>
            <w:r>
              <w:rPr>
                <w:sz w:val="18"/>
              </w:rPr>
              <w:t>Administrators shall be able to list users, view decrypted profiles (authorized), block, unblock, and permanently block accounts with documented reasons.</w:t>
            </w:r>
          </w:p>
        </w:tc>
      </w:tr>
      <w:tr>
        <w:tc>
          <w:tcPr>
            <w:tcW w:type="dxa" w:w="3120"/>
          </w:tcPr>
          <w:p>
            <w:r>
              <w:rPr>
                <w:sz w:val="18"/>
              </w:rPr>
              <w:t>BR-111</w:t>
            </w:r>
          </w:p>
        </w:tc>
        <w:tc>
          <w:tcPr>
            <w:tcW w:type="dxa" w:w="3120"/>
          </w:tcPr>
          <w:p>
            <w:r>
              <w:rPr>
                <w:sz w:val="18"/>
              </w:rPr>
              <w:t>Must</w:t>
            </w:r>
          </w:p>
        </w:tc>
        <w:tc>
          <w:tcPr>
            <w:tcW w:type="dxa" w:w="3120"/>
          </w:tcPr>
          <w:p>
            <w:r>
              <w:rPr>
                <w:sz w:val="18"/>
              </w:rPr>
              <w:t>All authentication and admin security events shall be recorded in an exportable audit log.</w:t>
            </w:r>
          </w:p>
        </w:tc>
      </w:tr>
      <w:tr>
        <w:tc>
          <w:tcPr>
            <w:tcW w:type="dxa" w:w="3120"/>
          </w:tcPr>
          <w:p>
            <w:r>
              <w:rPr>
                <w:sz w:val="18"/>
              </w:rPr>
              <w:t>BR-112</w:t>
            </w:r>
          </w:p>
        </w:tc>
        <w:tc>
          <w:tcPr>
            <w:tcW w:type="dxa" w:w="3120"/>
          </w:tcPr>
          <w:p>
            <w:r>
              <w:rPr>
                <w:sz w:val="18"/>
              </w:rPr>
              <w:t>Should</w:t>
            </w:r>
          </w:p>
        </w:tc>
        <w:tc>
          <w:tcPr>
            <w:tcW w:type="dxa" w:w="3120"/>
          </w:tcPr>
          <w:p>
            <w:r>
              <w:rPr>
                <w:sz w:val="18"/>
              </w:rPr>
              <w:t>The system shall manage versioned Terms &amp; Conditions per project type (ECOM, ASSET).</w:t>
            </w:r>
          </w:p>
        </w:tc>
      </w:tr>
      <w:tr>
        <w:tc>
          <w:tcPr>
            <w:tcW w:type="dxa" w:w="3120"/>
          </w:tcPr>
          <w:p>
            <w:r>
              <w:rPr>
                <w:sz w:val="18"/>
              </w:rPr>
              <w:t>BR-113</w:t>
            </w:r>
          </w:p>
        </w:tc>
        <w:tc>
          <w:tcPr>
            <w:tcW w:type="dxa" w:w="3120"/>
          </w:tcPr>
          <w:p>
            <w:r>
              <w:rPr>
                <w:sz w:val="18"/>
              </w:rPr>
              <w:t>Should</w:t>
            </w:r>
          </w:p>
        </w:tc>
        <w:tc>
          <w:tcPr>
            <w:tcW w:type="dxa" w:w="3120"/>
          </w:tcPr>
          <w:p>
            <w:r>
              <w:rPr>
                <w:sz w:val="18"/>
              </w:rPr>
              <w:t>The system shall support project type master data to scope users and templates.</w:t>
            </w:r>
          </w:p>
        </w:tc>
      </w:tr>
      <w:tr>
        <w:tc>
          <w:tcPr>
            <w:tcW w:type="dxa" w:w="3120"/>
          </w:tcPr>
          <w:p>
            <w:r>
              <w:rPr>
                <w:sz w:val="18"/>
              </w:rPr>
              <w:t>BR-114</w:t>
            </w:r>
          </w:p>
        </w:tc>
        <w:tc>
          <w:tcPr>
            <w:tcW w:type="dxa" w:w="3120"/>
          </w:tcPr>
          <w:p>
            <w:r>
              <w:rPr>
                <w:sz w:val="18"/>
              </w:rPr>
              <w:t>Must</w:t>
            </w:r>
          </w:p>
        </w:tc>
        <w:tc>
          <w:tcPr>
            <w:tcW w:type="dxa" w:w="3120"/>
          </w:tcPr>
          <w:p>
            <w:r>
              <w:rPr>
                <w:sz w:val="18"/>
              </w:rPr>
              <w:t>The system shall lock accounts after repeated failed login attempts per security policy.</w:t>
            </w:r>
          </w:p>
        </w:tc>
      </w:tr>
    </w:tbl>
    <w:p/>
    <w:p/>
    <w:p>
      <w:pPr>
        <w:pStyle w:val="Heading3"/>
      </w:pPr>
      <w:r>
        <w:t>9.2 Asset Registration &amp; Lifecycle (asset-service)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Priority</w:t>
            </w:r>
          </w:p>
        </w:tc>
        <w:tc>
          <w:tcPr>
            <w:tcW w:type="dxa" w:w="3120"/>
          </w:tcPr>
          <w:p>
            <w:r>
              <w:rPr>
                <w:b/>
                <w:sz w:val="20"/>
              </w:rPr>
              <w:t>Requirement</w:t>
            </w:r>
          </w:p>
        </w:tc>
      </w:tr>
      <w:tr>
        <w:tc>
          <w:tcPr>
            <w:tcW w:type="dxa" w:w="3120"/>
          </w:tcPr>
          <w:p>
            <w:r>
              <w:rPr>
                <w:sz w:val="18"/>
              </w:rPr>
              <w:t>BR-201</w:t>
            </w:r>
          </w:p>
        </w:tc>
        <w:tc>
          <w:tcPr>
            <w:tcW w:type="dxa" w:w="3120"/>
          </w:tcPr>
          <w:p>
            <w:r>
              <w:rPr>
                <w:sz w:val="18"/>
              </w:rPr>
              <w:t>Must</w:t>
            </w:r>
          </w:p>
        </w:tc>
        <w:tc>
          <w:tcPr>
            <w:tcW w:type="dxa" w:w="3120"/>
          </w:tcPr>
          <w:p>
            <w:r>
              <w:rPr>
                <w:sz w:val="18"/>
              </w:rPr>
              <w:t>Users shall be able to register an asset with name, serial number, purchase information, and classification (category hierarchy).</w:t>
            </w:r>
          </w:p>
        </w:tc>
      </w:tr>
      <w:tr>
        <w:tc>
          <w:tcPr>
            <w:tcW w:type="dxa" w:w="3120"/>
          </w:tcPr>
          <w:p>
            <w:r>
              <w:rPr>
                <w:sz w:val="18"/>
              </w:rPr>
              <w:t>BR-202</w:t>
            </w:r>
          </w:p>
        </w:tc>
        <w:tc>
          <w:tcPr>
            <w:tcW w:type="dxa" w:w="3120"/>
          </w:tcPr>
          <w:p>
            <w:r>
              <w:rPr>
                <w:sz w:val="18"/>
              </w:rPr>
              <w:t>Must</w:t>
            </w:r>
          </w:p>
        </w:tc>
        <w:tc>
          <w:tcPr>
            <w:tcW w:type="dxa" w:w="3120"/>
          </w:tcPr>
          <w:p>
            <w:r>
              <w:rPr>
                <w:sz w:val="18"/>
              </w:rPr>
              <w:t>Users shall be able to create an asset in a single flow including warranty dates, invoice upload, optional photo, and self-assignment.</w:t>
            </w:r>
          </w:p>
        </w:tc>
      </w:tr>
      <w:tr>
        <w:tc>
          <w:tcPr>
            <w:tcW w:type="dxa" w:w="3120"/>
          </w:tcPr>
          <w:p>
            <w:r>
              <w:rPr>
                <w:sz w:val="18"/>
              </w:rPr>
              <w:t>BR-203</w:t>
            </w:r>
          </w:p>
        </w:tc>
        <w:tc>
          <w:tcPr>
            <w:tcW w:type="dxa" w:w="3120"/>
          </w:tcPr>
          <w:p>
            <w:r>
              <w:rPr>
                <w:sz w:val="18"/>
              </w:rPr>
              <w:t>Must</w:t>
            </w:r>
          </w:p>
        </w:tc>
        <w:tc>
          <w:tcPr>
            <w:tcW w:type="dxa" w:w="3120"/>
          </w:tcPr>
          <w:p>
            <w:r>
              <w:rPr>
                <w:sz w:val="18"/>
              </w:rPr>
              <w:t>Users shall be able to view, search, update, and delete their assigned assets.</w:t>
            </w:r>
          </w:p>
        </w:tc>
      </w:tr>
      <w:tr>
        <w:tc>
          <w:tcPr>
            <w:tcW w:type="dxa" w:w="3120"/>
          </w:tcPr>
          <w:p>
            <w:r>
              <w:rPr>
                <w:sz w:val="18"/>
              </w:rPr>
              <w:t>BR-204</w:t>
            </w:r>
          </w:p>
        </w:tc>
        <w:tc>
          <w:tcPr>
            <w:tcW w:type="dxa" w:w="3120"/>
          </w:tcPr>
          <w:p>
            <w:r>
              <w:rPr>
                <w:sz w:val="18"/>
              </w:rPr>
              <w:t>Must</w:t>
            </w:r>
          </w:p>
        </w:tc>
        <w:tc>
          <w:tcPr>
            <w:tcW w:type="dxa" w:w="3120"/>
          </w:tcPr>
          <w:p>
            <w:r>
              <w:rPr>
                <w:sz w:val="18"/>
              </w:rPr>
              <w:t>The system shall maintain a hierarchical product catalog: Category → SubCategory → Make → Model.</w:t>
            </w:r>
          </w:p>
        </w:tc>
      </w:tr>
      <w:tr>
        <w:tc>
          <w:tcPr>
            <w:tcW w:type="dxa" w:w="3120"/>
          </w:tcPr>
          <w:p>
            <w:r>
              <w:rPr>
                <w:sz w:val="18"/>
              </w:rPr>
              <w:t>BR-205</w:t>
            </w:r>
          </w:p>
        </w:tc>
        <w:tc>
          <w:tcPr>
            <w:tcW w:type="dxa" w:w="3120"/>
          </w:tcPr>
          <w:p>
            <w:r>
              <w:rPr>
                <w:sz w:val="18"/>
              </w:rPr>
              <w:t>Must</w:t>
            </w:r>
          </w:p>
        </w:tc>
        <w:tc>
          <w:tcPr>
            <w:tcW w:type="dxa" w:w="3120"/>
          </w:tcPr>
          <w:p>
            <w:r>
              <w:rPr>
                <w:sz w:val="18"/>
              </w:rPr>
              <w:t>Users shall be able to attach warranty and AMC records with start/end dates to each asset.</w:t>
            </w:r>
          </w:p>
        </w:tc>
      </w:tr>
      <w:tr>
        <w:tc>
          <w:tcPr>
            <w:tcW w:type="dxa" w:w="3120"/>
          </w:tcPr>
          <w:p>
            <w:r>
              <w:rPr>
                <w:sz w:val="18"/>
              </w:rPr>
              <w:t>BR-206</w:t>
            </w:r>
          </w:p>
        </w:tc>
        <w:tc>
          <w:tcPr>
            <w:tcW w:type="dxa" w:w="3120"/>
          </w:tcPr>
          <w:p>
            <w:r>
              <w:rPr>
                <w:sz w:val="18"/>
              </w:rPr>
              <w:t>Must</w:t>
            </w:r>
          </w:p>
        </w:tc>
        <w:tc>
          <w:tcPr>
            <w:tcW w:type="dxa" w:w="3120"/>
          </w:tcPr>
          <w:p>
            <w:r>
              <w:rPr>
                <w:sz w:val="18"/>
              </w:rPr>
              <w:t>Users shall be able to upload and download documents (invoices, warranty cards, photos) linked to assets.</w:t>
            </w:r>
          </w:p>
        </w:tc>
      </w:tr>
      <w:tr>
        <w:tc>
          <w:tcPr>
            <w:tcW w:type="dxa" w:w="3120"/>
          </w:tcPr>
          <w:p>
            <w:r>
              <w:rPr>
                <w:sz w:val="18"/>
              </w:rPr>
              <w:t>BR-207</w:t>
            </w:r>
          </w:p>
        </w:tc>
        <w:tc>
          <w:tcPr>
            <w:tcW w:type="dxa" w:w="3120"/>
          </w:tcPr>
          <w:p>
            <w:r>
              <w:rPr>
                <w:sz w:val="18"/>
              </w:rPr>
              <w:t>Must</w:t>
            </w:r>
          </w:p>
        </w:tc>
        <w:tc>
          <w:tcPr>
            <w:tcW w:type="dxa" w:w="3120"/>
          </w:tcPr>
          <w:p>
            <w:r>
              <w:rPr>
                <w:sz w:val="18"/>
              </w:rPr>
              <w:t>The system shall assign assets and components to users so each user sees only their relevant items.</w:t>
            </w:r>
          </w:p>
        </w:tc>
      </w:tr>
      <w:tr>
        <w:tc>
          <w:tcPr>
            <w:tcW w:type="dxa" w:w="3120"/>
          </w:tcPr>
          <w:p>
            <w:r>
              <w:rPr>
                <w:sz w:val="18"/>
              </w:rPr>
              <w:t>BR-208</w:t>
            </w:r>
          </w:p>
        </w:tc>
        <w:tc>
          <w:tcPr>
            <w:tcW w:type="dxa" w:w="3120"/>
          </w:tcPr>
          <w:p>
            <w:r>
              <w:rPr>
                <w:sz w:val="18"/>
              </w:rPr>
              <w:t>Must</w:t>
            </w:r>
          </w:p>
        </w:tc>
        <w:tc>
          <w:tcPr>
            <w:tcW w:type="dxa" w:w="3120"/>
          </w:tcPr>
          <w:p>
            <w:r>
              <w:rPr>
                <w:sz w:val="18"/>
              </w:rPr>
              <w:t>The system shall provide a consolidated "needs attention" view for warranty/AMC nearing expiry.</w:t>
            </w:r>
          </w:p>
        </w:tc>
      </w:tr>
      <w:tr>
        <w:tc>
          <w:tcPr>
            <w:tcW w:type="dxa" w:w="3120"/>
          </w:tcPr>
          <w:p>
            <w:r>
              <w:rPr>
                <w:sz w:val="18"/>
              </w:rPr>
              <w:t>BR-209</w:t>
            </w:r>
          </w:p>
        </w:tc>
        <w:tc>
          <w:tcPr>
            <w:tcW w:type="dxa" w:w="3120"/>
          </w:tcPr>
          <w:p>
            <w:r>
              <w:rPr>
                <w:sz w:val="18"/>
              </w:rPr>
              <w:t>Should</w:t>
            </w:r>
          </w:p>
        </w:tc>
        <w:tc>
          <w:tcPr>
            <w:tcW w:type="dxa" w:w="3120"/>
          </w:tcPr>
          <w:p>
            <w:r>
              <w:rPr>
                <w:sz w:val="18"/>
              </w:rPr>
              <w:t>Users shall be able to scan barcodes or QR codes to identify or register assets.</w:t>
            </w:r>
          </w:p>
        </w:tc>
      </w:tr>
      <w:tr>
        <w:tc>
          <w:tcPr>
            <w:tcW w:type="dxa" w:w="3120"/>
          </w:tcPr>
          <w:p>
            <w:r>
              <w:rPr>
                <w:sz w:val="18"/>
              </w:rPr>
              <w:t>BR-210</w:t>
            </w:r>
          </w:p>
        </w:tc>
        <w:tc>
          <w:tcPr>
            <w:tcW w:type="dxa" w:w="3120"/>
          </w:tcPr>
          <w:p>
            <w:r>
              <w:rPr>
                <w:sz w:val="18"/>
              </w:rPr>
              <w:t>Should</w:t>
            </w:r>
          </w:p>
        </w:tc>
        <w:tc>
          <w:tcPr>
            <w:tcW w:type="dxa" w:w="3120"/>
          </w:tcPr>
          <w:p>
            <w:r>
              <w:rPr>
                <w:sz w:val="18"/>
              </w:rPr>
              <w:t>Administrators shall be able to bulk import assets and master data via Excel templates.</w:t>
            </w:r>
          </w:p>
        </w:tc>
      </w:tr>
      <w:tr>
        <w:tc>
          <w:tcPr>
            <w:tcW w:type="dxa" w:w="3120"/>
          </w:tcPr>
          <w:p>
            <w:r>
              <w:rPr>
                <w:sz w:val="18"/>
              </w:rPr>
              <w:t>BR-211</w:t>
            </w:r>
          </w:p>
        </w:tc>
        <w:tc>
          <w:tcPr>
            <w:tcW w:type="dxa" w:w="3120"/>
          </w:tcPr>
          <w:p>
            <w:r>
              <w:rPr>
                <w:sz w:val="18"/>
              </w:rPr>
              <w:t>Should</w:t>
            </w:r>
          </w:p>
        </w:tc>
        <w:tc>
          <w:tcPr>
            <w:tcW w:type="dxa" w:w="3120"/>
          </w:tcPr>
          <w:p>
            <w:r>
              <w:rPr>
                <w:sz w:val="18"/>
              </w:rPr>
              <w:t>Users shall be able to mark favourite assets and control display ordering on the dashboard.</w:t>
            </w:r>
          </w:p>
        </w:tc>
      </w:tr>
      <w:tr>
        <w:tc>
          <w:tcPr>
            <w:tcW w:type="dxa" w:w="3120"/>
          </w:tcPr>
          <w:p>
            <w:r>
              <w:rPr>
                <w:sz w:val="18"/>
              </w:rPr>
              <w:t>BR-212</w:t>
            </w:r>
          </w:p>
        </w:tc>
        <w:tc>
          <w:tcPr>
            <w:tcW w:type="dxa" w:w="3120"/>
          </w:tcPr>
          <w:p>
            <w:r>
              <w:rPr>
                <w:sz w:val="18"/>
              </w:rPr>
              <w:t>Should</w:t>
            </w:r>
          </w:p>
        </w:tc>
        <w:tc>
          <w:tcPr>
            <w:tcW w:type="dxa" w:w="3120"/>
          </w:tcPr>
          <w:p>
            <w:r>
              <w:rPr>
                <w:sz w:val="18"/>
              </w:rPr>
              <w:t>The system shall support attachable components (e.g., filters, remotes) linked to parent assets.</w:t>
            </w:r>
          </w:p>
        </w:tc>
      </w:tr>
      <w:tr>
        <w:tc>
          <w:tcPr>
            <w:tcW w:type="dxa" w:w="3120"/>
          </w:tcPr>
          <w:p>
            <w:r>
              <w:rPr>
                <w:sz w:val="18"/>
              </w:rPr>
              <w:t>BR-213</w:t>
            </w:r>
          </w:p>
        </w:tc>
        <w:tc>
          <w:tcPr>
            <w:tcW w:type="dxa" w:w="3120"/>
          </w:tcPr>
          <w:p>
            <w:r>
              <w:rPr>
                <w:sz w:val="18"/>
              </w:rPr>
              <w:t>Should</w:t>
            </w:r>
          </w:p>
        </w:tc>
        <w:tc>
          <w:tcPr>
            <w:tcW w:type="dxa" w:w="3120"/>
          </w:tcPr>
          <w:p>
            <w:r>
              <w:rPr>
                <w:sz w:val="18"/>
              </w:rPr>
              <w:t>The system shall record vendor and purchase outlet information with assets.</w:t>
            </w:r>
          </w:p>
        </w:tc>
      </w:tr>
      <w:tr>
        <w:tc>
          <w:tcPr>
            <w:tcW w:type="dxa" w:w="3120"/>
          </w:tcPr>
          <w:p>
            <w:r>
              <w:rPr>
                <w:sz w:val="18"/>
              </w:rPr>
              <w:t>BR-214</w:t>
            </w:r>
          </w:p>
        </w:tc>
        <w:tc>
          <w:tcPr>
            <w:tcW w:type="dxa" w:w="3120"/>
          </w:tcPr>
          <w:p>
            <w:r>
              <w:rPr>
                <w:sz w:val="18"/>
              </w:rPr>
              <w:t>Could</w:t>
            </w:r>
          </w:p>
        </w:tc>
        <w:tc>
          <w:tcPr>
            <w:tcW w:type="dxa" w:w="3120"/>
          </w:tcPr>
          <w:p>
            <w:r>
              <w:rPr>
                <w:sz w:val="18"/>
              </w:rPr>
              <w:t>The system shall extract product details from label photos using OCR.</w:t>
            </w:r>
          </w:p>
        </w:tc>
      </w:tr>
      <w:tr>
        <w:tc>
          <w:tcPr>
            <w:tcW w:type="dxa" w:w="3120"/>
          </w:tcPr>
          <w:p>
            <w:r>
              <w:rPr>
                <w:sz w:val="18"/>
              </w:rPr>
              <w:t>BR-215</w:t>
            </w:r>
          </w:p>
        </w:tc>
        <w:tc>
          <w:tcPr>
            <w:tcW w:type="dxa" w:w="3120"/>
          </w:tcPr>
          <w:p>
            <w:r>
              <w:rPr>
                <w:sz w:val="18"/>
              </w:rPr>
              <w:t>Could</w:t>
            </w:r>
          </w:p>
        </w:tc>
        <w:tc>
          <w:tcPr>
            <w:tcW w:type="dxa" w:w="3120"/>
          </w:tcPr>
          <w:p>
            <w:r>
              <w:rPr>
                <w:sz w:val="18"/>
              </w:rPr>
              <w:t>The system shall extract invoice fields using intelligent document parsing or LLM.</w:t>
            </w:r>
          </w:p>
        </w:tc>
      </w:tr>
      <w:tr>
        <w:tc>
          <w:tcPr>
            <w:tcW w:type="dxa" w:w="3120"/>
          </w:tcPr>
          <w:p>
            <w:r>
              <w:rPr>
                <w:sz w:val="18"/>
              </w:rPr>
              <w:t>BR-216</w:t>
            </w:r>
          </w:p>
        </w:tc>
        <w:tc>
          <w:tcPr>
            <w:tcW w:type="dxa" w:w="3120"/>
          </w:tcPr>
          <w:p>
            <w:r>
              <w:rPr>
                <w:sz w:val="18"/>
              </w:rPr>
              <w:t>Should</w:t>
            </w:r>
          </w:p>
        </w:tc>
        <w:tc>
          <w:tcPr>
            <w:tcW w:type="dxa" w:w="3120"/>
          </w:tcPr>
          <w:p>
            <w:r>
              <w:rPr>
                <w:sz w:val="18"/>
              </w:rPr>
              <w:t>Administrators shall be able to define and enforce compliance rules with violation tracking and reports.</w:t>
            </w:r>
          </w:p>
        </w:tc>
      </w:tr>
      <w:tr>
        <w:tc>
          <w:tcPr>
            <w:tcW w:type="dxa" w:w="3120"/>
          </w:tcPr>
          <w:p>
            <w:r>
              <w:rPr>
                <w:sz w:val="18"/>
              </w:rPr>
              <w:t>BR-217</w:t>
            </w:r>
          </w:p>
        </w:tc>
        <w:tc>
          <w:tcPr>
            <w:tcW w:type="dxa" w:w="3120"/>
          </w:tcPr>
          <w:p>
            <w:r>
              <w:rPr>
                <w:sz w:val="18"/>
              </w:rPr>
              <w:t>Should</w:t>
            </w:r>
          </w:p>
        </w:tc>
        <w:tc>
          <w:tcPr>
            <w:tcW w:type="dxa" w:w="3120"/>
          </w:tcPr>
          <w:p>
            <w:r>
              <w:rPr>
                <w:sz w:val="18"/>
              </w:rPr>
              <w:t>All significant asset operations shall be recorded in a searchable audit trail.</w:t>
            </w:r>
          </w:p>
        </w:tc>
      </w:tr>
    </w:tbl>
    <w:p/>
    <w:p/>
    <w:p>
      <w:pPr>
        <w:pStyle w:val="Heading3"/>
      </w:pPr>
      <w:r>
        <w:t>9.3 Notifications &amp; User Communications (notification-service)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Priority</w:t>
            </w:r>
          </w:p>
        </w:tc>
        <w:tc>
          <w:tcPr>
            <w:tcW w:type="dxa" w:w="3120"/>
          </w:tcPr>
          <w:p>
            <w:r>
              <w:rPr>
                <w:b/>
                <w:sz w:val="20"/>
              </w:rPr>
              <w:t>Requirement</w:t>
            </w:r>
          </w:p>
        </w:tc>
      </w:tr>
      <w:tr>
        <w:tc>
          <w:tcPr>
            <w:tcW w:type="dxa" w:w="3120"/>
          </w:tcPr>
          <w:p>
            <w:r>
              <w:rPr>
                <w:sz w:val="18"/>
              </w:rPr>
              <w:t>BR-301</w:t>
            </w:r>
          </w:p>
        </w:tc>
        <w:tc>
          <w:tcPr>
            <w:tcW w:type="dxa" w:w="3120"/>
          </w:tcPr>
          <w:p>
            <w:r>
              <w:rPr>
                <w:sz w:val="18"/>
              </w:rPr>
              <w:t>Must</w:t>
            </w:r>
          </w:p>
        </w:tc>
        <w:tc>
          <w:tcPr>
            <w:tcW w:type="dxa" w:w="3120"/>
          </w:tcPr>
          <w:p>
            <w:r>
              <w:rPr>
                <w:sz w:val="18"/>
              </w:rPr>
              <w:t>The system shall send notifications using predefined templates with dynamic placeholders (e.g., asset name, expiry date).</w:t>
            </w:r>
          </w:p>
        </w:tc>
      </w:tr>
      <w:tr>
        <w:tc>
          <w:tcPr>
            <w:tcW w:type="dxa" w:w="3120"/>
          </w:tcPr>
          <w:p>
            <w:r>
              <w:rPr>
                <w:sz w:val="18"/>
              </w:rPr>
              <w:t>BR-302</w:t>
            </w:r>
          </w:p>
        </w:tc>
        <w:tc>
          <w:tcPr>
            <w:tcW w:type="dxa" w:w="3120"/>
          </w:tcPr>
          <w:p>
            <w:r>
              <w:rPr>
                <w:sz w:val="18"/>
              </w:rPr>
              <w:t>Must</w:t>
            </w:r>
          </w:p>
        </w:tc>
        <w:tc>
          <w:tcPr>
            <w:tcW w:type="dxa" w:w="3120"/>
          </w:tcPr>
          <w:p>
            <w:r>
              <w:rPr>
                <w:sz w:val="18"/>
              </w:rPr>
              <w:t>The system shall support notification channels: In-App (MVP), with SMS, Email, and WhatsApp templates ready for provider integration.</w:t>
            </w:r>
          </w:p>
        </w:tc>
      </w:tr>
      <w:tr>
        <w:tc>
          <w:tcPr>
            <w:tcW w:type="dxa" w:w="3120"/>
          </w:tcPr>
          <w:p>
            <w:r>
              <w:rPr>
                <w:sz w:val="18"/>
              </w:rPr>
              <w:t>BR-303</w:t>
            </w:r>
          </w:p>
        </w:tc>
        <w:tc>
          <w:tcPr>
            <w:tcW w:type="dxa" w:w="3120"/>
          </w:tcPr>
          <w:p>
            <w:r>
              <w:rPr>
                <w:sz w:val="18"/>
              </w:rPr>
              <w:t>Must</w:t>
            </w:r>
          </w:p>
        </w:tc>
        <w:tc>
          <w:tcPr>
            <w:tcW w:type="dxa" w:w="3120"/>
          </w:tcPr>
          <w:p>
            <w:r>
              <w:rPr>
                <w:sz w:val="18"/>
              </w:rPr>
              <w:t>Users shall have an in-app notification inbox with read/unread status and unread count.</w:t>
            </w:r>
          </w:p>
        </w:tc>
      </w:tr>
      <w:tr>
        <w:tc>
          <w:tcPr>
            <w:tcW w:type="dxa" w:w="3120"/>
          </w:tcPr>
          <w:p>
            <w:r>
              <w:rPr>
                <w:sz w:val="18"/>
              </w:rPr>
              <w:t>BR-304</w:t>
            </w:r>
          </w:p>
        </w:tc>
        <w:tc>
          <w:tcPr>
            <w:tcW w:type="dxa" w:w="3120"/>
          </w:tcPr>
          <w:p>
            <w:r>
              <w:rPr>
                <w:sz w:val="18"/>
              </w:rPr>
              <w:t>Must</w:t>
            </w:r>
          </w:p>
        </w:tc>
        <w:tc>
          <w:tcPr>
            <w:tcW w:type="dxa" w:w="3120"/>
          </w:tcPr>
          <w:p>
            <w:r>
              <w:rPr>
                <w:sz w:val="18"/>
              </w:rPr>
              <w:t>Users shall be able to mark notifications as read, unread, or mark all read.</w:t>
            </w:r>
          </w:p>
        </w:tc>
      </w:tr>
      <w:tr>
        <w:tc>
          <w:tcPr>
            <w:tcW w:type="dxa" w:w="3120"/>
          </w:tcPr>
          <w:p>
            <w:r>
              <w:rPr>
                <w:sz w:val="18"/>
              </w:rPr>
              <w:t>BR-305</w:t>
            </w:r>
          </w:p>
        </w:tc>
        <w:tc>
          <w:tcPr>
            <w:tcW w:type="dxa" w:w="3120"/>
          </w:tcPr>
          <w:p>
            <w:r>
              <w:rPr>
                <w:sz w:val="18"/>
              </w:rPr>
              <w:t>Must</w:t>
            </w:r>
          </w:p>
        </w:tc>
        <w:tc>
          <w:tcPr>
            <w:tcW w:type="dxa" w:w="3120"/>
          </w:tcPr>
          <w:p>
            <w:r>
              <w:rPr>
                <w:sz w:val="18"/>
              </w:rPr>
              <w:t>The system shall not send notifications on channels the user has opted out of.</w:t>
            </w:r>
          </w:p>
        </w:tc>
      </w:tr>
      <w:tr>
        <w:tc>
          <w:tcPr>
            <w:tcW w:type="dxa" w:w="3120"/>
          </w:tcPr>
          <w:p>
            <w:r>
              <w:rPr>
                <w:sz w:val="18"/>
              </w:rPr>
              <w:t>BR-306</w:t>
            </w:r>
          </w:p>
        </w:tc>
        <w:tc>
          <w:tcPr>
            <w:tcW w:type="dxa" w:w="3120"/>
          </w:tcPr>
          <w:p>
            <w:r>
              <w:rPr>
                <w:sz w:val="18"/>
              </w:rPr>
              <w:t>Must</w:t>
            </w:r>
          </w:p>
        </w:tc>
        <w:tc>
          <w:tcPr>
            <w:tcW w:type="dxa" w:w="3120"/>
          </w:tcPr>
          <w:p>
            <w:r>
              <w:rPr>
                <w:sz w:val="18"/>
              </w:rPr>
              <w:t>OTP and security-critical messages shall be deliverable per policy even when marketing opt-out applies (configurable).</w:t>
            </w:r>
          </w:p>
        </w:tc>
      </w:tr>
      <w:tr>
        <w:tc>
          <w:tcPr>
            <w:tcW w:type="dxa" w:w="3120"/>
          </w:tcPr>
          <w:p>
            <w:r>
              <w:rPr>
                <w:sz w:val="18"/>
              </w:rPr>
              <w:t>BR-307</w:t>
            </w:r>
          </w:p>
        </w:tc>
        <w:tc>
          <w:tcPr>
            <w:tcW w:type="dxa" w:w="3120"/>
          </w:tcPr>
          <w:p>
            <w:r>
              <w:rPr>
                <w:sz w:val="18"/>
              </w:rPr>
              <w:t>Must</w:t>
            </w:r>
          </w:p>
        </w:tc>
        <w:tc>
          <w:tcPr>
            <w:tcW w:type="dxa" w:w="3120"/>
          </w:tcPr>
          <w:p>
            <w:r>
              <w:rPr>
                <w:sz w:val="18"/>
              </w:rPr>
              <w:t>All notification attempts shall be logged per channel for audit and future replay.</w:t>
            </w:r>
          </w:p>
        </w:tc>
      </w:tr>
      <w:tr>
        <w:tc>
          <w:tcPr>
            <w:tcW w:type="dxa" w:w="3120"/>
          </w:tcPr>
          <w:p>
            <w:r>
              <w:rPr>
                <w:sz w:val="18"/>
              </w:rPr>
              <w:t>BR-308</w:t>
            </w:r>
          </w:p>
        </w:tc>
        <w:tc>
          <w:tcPr>
            <w:tcW w:type="dxa" w:w="3120"/>
          </w:tcPr>
          <w:p>
            <w:r>
              <w:rPr>
                <w:sz w:val="18"/>
              </w:rPr>
              <w:t>Should</w:t>
            </w:r>
          </w:p>
        </w:tc>
        <w:tc>
          <w:tcPr>
            <w:tcW w:type="dxa" w:w="3120"/>
          </w:tcPr>
          <w:p>
            <w:r>
              <w:rPr>
                <w:sz w:val="18"/>
              </w:rPr>
              <w:t>Asset lifecycle events (warranty expiry, assignment, bulk upload completion) shall trigger appropriate notification templates.</w:t>
            </w:r>
          </w:p>
        </w:tc>
      </w:tr>
      <w:tr>
        <w:tc>
          <w:tcPr>
            <w:tcW w:type="dxa" w:w="3120"/>
          </w:tcPr>
          <w:p>
            <w:r>
              <w:rPr>
                <w:sz w:val="18"/>
              </w:rPr>
              <w:t>BR-309</w:t>
            </w:r>
          </w:p>
        </w:tc>
        <w:tc>
          <w:tcPr>
            <w:tcW w:type="dxa" w:w="3120"/>
          </w:tcPr>
          <w:p>
            <w:r>
              <w:rPr>
                <w:sz w:val="18"/>
              </w:rPr>
              <w:t>Could</w:t>
            </w:r>
          </w:p>
        </w:tc>
        <w:tc>
          <w:tcPr>
            <w:tcW w:type="dxa" w:w="3120"/>
          </w:tcPr>
          <w:p>
            <w:r>
              <w:rPr>
                <w:sz w:val="18"/>
              </w:rPr>
              <w:t>Native push notifications shall be supported with user opt-out (optOutPush).</w:t>
            </w:r>
          </w:p>
        </w:tc>
      </w:tr>
      <w:tr>
        <w:tc>
          <w:tcPr>
            <w:tcW w:type="dxa" w:w="3120"/>
          </w:tcPr>
          <w:p>
            <w:r>
              <w:rPr>
                <w:sz w:val="18"/>
              </w:rPr>
              <w:t>BR-310</w:t>
            </w:r>
          </w:p>
        </w:tc>
        <w:tc>
          <w:tcPr>
            <w:tcW w:type="dxa" w:w="3120"/>
          </w:tcPr>
          <w:p>
            <w:r>
              <w:rPr>
                <w:sz w:val="18"/>
              </w:rPr>
              <w:t>Should</w:t>
            </w:r>
          </w:p>
        </w:tc>
        <w:tc>
          <w:tcPr>
            <w:tcW w:type="dxa" w:w="3120"/>
          </w:tcPr>
          <w:p>
            <w:r>
              <w:rPr>
                <w:sz w:val="18"/>
              </w:rPr>
              <w:t>Failed notification deliveries shall be retried and persisted for operational recovery.</w:t>
            </w:r>
          </w:p>
        </w:tc>
      </w:tr>
    </w:tbl>
    <w:p/>
    <w:p/>
    <w:p>
      <w:pPr>
        <w:pStyle w:val="Heading3"/>
      </w:pPr>
      <w:r>
        <w:t>9.4 Customer Support &amp; Helpdesk (helpdesk-service)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Priority</w:t>
            </w:r>
          </w:p>
        </w:tc>
        <w:tc>
          <w:tcPr>
            <w:tcW w:type="dxa" w:w="3120"/>
          </w:tcPr>
          <w:p>
            <w:r>
              <w:rPr>
                <w:b/>
                <w:sz w:val="20"/>
              </w:rPr>
              <w:t>Requirement</w:t>
            </w:r>
          </w:p>
        </w:tc>
      </w:tr>
      <w:tr>
        <w:tc>
          <w:tcPr>
            <w:tcW w:type="dxa" w:w="3120"/>
          </w:tcPr>
          <w:p>
            <w:r>
              <w:rPr>
                <w:sz w:val="18"/>
              </w:rPr>
              <w:t>BR-401</w:t>
            </w:r>
          </w:p>
        </w:tc>
        <w:tc>
          <w:tcPr>
            <w:tcW w:type="dxa" w:w="3120"/>
          </w:tcPr>
          <w:p>
            <w:r>
              <w:rPr>
                <w:sz w:val="18"/>
              </w:rPr>
              <w:t>Must</w:t>
            </w:r>
          </w:p>
        </w:tc>
        <w:tc>
          <w:tcPr>
            <w:tcW w:type="dxa" w:w="3120"/>
          </w:tcPr>
          <w:p>
            <w:r>
              <w:rPr>
                <w:sz w:val="18"/>
              </w:rPr>
              <w:t>Users shall be able to create support tickets with title, description, priority, and related service.</w:t>
            </w:r>
          </w:p>
        </w:tc>
      </w:tr>
      <w:tr>
        <w:tc>
          <w:tcPr>
            <w:tcW w:type="dxa" w:w="3120"/>
          </w:tcPr>
          <w:p>
            <w:r>
              <w:rPr>
                <w:sz w:val="18"/>
              </w:rPr>
              <w:t>BR-402</w:t>
            </w:r>
          </w:p>
        </w:tc>
        <w:tc>
          <w:tcPr>
            <w:tcW w:type="dxa" w:w="3120"/>
          </w:tcPr>
          <w:p>
            <w:r>
              <w:rPr>
                <w:sz w:val="18"/>
              </w:rPr>
              <w:t>Must</w:t>
            </w:r>
          </w:p>
        </w:tc>
        <w:tc>
          <w:tcPr>
            <w:tcW w:type="dxa" w:w="3120"/>
          </w:tcPr>
          <w:p>
            <w:r>
              <w:rPr>
                <w:sz w:val="18"/>
              </w:rPr>
              <w:t>Users shall be able to link tickets to specific assets, components, or predefined issue types.</w:t>
            </w:r>
          </w:p>
        </w:tc>
      </w:tr>
      <w:tr>
        <w:tc>
          <w:tcPr>
            <w:tcW w:type="dxa" w:w="3120"/>
          </w:tcPr>
          <w:p>
            <w:r>
              <w:rPr>
                <w:sz w:val="18"/>
              </w:rPr>
              <w:t>BR-403</w:t>
            </w:r>
          </w:p>
        </w:tc>
        <w:tc>
          <w:tcPr>
            <w:tcW w:type="dxa" w:w="3120"/>
          </w:tcPr>
          <w:p>
            <w:r>
              <w:rPr>
                <w:sz w:val="18"/>
              </w:rPr>
              <w:t>Must</w:t>
            </w:r>
          </w:p>
        </w:tc>
        <w:tc>
          <w:tcPr>
            <w:tcW w:type="dxa" w:w="3120"/>
          </w:tcPr>
          <w:p>
            <w:r>
              <w:rPr>
                <w:sz w:val="18"/>
              </w:rPr>
              <w:t>Users shall be able to view all tickets they have raised.</w:t>
            </w:r>
          </w:p>
        </w:tc>
      </w:tr>
      <w:tr>
        <w:tc>
          <w:tcPr>
            <w:tcW w:type="dxa" w:w="3120"/>
          </w:tcPr>
          <w:p>
            <w:r>
              <w:rPr>
                <w:sz w:val="18"/>
              </w:rPr>
              <w:t>BR-404</w:t>
            </w:r>
          </w:p>
        </w:tc>
        <w:tc>
          <w:tcPr>
            <w:tcW w:type="dxa" w:w="3120"/>
          </w:tcPr>
          <w:p>
            <w:r>
              <w:rPr>
                <w:sz w:val="18"/>
              </w:rPr>
              <w:t>Must</w:t>
            </w:r>
          </w:p>
        </w:tc>
        <w:tc>
          <w:tcPr>
            <w:tcW w:type="dxa" w:w="3120"/>
          </w:tcPr>
          <w:p>
            <w:r>
              <w:rPr>
                <w:sz w:val="18"/>
              </w:rPr>
              <w:t>Support agents shall be able to assign, update status, resolve, and close tickets.</w:t>
            </w:r>
          </w:p>
        </w:tc>
      </w:tr>
      <w:tr>
        <w:tc>
          <w:tcPr>
            <w:tcW w:type="dxa" w:w="3120"/>
          </w:tcPr>
          <w:p>
            <w:r>
              <w:rPr>
                <w:sz w:val="18"/>
              </w:rPr>
              <w:t>BR-405</w:t>
            </w:r>
          </w:p>
        </w:tc>
        <w:tc>
          <w:tcPr>
            <w:tcW w:type="dxa" w:w="3120"/>
          </w:tcPr>
          <w:p>
            <w:r>
              <w:rPr>
                <w:sz w:val="18"/>
              </w:rPr>
              <w:t>Must</w:t>
            </w:r>
          </w:p>
        </w:tc>
        <w:tc>
          <w:tcPr>
            <w:tcW w:type="dxa" w:w="3120"/>
          </w:tcPr>
          <w:p>
            <w:r>
              <w:rPr>
                <w:sz w:val="18"/>
              </w:rPr>
              <w:t>The system shall support ticket statuses: Open, In Progress, Resolved, Closed, Reopened.</w:t>
            </w:r>
          </w:p>
        </w:tc>
      </w:tr>
      <w:tr>
        <w:tc>
          <w:tcPr>
            <w:tcW w:type="dxa" w:w="3120"/>
          </w:tcPr>
          <w:p>
            <w:r>
              <w:rPr>
                <w:sz w:val="18"/>
              </w:rPr>
              <w:t>BR-406</w:t>
            </w:r>
          </w:p>
        </w:tc>
        <w:tc>
          <w:tcPr>
            <w:tcW w:type="dxa" w:w="3120"/>
          </w:tcPr>
          <w:p>
            <w:r>
              <w:rPr>
                <w:sz w:val="18"/>
              </w:rPr>
              <w:t>Should</w:t>
            </w:r>
          </w:p>
        </w:tc>
        <w:tc>
          <w:tcPr>
            <w:tcW w:type="dxa" w:w="3120"/>
          </w:tcPr>
          <w:p>
            <w:r>
              <w:rPr>
                <w:sz w:val="18"/>
              </w:rPr>
              <w:t>The system shall maintain a catalog of predefined issue types linked to asset taxonomy.</w:t>
            </w:r>
          </w:p>
        </w:tc>
      </w:tr>
      <w:tr>
        <w:tc>
          <w:tcPr>
            <w:tcW w:type="dxa" w:w="3120"/>
          </w:tcPr>
          <w:p>
            <w:r>
              <w:rPr>
                <w:sz w:val="18"/>
              </w:rPr>
              <w:t>BR-407</w:t>
            </w:r>
          </w:p>
        </w:tc>
        <w:tc>
          <w:tcPr>
            <w:tcW w:type="dxa" w:w="3120"/>
          </w:tcPr>
          <w:p>
            <w:r>
              <w:rPr>
                <w:sz w:val="18"/>
              </w:rPr>
              <w:t>Must</w:t>
            </w:r>
          </w:p>
        </w:tc>
        <w:tc>
          <w:tcPr>
            <w:tcW w:type="dxa" w:w="3120"/>
          </w:tcPr>
          <w:p>
            <w:r>
              <w:rPr>
                <w:sz w:val="18"/>
              </w:rPr>
              <w:t>Users shall be able to search and browse FAQs before creating a ticket.</w:t>
            </w:r>
          </w:p>
        </w:tc>
      </w:tr>
      <w:tr>
        <w:tc>
          <w:tcPr>
            <w:tcW w:type="dxa" w:w="3120"/>
          </w:tcPr>
          <w:p>
            <w:r>
              <w:rPr>
                <w:sz w:val="18"/>
              </w:rPr>
              <w:t>BR-408</w:t>
            </w:r>
          </w:p>
        </w:tc>
        <w:tc>
          <w:tcPr>
            <w:tcW w:type="dxa" w:w="3120"/>
          </w:tcPr>
          <w:p>
            <w:r>
              <w:rPr>
                <w:sz w:val="18"/>
              </w:rPr>
              <w:t>Should</w:t>
            </w:r>
          </w:p>
        </w:tc>
        <w:tc>
          <w:tcPr>
            <w:tcW w:type="dxa" w:w="3120"/>
          </w:tcPr>
          <w:p>
            <w:r>
              <w:rPr>
                <w:sz w:val="18"/>
              </w:rPr>
              <w:t>Users shall be able to submit queries (questions) and receive agent answers.</w:t>
            </w:r>
          </w:p>
        </w:tc>
      </w:tr>
      <w:tr>
        <w:tc>
          <w:tcPr>
            <w:tcW w:type="dxa" w:w="3120"/>
          </w:tcPr>
          <w:p>
            <w:r>
              <w:rPr>
                <w:sz w:val="18"/>
              </w:rPr>
              <w:t>BR-409</w:t>
            </w:r>
          </w:p>
        </w:tc>
        <w:tc>
          <w:tcPr>
            <w:tcW w:type="dxa" w:w="3120"/>
          </w:tcPr>
          <w:p>
            <w:r>
              <w:rPr>
                <w:sz w:val="18"/>
              </w:rPr>
              <w:t>Should</w:t>
            </w:r>
          </w:p>
        </w:tc>
        <w:tc>
          <w:tcPr>
            <w:tcW w:type="dxa" w:w="3120"/>
          </w:tcPr>
          <w:p>
            <w:r>
              <w:rPr>
                <w:sz w:val="18"/>
              </w:rPr>
              <w:t>Administrators shall be able to manage FAQ content, featured articles, and service knowledge base.</w:t>
            </w:r>
          </w:p>
        </w:tc>
      </w:tr>
      <w:tr>
        <w:tc>
          <w:tcPr>
            <w:tcW w:type="dxa" w:w="3120"/>
          </w:tcPr>
          <w:p>
            <w:r>
              <w:rPr>
                <w:sz w:val="18"/>
              </w:rPr>
              <w:t>BR-410</w:t>
            </w:r>
          </w:p>
        </w:tc>
        <w:tc>
          <w:tcPr>
            <w:tcW w:type="dxa" w:w="3120"/>
          </w:tcPr>
          <w:p>
            <w:r>
              <w:rPr>
                <w:sz w:val="18"/>
              </w:rPr>
              <w:t>Should</w:t>
            </w:r>
          </w:p>
        </w:tc>
        <w:tc>
          <w:tcPr>
            <w:tcW w:type="dxa" w:w="3120"/>
          </w:tcPr>
          <w:p>
            <w:r>
              <w:rPr>
                <w:sz w:val="18"/>
              </w:rPr>
              <w:t>The system shall provide a rule-based chatbot for instant answers from FAQs and knowledge articles.</w:t>
            </w:r>
          </w:p>
        </w:tc>
      </w:tr>
      <w:tr>
        <w:tc>
          <w:tcPr>
            <w:tcW w:type="dxa" w:w="3120"/>
          </w:tcPr>
          <w:p>
            <w:r>
              <w:rPr>
                <w:sz w:val="18"/>
              </w:rPr>
              <w:t>BR-411</w:t>
            </w:r>
          </w:p>
        </w:tc>
        <w:tc>
          <w:tcPr>
            <w:tcW w:type="dxa" w:w="3120"/>
          </w:tcPr>
          <w:p>
            <w:r>
              <w:rPr>
                <w:sz w:val="18"/>
              </w:rPr>
              <w:t>Must</w:t>
            </w:r>
          </w:p>
        </w:tc>
        <w:tc>
          <w:tcPr>
            <w:tcW w:type="dxa" w:w="3120"/>
          </w:tcPr>
          <w:p>
            <w:r>
              <w:rPr>
                <w:sz w:val="18"/>
              </w:rPr>
              <w:t>The system shall define SLA targets per service, priority, and support level (L1/L2/L3).</w:t>
            </w:r>
          </w:p>
        </w:tc>
      </w:tr>
      <w:tr>
        <w:tc>
          <w:tcPr>
            <w:tcW w:type="dxa" w:w="3120"/>
          </w:tcPr>
          <w:p>
            <w:r>
              <w:rPr>
                <w:sz w:val="18"/>
              </w:rPr>
              <w:t>BR-412</w:t>
            </w:r>
          </w:p>
        </w:tc>
        <w:tc>
          <w:tcPr>
            <w:tcW w:type="dxa" w:w="3120"/>
          </w:tcPr>
          <w:p>
            <w:r>
              <w:rPr>
                <w:sz w:val="18"/>
              </w:rPr>
              <w:t>Must</w:t>
            </w:r>
          </w:p>
        </w:tc>
        <w:tc>
          <w:tcPr>
            <w:tcW w:type="dxa" w:w="3120"/>
          </w:tcPr>
          <w:p>
            <w:r>
              <w:rPr>
                <w:sz w:val="18"/>
              </w:rPr>
              <w:t>The system shall track first-response and resolution times against SLA.</w:t>
            </w:r>
          </w:p>
        </w:tc>
      </w:tr>
      <w:tr>
        <w:tc>
          <w:tcPr>
            <w:tcW w:type="dxa" w:w="3120"/>
          </w:tcPr>
          <w:p>
            <w:r>
              <w:rPr>
                <w:sz w:val="18"/>
              </w:rPr>
              <w:t>BR-413</w:t>
            </w:r>
          </w:p>
        </w:tc>
        <w:tc>
          <w:tcPr>
            <w:tcW w:type="dxa" w:w="3120"/>
          </w:tcPr>
          <w:p>
            <w:r>
              <w:rPr>
                <w:sz w:val="18"/>
              </w:rPr>
              <w:t>Should</w:t>
            </w:r>
          </w:p>
        </w:tc>
        <w:tc>
          <w:tcPr>
            <w:tcW w:type="dxa" w:w="3120"/>
          </w:tcPr>
          <w:p>
            <w:r>
              <w:rPr>
                <w:sz w:val="18"/>
              </w:rPr>
              <w:t>The system shall auto-escalate tickets when SLA is breached.</w:t>
            </w:r>
          </w:p>
        </w:tc>
      </w:tr>
      <w:tr>
        <w:tc>
          <w:tcPr>
            <w:tcW w:type="dxa" w:w="3120"/>
          </w:tcPr>
          <w:p>
            <w:r>
              <w:rPr>
                <w:sz w:val="18"/>
              </w:rPr>
              <w:t>BR-414</w:t>
            </w:r>
          </w:p>
        </w:tc>
        <w:tc>
          <w:tcPr>
            <w:tcW w:type="dxa" w:w="3120"/>
          </w:tcPr>
          <w:p>
            <w:r>
              <w:rPr>
                <w:sz w:val="18"/>
              </w:rPr>
              <w:t>Should</w:t>
            </w:r>
          </w:p>
        </w:tc>
        <w:tc>
          <w:tcPr>
            <w:tcW w:type="dxa" w:w="3120"/>
          </w:tcPr>
          <w:p>
            <w:r>
              <w:rPr>
                <w:sz w:val="18"/>
              </w:rPr>
              <w:t>Support managers shall be able to view all SLA breaches.</w:t>
            </w:r>
          </w:p>
        </w:tc>
      </w:tr>
      <w:tr>
        <w:tc>
          <w:tcPr>
            <w:tcW w:type="dxa" w:w="3120"/>
          </w:tcPr>
          <w:p>
            <w:r>
              <w:rPr>
                <w:sz w:val="18"/>
              </w:rPr>
              <w:t>BR-415</w:t>
            </w:r>
          </w:p>
        </w:tc>
        <w:tc>
          <w:tcPr>
            <w:tcW w:type="dxa" w:w="3120"/>
          </w:tcPr>
          <w:p>
            <w:r>
              <w:rPr>
                <w:sz w:val="18"/>
              </w:rPr>
              <w:t>Could</w:t>
            </w:r>
          </w:p>
        </w:tc>
        <w:tc>
          <w:tcPr>
            <w:tcW w:type="dxa" w:w="3120"/>
          </w:tcPr>
          <w:p>
            <w:r>
              <w:rPr>
                <w:sz w:val="18"/>
              </w:rPr>
              <w:t>Users shall receive in-app notifications when ticket status changes (assign, resolve).</w:t>
            </w:r>
          </w:p>
        </w:tc>
      </w:tr>
    </w:tbl>
    <w:p/>
    <w:p/>
    <w:p>
      <w:pPr>
        <w:pStyle w:val="Heading3"/>
      </w:pPr>
      <w:r>
        <w:t>9.5 Mobile Application (keeply_flutter_app)</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Priority</w:t>
            </w:r>
          </w:p>
        </w:tc>
        <w:tc>
          <w:tcPr>
            <w:tcW w:type="dxa" w:w="3120"/>
          </w:tcPr>
          <w:p>
            <w:r>
              <w:rPr>
                <w:b/>
                <w:sz w:val="20"/>
              </w:rPr>
              <w:t>Requirement</w:t>
            </w:r>
          </w:p>
        </w:tc>
      </w:tr>
      <w:tr>
        <w:tc>
          <w:tcPr>
            <w:tcW w:type="dxa" w:w="3120"/>
          </w:tcPr>
          <w:p>
            <w:r>
              <w:rPr>
                <w:sz w:val="18"/>
              </w:rPr>
              <w:t>BR-501</w:t>
            </w:r>
          </w:p>
        </w:tc>
        <w:tc>
          <w:tcPr>
            <w:tcW w:type="dxa" w:w="3120"/>
          </w:tcPr>
          <w:p>
            <w:r>
              <w:rPr>
                <w:sz w:val="18"/>
              </w:rPr>
              <w:t>Must</w:t>
            </w:r>
          </w:p>
        </w:tc>
        <w:tc>
          <w:tcPr>
            <w:tcW w:type="dxa" w:w="3120"/>
          </w:tcPr>
          <w:p>
            <w:r>
              <w:rPr>
                <w:sz w:val="18"/>
              </w:rPr>
              <w:t>The mobile app shall provide registration, login, and secure session management.</w:t>
            </w:r>
          </w:p>
        </w:tc>
      </w:tr>
      <w:tr>
        <w:tc>
          <w:tcPr>
            <w:tcW w:type="dxa" w:w="3120"/>
          </w:tcPr>
          <w:p>
            <w:r>
              <w:rPr>
                <w:sz w:val="18"/>
              </w:rPr>
              <w:t>BR-502</w:t>
            </w:r>
          </w:p>
        </w:tc>
        <w:tc>
          <w:tcPr>
            <w:tcW w:type="dxa" w:w="3120"/>
          </w:tcPr>
          <w:p>
            <w:r>
              <w:rPr>
                <w:sz w:val="18"/>
              </w:rPr>
              <w:t>Must</w:t>
            </w:r>
          </w:p>
        </w:tc>
        <w:tc>
          <w:tcPr>
            <w:tcW w:type="dxa" w:w="3120"/>
          </w:tcPr>
          <w:p>
            <w:r>
              <w:rPr>
                <w:sz w:val="18"/>
              </w:rPr>
              <w:t>The mobile app shall provide a dashboard showing user assets, coverage reminders, and alert badges.</w:t>
            </w:r>
          </w:p>
        </w:tc>
      </w:tr>
      <w:tr>
        <w:tc>
          <w:tcPr>
            <w:tcW w:type="dxa" w:w="3120"/>
          </w:tcPr>
          <w:p>
            <w:r>
              <w:rPr>
                <w:sz w:val="18"/>
              </w:rPr>
              <w:t>BR-503</w:t>
            </w:r>
          </w:p>
        </w:tc>
        <w:tc>
          <w:tcPr>
            <w:tcW w:type="dxa" w:w="3120"/>
          </w:tcPr>
          <w:p>
            <w:r>
              <w:rPr>
                <w:sz w:val="18"/>
              </w:rPr>
              <w:t>Must</w:t>
            </w:r>
          </w:p>
        </w:tc>
        <w:tc>
          <w:tcPr>
            <w:tcW w:type="dxa" w:w="3120"/>
          </w:tcPr>
          <w:p>
            <w:r>
              <w:rPr>
                <w:sz w:val="18"/>
              </w:rPr>
              <w:t>The mobile app shall provide guided asset creation with catalog pickers and document upload.</w:t>
            </w:r>
          </w:p>
        </w:tc>
      </w:tr>
      <w:tr>
        <w:tc>
          <w:tcPr>
            <w:tcW w:type="dxa" w:w="3120"/>
          </w:tcPr>
          <w:p>
            <w:r>
              <w:rPr>
                <w:sz w:val="18"/>
              </w:rPr>
              <w:t>BR-504</w:t>
            </w:r>
          </w:p>
        </w:tc>
        <w:tc>
          <w:tcPr>
            <w:tcW w:type="dxa" w:w="3120"/>
          </w:tcPr>
          <w:p>
            <w:r>
              <w:rPr>
                <w:sz w:val="18"/>
              </w:rPr>
              <w:t>Must</w:t>
            </w:r>
          </w:p>
        </w:tc>
        <w:tc>
          <w:tcPr>
            <w:tcW w:type="dxa" w:w="3120"/>
          </w:tcPr>
          <w:p>
            <w:r>
              <w:rPr>
                <w:sz w:val="18"/>
              </w:rPr>
              <w:t>The mobile app shall provide an alerts hub for in-app notifications.</w:t>
            </w:r>
          </w:p>
        </w:tc>
      </w:tr>
      <w:tr>
        <w:tc>
          <w:tcPr>
            <w:tcW w:type="dxa" w:w="3120"/>
          </w:tcPr>
          <w:p>
            <w:r>
              <w:rPr>
                <w:sz w:val="18"/>
              </w:rPr>
              <w:t>BR-505</w:t>
            </w:r>
          </w:p>
        </w:tc>
        <w:tc>
          <w:tcPr>
            <w:tcW w:type="dxa" w:w="3120"/>
          </w:tcPr>
          <w:p>
            <w:r>
              <w:rPr>
                <w:sz w:val="18"/>
              </w:rPr>
              <w:t>Should</w:t>
            </w:r>
          </w:p>
        </w:tc>
        <w:tc>
          <w:tcPr>
            <w:tcW w:type="dxa" w:w="3120"/>
          </w:tcPr>
          <w:p>
            <w:r>
              <w:rPr>
                <w:sz w:val="18"/>
              </w:rPr>
              <w:t>The mobile app shall provide browse-by-room view of assets.</w:t>
            </w:r>
          </w:p>
        </w:tc>
      </w:tr>
      <w:tr>
        <w:tc>
          <w:tcPr>
            <w:tcW w:type="dxa" w:w="3120"/>
          </w:tcPr>
          <w:p>
            <w:r>
              <w:rPr>
                <w:sz w:val="18"/>
              </w:rPr>
              <w:t>BR-506</w:t>
            </w:r>
          </w:p>
        </w:tc>
        <w:tc>
          <w:tcPr>
            <w:tcW w:type="dxa" w:w="3120"/>
          </w:tcPr>
          <w:p>
            <w:r>
              <w:rPr>
                <w:sz w:val="18"/>
              </w:rPr>
              <w:t>Should</w:t>
            </w:r>
          </w:p>
        </w:tc>
        <w:tc>
          <w:tcPr>
            <w:tcW w:type="dxa" w:w="3120"/>
          </w:tcPr>
          <w:p>
            <w:r>
              <w:rPr>
                <w:sz w:val="18"/>
              </w:rPr>
              <w:t>The mobile app shall provide helpdesk access: FAQs, ticket list, and ticket creation.</w:t>
            </w:r>
          </w:p>
        </w:tc>
      </w:tr>
      <w:tr>
        <w:tc>
          <w:tcPr>
            <w:tcW w:type="dxa" w:w="3120"/>
          </w:tcPr>
          <w:p>
            <w:r>
              <w:rPr>
                <w:sz w:val="18"/>
              </w:rPr>
              <w:t>BR-507</w:t>
            </w:r>
          </w:p>
        </w:tc>
        <w:tc>
          <w:tcPr>
            <w:tcW w:type="dxa" w:w="3120"/>
          </w:tcPr>
          <w:p>
            <w:r>
              <w:rPr>
                <w:sz w:val="18"/>
              </w:rPr>
              <w:t>Should</w:t>
            </w:r>
          </w:p>
        </w:tc>
        <w:tc>
          <w:tcPr>
            <w:tcW w:type="dxa" w:w="3120"/>
          </w:tcPr>
          <w:p>
            <w:r>
              <w:rPr>
                <w:sz w:val="18"/>
              </w:rPr>
              <w:t>The mobile app shall support barcode scanning to identify assets.</w:t>
            </w:r>
          </w:p>
        </w:tc>
      </w:tr>
      <w:tr>
        <w:tc>
          <w:tcPr>
            <w:tcW w:type="dxa" w:w="3120"/>
          </w:tcPr>
          <w:p>
            <w:r>
              <w:rPr>
                <w:sz w:val="18"/>
              </w:rPr>
              <w:t>BR-508</w:t>
            </w:r>
          </w:p>
        </w:tc>
        <w:tc>
          <w:tcPr>
            <w:tcW w:type="dxa" w:w="3120"/>
          </w:tcPr>
          <w:p>
            <w:r>
              <w:rPr>
                <w:sz w:val="18"/>
              </w:rPr>
              <w:t>Must</w:t>
            </w:r>
          </w:p>
        </w:tc>
        <w:tc>
          <w:tcPr>
            <w:tcW w:type="dxa" w:w="3120"/>
          </w:tcPr>
          <w:p>
            <w:r>
              <w:rPr>
                <w:sz w:val="18"/>
              </w:rPr>
              <w:t>The mobile app shall automatically refresh expired authentication tokens.</w:t>
            </w:r>
          </w:p>
        </w:tc>
      </w:tr>
      <w:tr>
        <w:tc>
          <w:tcPr>
            <w:tcW w:type="dxa" w:w="3120"/>
          </w:tcPr>
          <w:p>
            <w:r>
              <w:rPr>
                <w:sz w:val="18"/>
              </w:rPr>
              <w:t>BR-509</w:t>
            </w:r>
          </w:p>
        </w:tc>
        <w:tc>
          <w:tcPr>
            <w:tcW w:type="dxa" w:w="3120"/>
          </w:tcPr>
          <w:p>
            <w:r>
              <w:rPr>
                <w:sz w:val="18"/>
              </w:rPr>
              <w:t>Should</w:t>
            </w:r>
          </w:p>
        </w:tc>
        <w:tc>
          <w:tcPr>
            <w:tcW w:type="dxa" w:w="3120"/>
          </w:tcPr>
          <w:p>
            <w:r>
              <w:rPr>
                <w:sz w:val="18"/>
              </w:rPr>
              <w:t>The mobile app shall indicate network connectivity status to the user.</w:t>
            </w:r>
          </w:p>
        </w:tc>
      </w:tr>
      <w:tr>
        <w:tc>
          <w:tcPr>
            <w:tcW w:type="dxa" w:w="3120"/>
          </w:tcPr>
          <w:p>
            <w:r>
              <w:rPr>
                <w:sz w:val="18"/>
              </w:rPr>
              <w:t>BR-510</w:t>
            </w:r>
          </w:p>
        </w:tc>
        <w:tc>
          <w:tcPr>
            <w:tcW w:type="dxa" w:w="3120"/>
          </w:tcPr>
          <w:p>
            <w:r>
              <w:rPr>
                <w:sz w:val="18"/>
              </w:rPr>
              <w:t>Should</w:t>
            </w:r>
          </w:p>
        </w:tc>
        <w:tc>
          <w:tcPr>
            <w:tcW w:type="dxa" w:w="3120"/>
          </w:tcPr>
          <w:p>
            <w:r>
              <w:rPr>
                <w:sz w:val="18"/>
              </w:rPr>
              <w:t>The mobile app shall allow profile editing and sign-out from an account hub.</w:t>
            </w:r>
          </w:p>
        </w:tc>
      </w:tr>
      <w:tr>
        <w:tc>
          <w:tcPr>
            <w:tcW w:type="dxa" w:w="3120"/>
          </w:tcPr>
          <w:p>
            <w:r>
              <w:rPr>
                <w:sz w:val="18"/>
              </w:rPr>
              <w:t>BR-511</w:t>
            </w:r>
          </w:p>
        </w:tc>
        <w:tc>
          <w:tcPr>
            <w:tcW w:type="dxa" w:w="3120"/>
          </w:tcPr>
          <w:p>
            <w:r>
              <w:rPr>
                <w:sz w:val="18"/>
              </w:rPr>
              <w:t>Could</w:t>
            </w:r>
          </w:p>
        </w:tc>
        <w:tc>
          <w:tcPr>
            <w:tcW w:type="dxa" w:w="3120"/>
          </w:tcPr>
          <w:p>
            <w:r>
              <w:rPr>
                <w:sz w:val="18"/>
              </w:rPr>
              <w:t>The mobile app shall provide AI-assisted tips and support chat (local Ollama).</w:t>
            </w:r>
          </w:p>
        </w:tc>
      </w:tr>
      <w:tr>
        <w:tc>
          <w:tcPr>
            <w:tcW w:type="dxa" w:w="3120"/>
          </w:tcPr>
          <w:p>
            <w:r>
              <w:rPr>
                <w:sz w:val="18"/>
              </w:rPr>
              <w:t>BR-512</w:t>
            </w:r>
          </w:p>
        </w:tc>
        <w:tc>
          <w:tcPr>
            <w:tcW w:type="dxa" w:w="3120"/>
          </w:tcPr>
          <w:p>
            <w:r>
              <w:rPr>
                <w:sz w:val="18"/>
              </w:rPr>
              <w:t>Could</w:t>
            </w:r>
          </w:p>
        </w:tc>
        <w:tc>
          <w:tcPr>
            <w:tcW w:type="dxa" w:w="3120"/>
          </w:tcPr>
          <w:p>
            <w:r>
              <w:rPr>
                <w:sz w:val="18"/>
              </w:rPr>
              <w:t>The mobile app shall support light/dark theme and accessibility preferences.</w:t>
            </w:r>
          </w:p>
        </w:tc>
      </w:tr>
    </w:tbl>
    <w:p/>
    <w:p/>
    <w:p>
      <w:pPr>
        <w:pStyle w:val="Heading3"/>
      </w:pPr>
      <w:r>
        <w:t>9.6 Platform &amp; Integration (common-service + cross-cutting)</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Priority</w:t>
            </w:r>
          </w:p>
        </w:tc>
        <w:tc>
          <w:tcPr>
            <w:tcW w:type="dxa" w:w="3120"/>
          </w:tcPr>
          <w:p>
            <w:r>
              <w:rPr>
                <w:b/>
                <w:sz w:val="20"/>
              </w:rPr>
              <w:t>Requirement</w:t>
            </w:r>
          </w:p>
        </w:tc>
      </w:tr>
      <w:tr>
        <w:tc>
          <w:tcPr>
            <w:tcW w:type="dxa" w:w="3120"/>
          </w:tcPr>
          <w:p>
            <w:r>
              <w:rPr>
                <w:sz w:val="18"/>
              </w:rPr>
              <w:t>BR-601</w:t>
            </w:r>
          </w:p>
        </w:tc>
        <w:tc>
          <w:tcPr>
            <w:tcW w:type="dxa" w:w="3120"/>
          </w:tcPr>
          <w:p>
            <w:r>
              <w:rPr>
                <w:sz w:val="18"/>
              </w:rPr>
              <w:t>Must</w:t>
            </w:r>
          </w:p>
        </w:tc>
        <w:tc>
          <w:tcPr>
            <w:tcW w:type="dxa" w:w="3120"/>
          </w:tcPr>
          <w:p>
            <w:r>
              <w:rPr>
                <w:sz w:val="18"/>
              </w:rPr>
              <w:t>All services shall use a consistent API response format for success and error states.</w:t>
            </w:r>
          </w:p>
        </w:tc>
      </w:tr>
      <w:tr>
        <w:tc>
          <w:tcPr>
            <w:tcW w:type="dxa" w:w="3120"/>
          </w:tcPr>
          <w:p>
            <w:r>
              <w:rPr>
                <w:sz w:val="18"/>
              </w:rPr>
              <w:t>BR-602</w:t>
            </w:r>
          </w:p>
        </w:tc>
        <w:tc>
          <w:tcPr>
            <w:tcW w:type="dxa" w:w="3120"/>
          </w:tcPr>
          <w:p>
            <w:r>
              <w:rPr>
                <w:sz w:val="18"/>
              </w:rPr>
              <w:t>Must</w:t>
            </w:r>
          </w:p>
        </w:tc>
        <w:tc>
          <w:tcPr>
            <w:tcW w:type="dxa" w:w="3120"/>
          </w:tcPr>
          <w:p>
            <w:r>
              <w:rPr>
                <w:sz w:val="18"/>
              </w:rPr>
              <w:t>All services shall validate JWT tokens from auth-service for protected endpoints.</w:t>
            </w:r>
          </w:p>
        </w:tc>
      </w:tr>
      <w:tr>
        <w:tc>
          <w:tcPr>
            <w:tcW w:type="dxa" w:w="3120"/>
          </w:tcPr>
          <w:p>
            <w:r>
              <w:rPr>
                <w:sz w:val="18"/>
              </w:rPr>
              <w:t>BR-603</w:t>
            </w:r>
          </w:p>
        </w:tc>
        <w:tc>
          <w:tcPr>
            <w:tcW w:type="dxa" w:w="3120"/>
          </w:tcPr>
          <w:p>
            <w:r>
              <w:rPr>
                <w:sz w:val="18"/>
              </w:rPr>
              <w:t>Must</w:t>
            </w:r>
          </w:p>
        </w:tc>
        <w:tc>
          <w:tcPr>
            <w:tcW w:type="dxa" w:w="3120"/>
          </w:tcPr>
          <w:p>
            <w:r>
              <w:rPr>
                <w:sz w:val="18"/>
              </w:rPr>
              <w:t>PII shall be encrypted at rest in all services storing sensitive user data.</w:t>
            </w:r>
          </w:p>
        </w:tc>
      </w:tr>
      <w:tr>
        <w:tc>
          <w:tcPr>
            <w:tcW w:type="dxa" w:w="3120"/>
          </w:tcPr>
          <w:p>
            <w:r>
              <w:rPr>
                <w:sz w:val="18"/>
              </w:rPr>
              <w:t>BR-604</w:t>
            </w:r>
          </w:p>
        </w:tc>
        <w:tc>
          <w:tcPr>
            <w:tcW w:type="dxa" w:w="3120"/>
          </w:tcPr>
          <w:p>
            <w:r>
              <w:rPr>
                <w:sz w:val="18"/>
              </w:rPr>
              <w:t>Must</w:t>
            </w:r>
          </w:p>
        </w:tc>
        <w:tc>
          <w:tcPr>
            <w:tcW w:type="dxa" w:w="3120"/>
          </w:tcPr>
          <w:p>
            <w:r>
              <w:rPr>
                <w:sz w:val="18"/>
              </w:rPr>
              <w:t>A single user login shall grant access to auth, asset, notification, and helpdesk APIs.</w:t>
            </w:r>
          </w:p>
        </w:tc>
      </w:tr>
      <w:tr>
        <w:tc>
          <w:tcPr>
            <w:tcW w:type="dxa" w:w="3120"/>
          </w:tcPr>
          <w:p>
            <w:r>
              <w:rPr>
                <w:sz w:val="18"/>
              </w:rPr>
              <w:t>BR-605</w:t>
            </w:r>
          </w:p>
        </w:tc>
        <w:tc>
          <w:tcPr>
            <w:tcW w:type="dxa" w:w="3120"/>
          </w:tcPr>
          <w:p>
            <w:r>
              <w:rPr>
                <w:sz w:val="18"/>
              </w:rPr>
              <w:t>Should</w:t>
            </w:r>
          </w:p>
        </w:tc>
        <w:tc>
          <w:tcPr>
            <w:tcW w:type="dxa" w:w="3120"/>
          </w:tcPr>
          <w:p>
            <w:r>
              <w:rPr>
                <w:sz w:val="18"/>
              </w:rPr>
              <w:t>Inter-service calls shall propagate authentication context where required.</w:t>
            </w:r>
          </w:p>
        </w:tc>
      </w:tr>
      <w:tr>
        <w:tc>
          <w:tcPr>
            <w:tcW w:type="dxa" w:w="3120"/>
          </w:tcPr>
          <w:p>
            <w:r>
              <w:rPr>
                <w:sz w:val="18"/>
              </w:rPr>
              <w:t>BR-606</w:t>
            </w:r>
          </w:p>
        </w:tc>
        <w:tc>
          <w:tcPr>
            <w:tcW w:type="dxa" w:w="3120"/>
          </w:tcPr>
          <w:p>
            <w:r>
              <w:rPr>
                <w:sz w:val="18"/>
              </w:rPr>
              <w:t>Should</w:t>
            </w:r>
          </w:p>
        </w:tc>
        <w:tc>
          <w:tcPr>
            <w:tcW w:type="dxa" w:w="3120"/>
          </w:tcPr>
          <w:p>
            <w:r>
              <w:rPr>
                <w:sz w:val="18"/>
              </w:rPr>
              <w:t>Services shall support deployment on cloud platforms (Render, Supabase PostgreSQL).</w:t>
            </w:r>
          </w:p>
        </w:tc>
      </w:tr>
      <w:tr>
        <w:tc>
          <w:tcPr>
            <w:tcW w:type="dxa" w:w="3120"/>
          </w:tcPr>
          <w:p>
            <w:r>
              <w:rPr>
                <w:sz w:val="18"/>
              </w:rPr>
              <w:t>BR-607</w:t>
            </w:r>
          </w:p>
        </w:tc>
        <w:tc>
          <w:tcPr>
            <w:tcW w:type="dxa" w:w="3120"/>
          </w:tcPr>
          <w:p>
            <w:r>
              <w:rPr>
                <w:sz w:val="18"/>
              </w:rPr>
              <w:t>Should</w:t>
            </w:r>
          </w:p>
        </w:tc>
        <w:tc>
          <w:tcPr>
            <w:tcW w:type="dxa" w:w="3120"/>
          </w:tcPr>
          <w:p>
            <w:r>
              <w:rPr>
                <w:sz w:val="18"/>
              </w:rPr>
              <w:t>API documentation (OpenAPI/Swagger) shall be available for all deployable services.</w:t>
            </w:r>
          </w:p>
        </w:tc>
      </w:tr>
    </w:tbl>
    <w:p/>
    <w:p/>
    <w:p>
      <w:pPr>
        <w:pStyle w:val="Heading2"/>
      </w:pPr>
      <w:r>
        <w:t>10. Business Rules</w:t>
      </w:r>
    </w:p>
    <w:p>
      <w:r>
        <w:t xml:space="preserve">Business rules define </w:t>
      </w:r>
      <w:r>
        <w:rPr>
          <w:b/>
        </w:rPr>
        <w:t>conditions and constraints</w:t>
      </w:r>
      <w:r>
        <w:t xml:space="preserve"> that govern platform behavior independent of implementation.</w:t>
      </w:r>
    </w:p>
    <w:p>
      <w:pPr>
        <w:pStyle w:val="Heading3"/>
      </w:pPr>
      <w:r>
        <w:t>10.1 Identity &amp; Account Rules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Rule ID</w:t>
            </w:r>
          </w:p>
        </w:tc>
        <w:tc>
          <w:tcPr>
            <w:tcW w:type="dxa" w:w="3120"/>
          </w:tcPr>
          <w:p>
            <w:r>
              <w:rPr>
                <w:b/>
                <w:sz w:val="20"/>
              </w:rPr>
              <w:t>Rule</w:t>
            </w:r>
          </w:p>
        </w:tc>
        <w:tc>
          <w:tcPr>
            <w:tcW w:type="dxa" w:w="3120"/>
          </w:tcPr>
          <w:p>
            <w:r>
              <w:rPr>
                <w:b/>
                <w:sz w:val="20"/>
              </w:rPr>
              <w:t>Rationale</w:t>
            </w:r>
          </w:p>
        </w:tc>
      </w:tr>
      <w:tr>
        <w:tc>
          <w:tcPr>
            <w:tcW w:type="dxa" w:w="3120"/>
          </w:tcPr>
          <w:p>
            <w:r>
              <w:rPr>
                <w:sz w:val="18"/>
              </w:rPr>
              <w:t>BUS-R01</w:t>
            </w:r>
          </w:p>
        </w:tc>
        <w:tc>
          <w:tcPr>
            <w:tcW w:type="dxa" w:w="3120"/>
          </w:tcPr>
          <w:p>
            <w:r>
              <w:rPr>
                <w:sz w:val="18"/>
              </w:rPr>
              <w:t>A user must accept the active Terms &amp; Conditions version to complete registration.</w:t>
            </w:r>
          </w:p>
        </w:tc>
        <w:tc>
          <w:tcPr>
            <w:tcW w:type="dxa" w:w="3120"/>
          </w:tcPr>
          <w:p>
            <w:r>
              <w:rPr>
                <w:sz w:val="18"/>
              </w:rPr>
              <w:t>Legal compliance</w:t>
            </w:r>
          </w:p>
        </w:tc>
      </w:tr>
      <w:tr>
        <w:tc>
          <w:tcPr>
            <w:tcW w:type="dxa" w:w="3120"/>
          </w:tcPr>
          <w:p>
            <w:r>
              <w:rPr>
                <w:sz w:val="18"/>
              </w:rPr>
              <w:t>BUS-R02</w:t>
            </w:r>
          </w:p>
        </w:tc>
        <w:tc>
          <w:tcPr>
            <w:tcW w:type="dxa" w:w="3120"/>
          </w:tcPr>
          <w:p>
            <w:r>
              <w:rPr>
                <w:sz w:val="18"/>
              </w:rPr>
              <w:t>Email and mobile must be unique per project type within the system.</w:t>
            </w:r>
          </w:p>
        </w:tc>
        <w:tc>
          <w:tcPr>
            <w:tcW w:type="dxa" w:w="3120"/>
          </w:tcPr>
          <w:p>
            <w:r>
              <w:rPr>
                <w:sz w:val="18"/>
              </w:rPr>
              <w:t>Data integrity</w:t>
            </w:r>
          </w:p>
        </w:tc>
      </w:tr>
      <w:tr>
        <w:tc>
          <w:tcPr>
            <w:tcW w:type="dxa" w:w="3120"/>
          </w:tcPr>
          <w:p>
            <w:r>
              <w:rPr>
                <w:sz w:val="18"/>
              </w:rPr>
              <w:t>BUS-R03</w:t>
            </w:r>
          </w:p>
        </w:tc>
        <w:tc>
          <w:tcPr>
            <w:tcW w:type="dxa" w:w="3120"/>
          </w:tcPr>
          <w:p>
            <w:r>
              <w:rPr>
                <w:sz w:val="18"/>
              </w:rPr>
              <w:t>Access tokens expire after approximately 15 minutes; refresh tokens after approximately 14 days.</w:t>
            </w:r>
          </w:p>
        </w:tc>
        <w:tc>
          <w:tcPr>
            <w:tcW w:type="dxa" w:w="3120"/>
          </w:tcPr>
          <w:p>
            <w:r>
              <w:rPr>
                <w:sz w:val="18"/>
              </w:rPr>
              <w:t>Security balance</w:t>
            </w:r>
          </w:p>
        </w:tc>
      </w:tr>
      <w:tr>
        <w:tc>
          <w:tcPr>
            <w:tcW w:type="dxa" w:w="3120"/>
          </w:tcPr>
          <w:p>
            <w:r>
              <w:rPr>
                <w:sz w:val="18"/>
              </w:rPr>
              <w:t>BUS-R04</w:t>
            </w:r>
          </w:p>
        </w:tc>
        <w:tc>
          <w:tcPr>
            <w:tcW w:type="dxa" w:w="3120"/>
          </w:tcPr>
          <w:p>
            <w:r>
              <w:rPr>
                <w:sz w:val="18"/>
              </w:rPr>
              <w:t>Only users with ROLE_ADMIN may access admin APIs (user list, block, audit export, bulk decrypt).</w:t>
            </w:r>
          </w:p>
        </w:tc>
        <w:tc>
          <w:tcPr>
            <w:tcW w:type="dxa" w:w="3120"/>
          </w:tcPr>
          <w:p>
            <w:r>
              <w:rPr>
                <w:sz w:val="18"/>
              </w:rPr>
              <w:t>Least privilege</w:t>
            </w:r>
          </w:p>
        </w:tc>
      </w:tr>
      <w:tr>
        <w:tc>
          <w:tcPr>
            <w:tcW w:type="dxa" w:w="3120"/>
          </w:tcPr>
          <w:p>
            <w:r>
              <w:rPr>
                <w:sz w:val="18"/>
              </w:rPr>
              <w:t>BUS-R05</w:t>
            </w:r>
          </w:p>
        </w:tc>
        <w:tc>
          <w:tcPr>
            <w:tcW w:type="dxa" w:w="3120"/>
          </w:tcPr>
          <w:p>
            <w:r>
              <w:rPr>
                <w:sz w:val="18"/>
              </w:rPr>
              <w:t>Temporary block must include a reason; permanent block requires documented reason and admin role.</w:t>
            </w:r>
          </w:p>
        </w:tc>
        <w:tc>
          <w:tcPr>
            <w:tcW w:type="dxa" w:w="3120"/>
          </w:tcPr>
          <w:p>
            <w:r>
              <w:rPr>
                <w:sz w:val="18"/>
              </w:rPr>
              <w:t>PDPA accountability</w:t>
            </w:r>
          </w:p>
        </w:tc>
      </w:tr>
      <w:tr>
        <w:tc>
          <w:tcPr>
            <w:tcW w:type="dxa" w:w="3120"/>
          </w:tcPr>
          <w:p>
            <w:r>
              <w:rPr>
                <w:sz w:val="18"/>
              </w:rPr>
              <w:t>BUS-R06</w:t>
            </w:r>
          </w:p>
        </w:tc>
        <w:tc>
          <w:tcPr>
            <w:tcW w:type="dxa" w:w="3120"/>
          </w:tcPr>
          <w:p>
            <w:r>
              <w:rPr>
                <w:sz w:val="18"/>
              </w:rPr>
              <w:t>Soft-deleted users cannot log in; audit history is retained per retention policy.</w:t>
            </w:r>
          </w:p>
        </w:tc>
        <w:tc>
          <w:tcPr>
            <w:tcW w:type="dxa" w:w="3120"/>
          </w:tcPr>
          <w:p>
            <w:r>
              <w:rPr>
                <w:sz w:val="18"/>
              </w:rPr>
              <w:t>Data subject rights + audit</w:t>
            </w:r>
          </w:p>
        </w:tc>
      </w:tr>
      <w:tr>
        <w:tc>
          <w:tcPr>
            <w:tcW w:type="dxa" w:w="3120"/>
          </w:tcPr>
          <w:p>
            <w:r>
              <w:rPr>
                <w:sz w:val="18"/>
              </w:rPr>
              <w:t>BUS-R07</w:t>
            </w:r>
          </w:p>
        </w:tc>
        <w:tc>
          <w:tcPr>
            <w:tcW w:type="dxa" w:w="3120"/>
          </w:tcPr>
          <w:p>
            <w:r>
              <w:rPr>
                <w:sz w:val="18"/>
              </w:rPr>
              <w:t>Users may only view decrypted PII for their own account unless admin-authorized.</w:t>
            </w:r>
          </w:p>
        </w:tc>
        <w:tc>
          <w:tcPr>
            <w:tcW w:type="dxa" w:w="3120"/>
          </w:tcPr>
          <w:p>
            <w:r>
              <w:rPr>
                <w:sz w:val="18"/>
              </w:rPr>
              <w:t>Purpose limitation</w:t>
            </w:r>
          </w:p>
        </w:tc>
      </w:tr>
    </w:tbl>
    <w:p/>
    <w:p>
      <w:pPr>
        <w:pStyle w:val="Heading3"/>
      </w:pPr>
      <w:r>
        <w:t>10.2 Asset Rules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Rule ID</w:t>
            </w:r>
          </w:p>
        </w:tc>
        <w:tc>
          <w:tcPr>
            <w:tcW w:type="dxa" w:w="3120"/>
          </w:tcPr>
          <w:p>
            <w:r>
              <w:rPr>
                <w:b/>
                <w:sz w:val="20"/>
              </w:rPr>
              <w:t>Rule</w:t>
            </w:r>
          </w:p>
        </w:tc>
        <w:tc>
          <w:tcPr>
            <w:tcW w:type="dxa" w:w="3120"/>
          </w:tcPr>
          <w:p>
            <w:r>
              <w:rPr>
                <w:b/>
                <w:sz w:val="20"/>
              </w:rPr>
              <w:t>Rationale</w:t>
            </w:r>
          </w:p>
        </w:tc>
      </w:tr>
      <w:tr>
        <w:tc>
          <w:tcPr>
            <w:tcW w:type="dxa" w:w="3120"/>
          </w:tcPr>
          <w:p>
            <w:r>
              <w:rPr>
                <w:sz w:val="18"/>
              </w:rPr>
              <w:t>BUS-R08</w:t>
            </w:r>
          </w:p>
        </w:tc>
        <w:tc>
          <w:tcPr>
            <w:tcW w:type="dxa" w:w="3120"/>
          </w:tcPr>
          <w:p>
            <w:r>
              <w:rPr>
                <w:sz w:val="18"/>
              </w:rPr>
              <w:t>An asset must belong to a valid category in the catalog hierarchy.</w:t>
            </w:r>
          </w:p>
        </w:tc>
        <w:tc>
          <w:tcPr>
            <w:tcW w:type="dxa" w:w="3120"/>
          </w:tcPr>
          <w:p>
            <w:r>
              <w:rPr>
                <w:sz w:val="18"/>
              </w:rPr>
              <w:t>Data quality</w:t>
            </w:r>
          </w:p>
        </w:tc>
      </w:tr>
      <w:tr>
        <w:tc>
          <w:tcPr>
            <w:tcW w:type="dxa" w:w="3120"/>
          </w:tcPr>
          <w:p>
            <w:r>
              <w:rPr>
                <w:sz w:val="18"/>
              </w:rPr>
              <w:t>BUS-R09</w:t>
            </w:r>
          </w:p>
        </w:tc>
        <w:tc>
          <w:tcPr>
            <w:tcW w:type="dxa" w:w="3120"/>
          </w:tcPr>
          <w:p>
            <w:r>
              <w:rPr>
                <w:sz w:val="18"/>
              </w:rPr>
              <w:t>Warranty end date must be on or after warranty start date when both are provided.</w:t>
            </w:r>
          </w:p>
        </w:tc>
        <w:tc>
          <w:tcPr>
            <w:tcW w:type="dxa" w:w="3120"/>
          </w:tcPr>
          <w:p>
            <w:r>
              <w:rPr>
                <w:sz w:val="18"/>
              </w:rPr>
              <w:t>Logical consistency</w:t>
            </w:r>
          </w:p>
        </w:tc>
      </w:tr>
      <w:tr>
        <w:tc>
          <w:tcPr>
            <w:tcW w:type="dxa" w:w="3120"/>
          </w:tcPr>
          <w:p>
            <w:r>
              <w:rPr>
                <w:sz w:val="18"/>
              </w:rPr>
              <w:t>BUS-R10</w:t>
            </w:r>
          </w:p>
        </w:tc>
        <w:tc>
          <w:tcPr>
            <w:tcW w:type="dxa" w:w="3120"/>
          </w:tcPr>
          <w:p>
            <w:r>
              <w:rPr>
                <w:sz w:val="18"/>
              </w:rPr>
              <w:t>Users see only assets assigned to them unless they hold an admin role.</w:t>
            </w:r>
          </w:p>
        </w:tc>
        <w:tc>
          <w:tcPr>
            <w:tcW w:type="dxa" w:w="3120"/>
          </w:tcPr>
          <w:p>
            <w:r>
              <w:rPr>
                <w:sz w:val="18"/>
              </w:rPr>
              <w:t>Privacy</w:t>
            </w:r>
          </w:p>
        </w:tc>
      </w:tr>
      <w:tr>
        <w:tc>
          <w:tcPr>
            <w:tcW w:type="dxa" w:w="3120"/>
          </w:tcPr>
          <w:p>
            <w:r>
              <w:rPr>
                <w:sz w:val="18"/>
              </w:rPr>
              <w:t>BUS-R11</w:t>
            </w:r>
          </w:p>
        </w:tc>
        <w:tc>
          <w:tcPr>
            <w:tcW w:type="dxa" w:w="3120"/>
          </w:tcPr>
          <w:p>
            <w:r>
              <w:rPr>
                <w:sz w:val="18"/>
              </w:rPr>
              <w:t>Document uploads must match allowed document types and size limits.</w:t>
            </w:r>
          </w:p>
        </w:tc>
        <w:tc>
          <w:tcPr>
            <w:tcW w:type="dxa" w:w="3120"/>
          </w:tcPr>
          <w:p>
            <w:r>
              <w:rPr>
                <w:sz w:val="18"/>
              </w:rPr>
              <w:t>Security &amp; storage</w:t>
            </w:r>
          </w:p>
        </w:tc>
      </w:tr>
      <w:tr>
        <w:tc>
          <w:tcPr>
            <w:tcW w:type="dxa" w:w="3120"/>
          </w:tcPr>
          <w:p>
            <w:r>
              <w:rPr>
                <w:sz w:val="18"/>
              </w:rPr>
              <w:t>BUS-R12</w:t>
            </w:r>
          </w:p>
        </w:tc>
        <w:tc>
          <w:tcPr>
            <w:tcW w:type="dxa" w:w="3120"/>
          </w:tcPr>
          <w:p>
            <w:r>
              <w:rPr>
                <w:sz w:val="18"/>
              </w:rPr>
              <w:t>"Needs attention" includes items with warranty or AMC expiring within the configured threshold (default 14 days).</w:t>
            </w:r>
          </w:p>
        </w:tc>
        <w:tc>
          <w:tcPr>
            <w:tcW w:type="dxa" w:w="3120"/>
          </w:tcPr>
          <w:p>
            <w:r>
              <w:rPr>
                <w:sz w:val="18"/>
              </w:rPr>
              <w:t>Business policy</w:t>
            </w:r>
          </w:p>
        </w:tc>
      </w:tr>
      <w:tr>
        <w:tc>
          <w:tcPr>
            <w:tcW w:type="dxa" w:w="3120"/>
          </w:tcPr>
          <w:p>
            <w:r>
              <w:rPr>
                <w:sz w:val="18"/>
              </w:rPr>
              <w:t>BUS-R13</w:t>
            </w:r>
          </w:p>
        </w:tc>
        <w:tc>
          <w:tcPr>
            <w:tcW w:type="dxa" w:w="3120"/>
          </w:tcPr>
          <w:p>
            <w:r>
              <w:rPr>
                <w:sz w:val="18"/>
              </w:rPr>
              <w:t>Deleting an asset does not automatically delete audit history of operations on that asset.</w:t>
            </w:r>
          </w:p>
        </w:tc>
        <w:tc>
          <w:tcPr>
            <w:tcW w:type="dxa" w:w="3120"/>
          </w:tcPr>
          <w:p>
            <w:r>
              <w:rPr>
                <w:sz w:val="18"/>
              </w:rPr>
              <w:t>Compliance</w:t>
            </w:r>
          </w:p>
        </w:tc>
      </w:tr>
    </w:tbl>
    <w:p/>
    <w:p>
      <w:pPr>
        <w:pStyle w:val="Heading3"/>
      </w:pPr>
      <w:r>
        <w:t>10.3 Notification Rules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Rule ID</w:t>
            </w:r>
          </w:p>
        </w:tc>
        <w:tc>
          <w:tcPr>
            <w:tcW w:type="dxa" w:w="3120"/>
          </w:tcPr>
          <w:p>
            <w:r>
              <w:rPr>
                <w:b/>
                <w:sz w:val="20"/>
              </w:rPr>
              <w:t>Rule</w:t>
            </w:r>
          </w:p>
        </w:tc>
        <w:tc>
          <w:tcPr>
            <w:tcW w:type="dxa" w:w="3120"/>
          </w:tcPr>
          <w:p>
            <w:r>
              <w:rPr>
                <w:b/>
                <w:sz w:val="20"/>
              </w:rPr>
              <w:t>Rationale</w:t>
            </w:r>
          </w:p>
        </w:tc>
      </w:tr>
      <w:tr>
        <w:tc>
          <w:tcPr>
            <w:tcW w:type="dxa" w:w="3120"/>
          </w:tcPr>
          <w:p>
            <w:r>
              <w:rPr>
                <w:sz w:val="18"/>
              </w:rPr>
              <w:t>BUS-R14</w:t>
            </w:r>
          </w:p>
        </w:tc>
        <w:tc>
          <w:tcPr>
            <w:tcW w:type="dxa" w:w="3120"/>
          </w:tcPr>
          <w:p>
            <w:r>
              <w:rPr>
                <w:sz w:val="18"/>
              </w:rPr>
              <w:t>If optOutSms = true, no SMS notifications shall be sent to that user.</w:t>
            </w:r>
          </w:p>
        </w:tc>
        <w:tc>
          <w:tcPr>
            <w:tcW w:type="dxa" w:w="3120"/>
          </w:tcPr>
          <w:p>
            <w:r>
              <w:rPr>
                <w:sz w:val="18"/>
              </w:rPr>
              <w:t>Consent</w:t>
            </w:r>
          </w:p>
        </w:tc>
      </w:tr>
      <w:tr>
        <w:tc>
          <w:tcPr>
            <w:tcW w:type="dxa" w:w="3120"/>
          </w:tcPr>
          <w:p>
            <w:r>
              <w:rPr>
                <w:sz w:val="18"/>
              </w:rPr>
              <w:t>BUS-R15</w:t>
            </w:r>
          </w:p>
        </w:tc>
        <w:tc>
          <w:tcPr>
            <w:tcW w:type="dxa" w:w="3120"/>
          </w:tcPr>
          <w:p>
            <w:r>
              <w:rPr>
                <w:sz w:val="18"/>
              </w:rPr>
              <w:t>If optOutEmail = true, no email notifications shall be sent.</w:t>
            </w:r>
          </w:p>
        </w:tc>
        <w:tc>
          <w:tcPr>
            <w:tcW w:type="dxa" w:w="3120"/>
          </w:tcPr>
          <w:p>
            <w:r>
              <w:rPr>
                <w:sz w:val="18"/>
              </w:rPr>
              <w:t>Consent</w:t>
            </w:r>
          </w:p>
        </w:tc>
      </w:tr>
      <w:tr>
        <w:tc>
          <w:tcPr>
            <w:tcW w:type="dxa" w:w="3120"/>
          </w:tcPr>
          <w:p>
            <w:r>
              <w:rPr>
                <w:sz w:val="18"/>
              </w:rPr>
              <w:t>BUS-R16</w:t>
            </w:r>
          </w:p>
        </w:tc>
        <w:tc>
          <w:tcPr>
            <w:tcW w:type="dxa" w:w="3120"/>
          </w:tcPr>
          <w:p>
            <w:r>
              <w:rPr>
                <w:sz w:val="18"/>
              </w:rPr>
              <w:t>If optOutWhatsapp = true, no WhatsApp messages shall be sent.</w:t>
            </w:r>
          </w:p>
        </w:tc>
        <w:tc>
          <w:tcPr>
            <w:tcW w:type="dxa" w:w="3120"/>
          </w:tcPr>
          <w:p>
            <w:r>
              <w:rPr>
                <w:sz w:val="18"/>
              </w:rPr>
              <w:t>Consent</w:t>
            </w:r>
          </w:p>
        </w:tc>
      </w:tr>
      <w:tr>
        <w:tc>
          <w:tcPr>
            <w:tcW w:type="dxa" w:w="3120"/>
          </w:tcPr>
          <w:p>
            <w:r>
              <w:rPr>
                <w:sz w:val="18"/>
              </w:rPr>
              <w:t>BUS-R17</w:t>
            </w:r>
          </w:p>
        </w:tc>
        <w:tc>
          <w:tcPr>
            <w:tcW w:type="dxa" w:w="3120"/>
          </w:tcPr>
          <w:p>
            <w:r>
              <w:rPr>
                <w:sz w:val="18"/>
              </w:rPr>
              <w:t>If optOutInapp = true, no in-app notifications shall be persisted for that user.</w:t>
            </w:r>
          </w:p>
        </w:tc>
        <w:tc>
          <w:tcPr>
            <w:tcW w:type="dxa" w:w="3120"/>
          </w:tcPr>
          <w:p>
            <w:r>
              <w:rPr>
                <w:sz w:val="18"/>
              </w:rPr>
              <w:t>Consent</w:t>
            </w:r>
          </w:p>
        </w:tc>
      </w:tr>
      <w:tr>
        <w:tc>
          <w:tcPr>
            <w:tcW w:type="dxa" w:w="3120"/>
          </w:tcPr>
          <w:p>
            <w:r>
              <w:rPr>
                <w:sz w:val="18"/>
              </w:rPr>
              <w:t>BUS-R18</w:t>
            </w:r>
          </w:p>
        </w:tc>
        <w:tc>
          <w:tcPr>
            <w:tcW w:type="dxa" w:w="3120"/>
          </w:tcPr>
          <w:p>
            <w:r>
              <w:rPr>
                <w:sz w:val="18"/>
              </w:rPr>
              <w:t>Notification templates must be active and match the user's project type to be used.</w:t>
            </w:r>
          </w:p>
        </w:tc>
        <w:tc>
          <w:tcPr>
            <w:tcW w:type="dxa" w:w="3120"/>
          </w:tcPr>
          <w:p>
            <w:r>
              <w:rPr>
                <w:sz w:val="18"/>
              </w:rPr>
              <w:t>Template governance</w:t>
            </w:r>
          </w:p>
        </w:tc>
      </w:tr>
      <w:tr>
        <w:tc>
          <w:tcPr>
            <w:tcW w:type="dxa" w:w="3120"/>
          </w:tcPr>
          <w:p>
            <w:r>
              <w:rPr>
                <w:sz w:val="18"/>
              </w:rPr>
              <w:t>BUS-R19</w:t>
            </w:r>
          </w:p>
        </w:tc>
        <w:tc>
          <w:tcPr>
            <w:tcW w:type="dxa" w:w="3120"/>
          </w:tcPr>
          <w:p>
            <w:r>
              <w:rPr>
                <w:sz w:val="18"/>
              </w:rPr>
              <w:t>In-app notification list shows maximum 100 items from the last 30 days by default.</w:t>
            </w:r>
          </w:p>
        </w:tc>
        <w:tc>
          <w:tcPr>
            <w:tcW w:type="dxa" w:w="3120"/>
          </w:tcPr>
          <w:p>
            <w:r>
              <w:rPr>
                <w:sz w:val="18"/>
              </w:rPr>
              <w:t>Performance &amp; UX</w:t>
            </w:r>
          </w:p>
        </w:tc>
      </w:tr>
    </w:tbl>
    <w:p/>
    <w:p>
      <w:pPr>
        <w:pStyle w:val="Heading3"/>
      </w:pPr>
      <w:r>
        <w:t>10.4 Helpdesk Rules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Rule ID</w:t>
            </w:r>
          </w:p>
        </w:tc>
        <w:tc>
          <w:tcPr>
            <w:tcW w:type="dxa" w:w="3120"/>
          </w:tcPr>
          <w:p>
            <w:r>
              <w:rPr>
                <w:b/>
                <w:sz w:val="20"/>
              </w:rPr>
              <w:t>Rule</w:t>
            </w:r>
          </w:p>
        </w:tc>
        <w:tc>
          <w:tcPr>
            <w:tcW w:type="dxa" w:w="3120"/>
          </w:tcPr>
          <w:p>
            <w:r>
              <w:rPr>
                <w:b/>
                <w:sz w:val="20"/>
              </w:rPr>
              <w:t>Rationale</w:t>
            </w:r>
          </w:p>
        </w:tc>
      </w:tr>
      <w:tr>
        <w:tc>
          <w:tcPr>
            <w:tcW w:type="dxa" w:w="3120"/>
          </w:tcPr>
          <w:p>
            <w:r>
              <w:rPr>
                <w:sz w:val="18"/>
              </w:rPr>
              <w:t>BUS-R20</w:t>
            </w:r>
          </w:p>
        </w:tc>
        <w:tc>
          <w:tcPr>
            <w:tcW w:type="dxa" w:w="3120"/>
          </w:tcPr>
          <w:p>
            <w:r>
              <w:rPr>
                <w:sz w:val="18"/>
              </w:rPr>
              <w:t>A ticket must have a related service (AUTH, ASSET, NOTIFICATION, HELPDESK).</w:t>
            </w:r>
          </w:p>
        </w:tc>
        <w:tc>
          <w:tcPr>
            <w:tcW w:type="dxa" w:w="3120"/>
          </w:tcPr>
          <w:p>
            <w:r>
              <w:rPr>
                <w:sz w:val="18"/>
              </w:rPr>
              <w:t>Routing</w:t>
            </w:r>
          </w:p>
        </w:tc>
      </w:tr>
      <w:tr>
        <w:tc>
          <w:tcPr>
            <w:tcW w:type="dxa" w:w="3120"/>
          </w:tcPr>
          <w:p>
            <w:r>
              <w:rPr>
                <w:sz w:val="18"/>
              </w:rPr>
              <w:t>BUS-R21</w:t>
            </w:r>
          </w:p>
        </w:tc>
        <w:tc>
          <w:tcPr>
            <w:tcW w:type="dxa" w:w="3120"/>
          </w:tcPr>
          <w:p>
            <w:r>
              <w:rPr>
                <w:sz w:val="18"/>
              </w:rPr>
              <w:t>Only support agents or admins may assign, resolve, or close tickets.</w:t>
            </w:r>
          </w:p>
        </w:tc>
        <w:tc>
          <w:tcPr>
            <w:tcW w:type="dxa" w:w="3120"/>
          </w:tcPr>
          <w:p>
            <w:r>
              <w:rPr>
                <w:sz w:val="18"/>
              </w:rPr>
              <w:t>Workflow control</w:t>
            </w:r>
          </w:p>
        </w:tc>
      </w:tr>
      <w:tr>
        <w:tc>
          <w:tcPr>
            <w:tcW w:type="dxa" w:w="3120"/>
          </w:tcPr>
          <w:p>
            <w:r>
              <w:rPr>
                <w:sz w:val="18"/>
              </w:rPr>
              <w:t>BUS-R22</w:t>
            </w:r>
          </w:p>
        </w:tc>
        <w:tc>
          <w:tcPr>
            <w:tcW w:type="dxa" w:w="3120"/>
          </w:tcPr>
          <w:p>
            <w:r>
              <w:rPr>
                <w:sz w:val="18"/>
              </w:rPr>
              <w:t>Resolution requires resolution text before ticket is marked Resolved.</w:t>
            </w:r>
          </w:p>
        </w:tc>
        <w:tc>
          <w:tcPr>
            <w:tcW w:type="dxa" w:w="3120"/>
          </w:tcPr>
          <w:p>
            <w:r>
              <w:rPr>
                <w:sz w:val="18"/>
              </w:rPr>
              <w:t>Quality</w:t>
            </w:r>
          </w:p>
        </w:tc>
      </w:tr>
      <w:tr>
        <w:tc>
          <w:tcPr>
            <w:tcW w:type="dxa" w:w="3120"/>
          </w:tcPr>
          <w:p>
            <w:r>
              <w:rPr>
                <w:sz w:val="18"/>
              </w:rPr>
              <w:t>BUS-R23</w:t>
            </w:r>
          </w:p>
        </w:tc>
        <w:tc>
          <w:tcPr>
            <w:tcW w:type="dxa" w:w="3120"/>
          </w:tcPr>
          <w:p>
            <w:r>
              <w:rPr>
                <w:sz w:val="18"/>
              </w:rPr>
              <w:t>SLA clock starts at ticket creation; first response recorded when agent first acts.</w:t>
            </w:r>
          </w:p>
        </w:tc>
        <w:tc>
          <w:tcPr>
            <w:tcW w:type="dxa" w:w="3120"/>
          </w:tcPr>
          <w:p>
            <w:r>
              <w:rPr>
                <w:sz w:val="18"/>
              </w:rPr>
              <w:t>SLA accuracy</w:t>
            </w:r>
          </w:p>
        </w:tc>
      </w:tr>
      <w:tr>
        <w:tc>
          <w:tcPr>
            <w:tcW w:type="dxa" w:w="3120"/>
          </w:tcPr>
          <w:p>
            <w:r>
              <w:rPr>
                <w:sz w:val="18"/>
              </w:rPr>
              <w:t>BUS-R24</w:t>
            </w:r>
          </w:p>
        </w:tc>
        <w:tc>
          <w:tcPr>
            <w:tcW w:type="dxa" w:w="3120"/>
          </w:tcPr>
          <w:p>
            <w:r>
              <w:rPr>
                <w:sz w:val="18"/>
              </w:rPr>
              <w:t>Auto-escalation applies only to open tickets breaching configured SLA thresholds.</w:t>
            </w:r>
          </w:p>
        </w:tc>
        <w:tc>
          <w:tcPr>
            <w:tcW w:type="dxa" w:w="3120"/>
          </w:tcPr>
          <w:p>
            <w:r>
              <w:rPr>
                <w:sz w:val="18"/>
              </w:rPr>
              <w:t>Operational policy</w:t>
            </w:r>
          </w:p>
        </w:tc>
      </w:tr>
      <w:tr>
        <w:tc>
          <w:tcPr>
            <w:tcW w:type="dxa" w:w="3120"/>
          </w:tcPr>
          <w:p>
            <w:r>
              <w:rPr>
                <w:sz w:val="18"/>
              </w:rPr>
              <w:t>BUS-R25</w:t>
            </w:r>
          </w:p>
        </w:tc>
        <w:tc>
          <w:tcPr>
            <w:tcW w:type="dxa" w:w="3120"/>
          </w:tcPr>
          <w:p>
            <w:r>
              <w:rPr>
                <w:sz w:val="18"/>
              </w:rPr>
              <w:t>FAQ and knowledge article creation/editing requires admin role.</w:t>
            </w:r>
          </w:p>
        </w:tc>
        <w:tc>
          <w:tcPr>
            <w:tcW w:type="dxa" w:w="3120"/>
          </w:tcPr>
          <w:p>
            <w:r>
              <w:rPr>
                <w:sz w:val="18"/>
              </w:rPr>
              <w:t>Content governance</w:t>
            </w:r>
          </w:p>
        </w:tc>
      </w:tr>
    </w:tbl>
    <w:p/>
    <w:p>
      <w:pPr>
        <w:pStyle w:val="Heading3"/>
      </w:pPr>
      <w:r>
        <w:t>10.5 Mobile App Rules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Rule ID</w:t>
            </w:r>
          </w:p>
        </w:tc>
        <w:tc>
          <w:tcPr>
            <w:tcW w:type="dxa" w:w="3120"/>
          </w:tcPr>
          <w:p>
            <w:r>
              <w:rPr>
                <w:b/>
                <w:sz w:val="20"/>
              </w:rPr>
              <w:t>Rule</w:t>
            </w:r>
          </w:p>
        </w:tc>
        <w:tc>
          <w:tcPr>
            <w:tcW w:type="dxa" w:w="3120"/>
          </w:tcPr>
          <w:p>
            <w:r>
              <w:rPr>
                <w:b/>
                <w:sz w:val="20"/>
              </w:rPr>
              <w:t>Rationale</w:t>
            </w:r>
          </w:p>
        </w:tc>
      </w:tr>
      <w:tr>
        <w:tc>
          <w:tcPr>
            <w:tcW w:type="dxa" w:w="3120"/>
          </w:tcPr>
          <w:p>
            <w:r>
              <w:rPr>
                <w:sz w:val="18"/>
              </w:rPr>
              <w:t>BUS-R26</w:t>
            </w:r>
          </w:p>
        </w:tc>
        <w:tc>
          <w:tcPr>
            <w:tcW w:type="dxa" w:w="3120"/>
          </w:tcPr>
          <w:p>
            <w:r>
              <w:rPr>
                <w:sz w:val="18"/>
              </w:rPr>
              <w:t>The app must not store passwords in plain text; tokens use secure storage.</w:t>
            </w:r>
          </w:p>
        </w:tc>
        <w:tc>
          <w:tcPr>
            <w:tcW w:type="dxa" w:w="3120"/>
          </w:tcPr>
          <w:p>
            <w:r>
              <w:rPr>
                <w:sz w:val="18"/>
              </w:rPr>
              <w:t>Security</w:t>
            </w:r>
          </w:p>
        </w:tc>
      </w:tr>
      <w:tr>
        <w:tc>
          <w:tcPr>
            <w:tcW w:type="dxa" w:w="3120"/>
          </w:tcPr>
          <w:p>
            <w:r>
              <w:rPr>
                <w:sz w:val="18"/>
              </w:rPr>
              <w:t>BUS-R27</w:t>
            </w:r>
          </w:p>
        </w:tc>
        <w:tc>
          <w:tcPr>
            <w:tcW w:type="dxa" w:w="3120"/>
          </w:tcPr>
          <w:p>
            <w:r>
              <w:rPr>
                <w:sz w:val="18"/>
              </w:rPr>
              <w:t>On 401 response, the app attempts one token refresh before prompting re-login.</w:t>
            </w:r>
          </w:p>
        </w:tc>
        <w:tc>
          <w:tcPr>
            <w:tcW w:type="dxa" w:w="3120"/>
          </w:tcPr>
          <w:p>
            <w:r>
              <w:rPr>
                <w:sz w:val="18"/>
              </w:rPr>
              <w:t>UX</w:t>
            </w:r>
          </w:p>
        </w:tc>
      </w:tr>
      <w:tr>
        <w:tc>
          <w:tcPr>
            <w:tcW w:type="dxa" w:w="3120"/>
          </w:tcPr>
          <w:p>
            <w:r>
              <w:rPr>
                <w:sz w:val="18"/>
              </w:rPr>
              <w:t>BUS-R28</w:t>
            </w:r>
          </w:p>
        </w:tc>
        <w:tc>
          <w:tcPr>
            <w:tcW w:type="dxa" w:w="3120"/>
          </w:tcPr>
          <w:p>
            <w:r>
              <w:rPr>
                <w:sz w:val="18"/>
              </w:rPr>
              <w:t>Asset creation without network connectivity shall show an error, not silent failure.</w:t>
            </w:r>
          </w:p>
        </w:tc>
        <w:tc>
          <w:tcPr>
            <w:tcW w:type="dxa" w:w="3120"/>
          </w:tcPr>
          <w:p>
            <w:r>
              <w:rPr>
                <w:sz w:val="18"/>
              </w:rPr>
              <w:t>Transparency</w:t>
            </w:r>
          </w:p>
        </w:tc>
      </w:tr>
    </w:tbl>
    <w:p/>
    <w:p/>
    <w:p>
      <w:pPr>
        <w:pStyle w:val="Heading2"/>
      </w:pPr>
      <w:r>
        <w:t>11. Non-Functional Business Requirements</w:t>
      </w:r>
    </w:p>
    <w:p>
      <w:pPr>
        <w:pStyle w:val="Heading3"/>
      </w:pPr>
      <w:r>
        <w:t>11.1 Security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Requirement</w:t>
            </w:r>
          </w:p>
        </w:tc>
        <w:tc>
          <w:tcPr>
            <w:tcW w:type="dxa" w:w="3120"/>
          </w:tcPr>
          <w:p>
            <w:r>
              <w:rPr>
                <w:b/>
                <w:sz w:val="20"/>
              </w:rPr>
              <w:t>Target</w:t>
            </w:r>
          </w:p>
        </w:tc>
      </w:tr>
      <w:tr>
        <w:tc>
          <w:tcPr>
            <w:tcW w:type="dxa" w:w="3120"/>
          </w:tcPr>
          <w:p>
            <w:r>
              <w:rPr>
                <w:sz w:val="18"/>
              </w:rPr>
              <w:t>NFR-01</w:t>
            </w:r>
          </w:p>
        </w:tc>
        <w:tc>
          <w:tcPr>
            <w:tcW w:type="dxa" w:w="3120"/>
          </w:tcPr>
          <w:p>
            <w:r>
              <w:rPr>
                <w:sz w:val="18"/>
              </w:rPr>
              <w:t>Data in transit encrypted via TLS (HTTPS)</w:t>
            </w:r>
          </w:p>
        </w:tc>
        <w:tc>
          <w:tcPr>
            <w:tcW w:type="dxa" w:w="3120"/>
          </w:tcPr>
          <w:p>
            <w:r>
              <w:rPr>
                <w:sz w:val="18"/>
              </w:rPr>
              <w:t>100% of API traffic</w:t>
            </w:r>
          </w:p>
        </w:tc>
      </w:tr>
      <w:tr>
        <w:tc>
          <w:tcPr>
            <w:tcW w:type="dxa" w:w="3120"/>
          </w:tcPr>
          <w:p>
            <w:r>
              <w:rPr>
                <w:sz w:val="18"/>
              </w:rPr>
              <w:t>NFR-02</w:t>
            </w:r>
          </w:p>
        </w:tc>
        <w:tc>
          <w:tcPr>
            <w:tcW w:type="dxa" w:w="3120"/>
          </w:tcPr>
          <w:p>
            <w:r>
              <w:rPr>
                <w:sz w:val="18"/>
              </w:rPr>
              <w:t>PII encrypted at rest (AES-256-GCM)</w:t>
            </w:r>
          </w:p>
        </w:tc>
        <w:tc>
          <w:tcPr>
            <w:tcW w:type="dxa" w:w="3120"/>
          </w:tcPr>
          <w:p>
            <w:r>
              <w:rPr>
                <w:sz w:val="18"/>
              </w:rPr>
              <w:t>All designated PII fields</w:t>
            </w:r>
          </w:p>
        </w:tc>
      </w:tr>
      <w:tr>
        <w:tc>
          <w:tcPr>
            <w:tcW w:type="dxa" w:w="3120"/>
          </w:tcPr>
          <w:p>
            <w:r>
              <w:rPr>
                <w:sz w:val="18"/>
              </w:rPr>
              <w:t>NFR-03</w:t>
            </w:r>
          </w:p>
        </w:tc>
        <w:tc>
          <w:tcPr>
            <w:tcW w:type="dxa" w:w="3120"/>
          </w:tcPr>
          <w:p>
            <w:r>
              <w:rPr>
                <w:sz w:val="18"/>
              </w:rPr>
              <w:t>Passwords stored using BCrypt hashing</w:t>
            </w:r>
          </w:p>
        </w:tc>
        <w:tc>
          <w:tcPr>
            <w:tcW w:type="dxa" w:w="3120"/>
          </w:tcPr>
          <w:p>
            <w:r>
              <w:rPr>
                <w:sz w:val="18"/>
              </w:rPr>
              <w:t>All password credentials</w:t>
            </w:r>
          </w:p>
        </w:tc>
      </w:tr>
      <w:tr>
        <w:tc>
          <w:tcPr>
            <w:tcW w:type="dxa" w:w="3120"/>
          </w:tcPr>
          <w:p>
            <w:r>
              <w:rPr>
                <w:sz w:val="18"/>
              </w:rPr>
              <w:t>NFR-04</w:t>
            </w:r>
          </w:p>
        </w:tc>
        <w:tc>
          <w:tcPr>
            <w:tcW w:type="dxa" w:w="3120"/>
          </w:tcPr>
          <w:p>
            <w:r>
              <w:rPr>
                <w:sz w:val="18"/>
              </w:rPr>
              <w:t>JWT signed with RS256 (production) or HS256 (dev fallback)</w:t>
            </w:r>
          </w:p>
        </w:tc>
        <w:tc>
          <w:tcPr>
            <w:tcW w:type="dxa" w:w="3120"/>
          </w:tcPr>
          <w:p>
            <w:r>
              <w:rPr>
                <w:sz w:val="18"/>
              </w:rPr>
              <w:t>All token issuance</w:t>
            </w:r>
          </w:p>
        </w:tc>
      </w:tr>
      <w:tr>
        <w:tc>
          <w:tcPr>
            <w:tcW w:type="dxa" w:w="3120"/>
          </w:tcPr>
          <w:p>
            <w:r>
              <w:rPr>
                <w:sz w:val="18"/>
              </w:rPr>
              <w:t>NFR-05</w:t>
            </w:r>
          </w:p>
        </w:tc>
        <w:tc>
          <w:tcPr>
            <w:tcW w:type="dxa" w:w="3120"/>
          </w:tcPr>
          <w:p>
            <w:r>
              <w:rPr>
                <w:sz w:val="18"/>
              </w:rPr>
              <w:t>Admin and decrypt actions fully audit-logged</w:t>
            </w:r>
          </w:p>
        </w:tc>
        <w:tc>
          <w:tcPr>
            <w:tcW w:type="dxa" w:w="3120"/>
          </w:tcPr>
          <w:p>
            <w:r>
              <w:rPr>
                <w:sz w:val="18"/>
              </w:rPr>
              <w:t>100% coverage</w:t>
            </w:r>
          </w:p>
        </w:tc>
      </w:tr>
    </w:tbl>
    <w:p/>
    <w:p>
      <w:pPr>
        <w:pStyle w:val="Heading3"/>
      </w:pPr>
      <w:r>
        <w:t>11.2 Availability &amp; Performance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Requirement</w:t>
            </w:r>
          </w:p>
        </w:tc>
        <w:tc>
          <w:tcPr>
            <w:tcW w:type="dxa" w:w="3120"/>
          </w:tcPr>
          <w:p>
            <w:r>
              <w:rPr>
                <w:b/>
                <w:sz w:val="20"/>
              </w:rPr>
              <w:t>Target</w:t>
            </w:r>
          </w:p>
        </w:tc>
      </w:tr>
      <w:tr>
        <w:tc>
          <w:tcPr>
            <w:tcW w:type="dxa" w:w="3120"/>
          </w:tcPr>
          <w:p>
            <w:r>
              <w:rPr>
                <w:sz w:val="18"/>
              </w:rPr>
              <w:t>NFR-06</w:t>
            </w:r>
          </w:p>
        </w:tc>
        <w:tc>
          <w:tcPr>
            <w:tcW w:type="dxa" w:w="3120"/>
          </w:tcPr>
          <w:p>
            <w:r>
              <w:rPr>
                <w:sz w:val="18"/>
              </w:rPr>
              <w:t>Core API availability (auth, asset read, notifications list)</w:t>
            </w:r>
          </w:p>
        </w:tc>
        <w:tc>
          <w:tcPr>
            <w:tcW w:type="dxa" w:w="3120"/>
          </w:tcPr>
          <w:p>
            <w:r>
              <w:rPr>
                <w:sz w:val="18"/>
              </w:rPr>
              <w:t>99.5% monthly uptime</w:t>
            </w:r>
          </w:p>
        </w:tc>
      </w:tr>
      <w:tr>
        <w:tc>
          <w:tcPr>
            <w:tcW w:type="dxa" w:w="3120"/>
          </w:tcPr>
          <w:p>
            <w:r>
              <w:rPr>
                <w:sz w:val="18"/>
              </w:rPr>
              <w:t>NFR-07</w:t>
            </w:r>
          </w:p>
        </w:tc>
        <w:tc>
          <w:tcPr>
            <w:tcW w:type="dxa" w:w="3120"/>
          </w:tcPr>
          <w:p>
            <w:r>
              <w:rPr>
                <w:sz w:val="18"/>
              </w:rPr>
              <w:t>API response time for dashboard data (p95)</w:t>
            </w:r>
          </w:p>
        </w:tc>
        <w:tc>
          <w:tcPr>
            <w:tcW w:type="dxa" w:w="3120"/>
          </w:tcPr>
          <w:p>
            <w:r>
              <w:rPr>
                <w:sz w:val="18"/>
              </w:rPr>
              <w:t>&lt; 2 seconds</w:t>
            </w:r>
          </w:p>
        </w:tc>
      </w:tr>
      <w:tr>
        <w:tc>
          <w:tcPr>
            <w:tcW w:type="dxa" w:w="3120"/>
          </w:tcPr>
          <w:p>
            <w:r>
              <w:rPr>
                <w:sz w:val="18"/>
              </w:rPr>
              <w:t>NFR-08</w:t>
            </w:r>
          </w:p>
        </w:tc>
        <w:tc>
          <w:tcPr>
            <w:tcW w:type="dxa" w:w="3120"/>
          </w:tcPr>
          <w:p>
            <w:r>
              <w:rPr>
                <w:sz w:val="18"/>
              </w:rPr>
              <w:t>Complete asset creation (multipart) completion time (p95)</w:t>
            </w:r>
          </w:p>
        </w:tc>
        <w:tc>
          <w:tcPr>
            <w:tcW w:type="dxa" w:w="3120"/>
          </w:tcPr>
          <w:p>
            <w:r>
              <w:rPr>
                <w:sz w:val="18"/>
              </w:rPr>
              <w:t>&lt; 10 seconds</w:t>
            </w:r>
          </w:p>
        </w:tc>
      </w:tr>
      <w:tr>
        <w:tc>
          <w:tcPr>
            <w:tcW w:type="dxa" w:w="3120"/>
          </w:tcPr>
          <w:p>
            <w:r>
              <w:rPr>
                <w:sz w:val="18"/>
              </w:rPr>
              <w:t>NFR-09</w:t>
            </w:r>
          </w:p>
        </w:tc>
        <w:tc>
          <w:tcPr>
            <w:tcW w:type="dxa" w:w="3120"/>
          </w:tcPr>
          <w:p>
            <w:r>
              <w:rPr>
                <w:sz w:val="18"/>
              </w:rPr>
              <w:t>In-app notification list load (p95)</w:t>
            </w:r>
          </w:p>
        </w:tc>
        <w:tc>
          <w:tcPr>
            <w:tcW w:type="dxa" w:w="3120"/>
          </w:tcPr>
          <w:p>
            <w:r>
              <w:rPr>
                <w:sz w:val="18"/>
              </w:rPr>
              <w:t>&lt; 1.5 seconds</w:t>
            </w:r>
          </w:p>
        </w:tc>
      </w:tr>
    </w:tbl>
    <w:p/>
    <w:p>
      <w:pPr>
        <w:pStyle w:val="Heading3"/>
      </w:pPr>
      <w:r>
        <w:t>11.3 Scalability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Requirement</w:t>
            </w:r>
          </w:p>
        </w:tc>
        <w:tc>
          <w:tcPr>
            <w:tcW w:type="dxa" w:w="3120"/>
          </w:tcPr>
          <w:p>
            <w:r>
              <w:rPr>
                <w:b/>
                <w:sz w:val="20"/>
              </w:rPr>
              <w:t>Target</w:t>
            </w:r>
          </w:p>
        </w:tc>
      </w:tr>
      <w:tr>
        <w:tc>
          <w:tcPr>
            <w:tcW w:type="dxa" w:w="3120"/>
          </w:tcPr>
          <w:p>
            <w:r>
              <w:rPr>
                <w:sz w:val="18"/>
              </w:rPr>
              <w:t>NFR-10</w:t>
            </w:r>
          </w:p>
        </w:tc>
        <w:tc>
          <w:tcPr>
            <w:tcW w:type="dxa" w:w="3120"/>
          </w:tcPr>
          <w:p>
            <w:r>
              <w:rPr>
                <w:sz w:val="18"/>
              </w:rPr>
              <w:t>Independent horizontal scaling per microservice</w:t>
            </w:r>
          </w:p>
        </w:tc>
        <w:tc>
          <w:tcPr>
            <w:tcW w:type="dxa" w:w="3120"/>
          </w:tcPr>
          <w:p>
            <w:r>
              <w:rPr>
                <w:sz w:val="18"/>
              </w:rPr>
              <w:t>Each service deployable separately</w:t>
            </w:r>
          </w:p>
        </w:tc>
      </w:tr>
      <w:tr>
        <w:tc>
          <w:tcPr>
            <w:tcW w:type="dxa" w:w="3120"/>
          </w:tcPr>
          <w:p>
            <w:r>
              <w:rPr>
                <w:sz w:val="18"/>
              </w:rPr>
              <w:t>NFR-11</w:t>
            </w:r>
          </w:p>
        </w:tc>
        <w:tc>
          <w:tcPr>
            <w:tcW w:type="dxa" w:w="3120"/>
          </w:tcPr>
          <w:p>
            <w:r>
              <w:rPr>
                <w:sz w:val="18"/>
              </w:rPr>
              <w:t>Support 50,000 registered users without architecture change</w:t>
            </w:r>
          </w:p>
        </w:tc>
        <w:tc>
          <w:tcPr>
            <w:tcW w:type="dxa" w:w="3120"/>
          </w:tcPr>
          <w:p>
            <w:r>
              <w:rPr>
                <w:sz w:val="18"/>
              </w:rPr>
              <w:t>Year 1 capacity</w:t>
            </w:r>
          </w:p>
        </w:tc>
      </w:tr>
      <w:tr>
        <w:tc>
          <w:tcPr>
            <w:tcW w:type="dxa" w:w="3120"/>
          </w:tcPr>
          <w:p>
            <w:r>
              <w:rPr>
                <w:sz w:val="18"/>
              </w:rPr>
              <w:t>NFR-12</w:t>
            </w:r>
          </w:p>
        </w:tc>
        <w:tc>
          <w:tcPr>
            <w:tcW w:type="dxa" w:w="3120"/>
          </w:tcPr>
          <w:p>
            <w:r>
              <w:rPr>
                <w:sz w:val="18"/>
              </w:rPr>
              <w:t>Bulk Excel import of 1,000 master data rows</w:t>
            </w:r>
          </w:p>
        </w:tc>
        <w:tc>
          <w:tcPr>
            <w:tcW w:type="dxa" w:w="3120"/>
          </w:tcPr>
          <w:p>
            <w:r>
              <w:rPr>
                <w:sz w:val="18"/>
              </w:rPr>
              <w:t>Complete within 5 minutes</w:t>
            </w:r>
          </w:p>
        </w:tc>
      </w:tr>
    </w:tbl>
    <w:p/>
    <w:p>
      <w:pPr>
        <w:pStyle w:val="Heading3"/>
      </w:pPr>
      <w:r>
        <w:t>11.4 Usability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Requirement</w:t>
            </w:r>
          </w:p>
        </w:tc>
        <w:tc>
          <w:tcPr>
            <w:tcW w:type="dxa" w:w="3120"/>
          </w:tcPr>
          <w:p>
            <w:r>
              <w:rPr>
                <w:b/>
                <w:sz w:val="20"/>
              </w:rPr>
              <w:t>Target</w:t>
            </w:r>
          </w:p>
        </w:tc>
      </w:tr>
      <w:tr>
        <w:tc>
          <w:tcPr>
            <w:tcW w:type="dxa" w:w="3120"/>
          </w:tcPr>
          <w:p>
            <w:r>
              <w:rPr>
                <w:sz w:val="18"/>
              </w:rPr>
              <w:t>NFR-13</w:t>
            </w:r>
          </w:p>
        </w:tc>
        <w:tc>
          <w:tcPr>
            <w:tcW w:type="dxa" w:w="3120"/>
          </w:tcPr>
          <w:p>
            <w:r>
              <w:rPr>
                <w:sz w:val="18"/>
              </w:rPr>
              <w:t>New user completes first asset registration within 5 minutes</w:t>
            </w:r>
          </w:p>
        </w:tc>
        <w:tc>
          <w:tcPr>
            <w:tcW w:type="dxa" w:w="3120"/>
          </w:tcPr>
          <w:p>
            <w:r>
              <w:rPr>
                <w:sz w:val="18"/>
              </w:rPr>
              <w:t>Usability test benchmark</w:t>
            </w:r>
          </w:p>
        </w:tc>
      </w:tr>
      <w:tr>
        <w:tc>
          <w:tcPr>
            <w:tcW w:type="dxa" w:w="3120"/>
          </w:tcPr>
          <w:p>
            <w:r>
              <w:rPr>
                <w:sz w:val="18"/>
              </w:rPr>
              <w:t>NFR-14</w:t>
            </w:r>
          </w:p>
        </w:tc>
        <w:tc>
          <w:tcPr>
            <w:tcW w:type="dxa" w:w="3120"/>
          </w:tcPr>
          <w:p>
            <w:r>
              <w:rPr>
                <w:sz w:val="18"/>
              </w:rPr>
              <w:t>Mobile app supports Android and iOS</w:t>
            </w:r>
          </w:p>
        </w:tc>
        <w:tc>
          <w:tcPr>
            <w:tcW w:type="dxa" w:w="3120"/>
          </w:tcPr>
          <w:p>
            <w:r>
              <w:rPr>
                <w:sz w:val="18"/>
              </w:rPr>
              <w:t>Both platforms</w:t>
            </w:r>
          </w:p>
        </w:tc>
      </w:tr>
      <w:tr>
        <w:tc>
          <w:tcPr>
            <w:tcW w:type="dxa" w:w="3120"/>
          </w:tcPr>
          <w:p>
            <w:r>
              <w:rPr>
                <w:sz w:val="18"/>
              </w:rPr>
              <w:t>NFR-15</w:t>
            </w:r>
          </w:p>
        </w:tc>
        <w:tc>
          <w:tcPr>
            <w:tcW w:type="dxa" w:w="3120"/>
          </w:tcPr>
          <w:p>
            <w:r>
              <w:rPr>
                <w:sz w:val="18"/>
              </w:rPr>
              <w:t>Error messages are user-friendly, not exposing stack traces</w:t>
            </w:r>
          </w:p>
        </w:tc>
        <w:tc>
          <w:tcPr>
            <w:tcW w:type="dxa" w:w="3120"/>
          </w:tcPr>
          <w:p>
            <w:r>
              <w:rPr>
                <w:sz w:val="18"/>
              </w:rPr>
              <w:t>All client-facing errors</w:t>
            </w:r>
          </w:p>
        </w:tc>
      </w:tr>
    </w:tbl>
    <w:p/>
    <w:p>
      <w:pPr>
        <w:pStyle w:val="Heading3"/>
      </w:pPr>
      <w:r>
        <w:t>11.5 Maintainability &amp; Operability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Requirement</w:t>
            </w:r>
          </w:p>
        </w:tc>
        <w:tc>
          <w:tcPr>
            <w:tcW w:type="dxa" w:w="3120"/>
          </w:tcPr>
          <w:p>
            <w:r>
              <w:rPr>
                <w:b/>
                <w:sz w:val="20"/>
              </w:rPr>
              <w:t>Target</w:t>
            </w:r>
          </w:p>
        </w:tc>
      </w:tr>
      <w:tr>
        <w:tc>
          <w:tcPr>
            <w:tcW w:type="dxa" w:w="3120"/>
          </w:tcPr>
          <w:p>
            <w:r>
              <w:rPr>
                <w:sz w:val="18"/>
              </w:rPr>
              <w:t>NFR-16</w:t>
            </w:r>
          </w:p>
        </w:tc>
        <w:tc>
          <w:tcPr>
            <w:tcW w:type="dxa" w:w="3120"/>
          </w:tcPr>
          <w:p>
            <w:r>
              <w:rPr>
                <w:sz w:val="18"/>
              </w:rPr>
              <w:t>Health check endpoints for all deployable services</w:t>
            </w:r>
          </w:p>
        </w:tc>
        <w:tc>
          <w:tcPr>
            <w:tcW w:type="dxa" w:w="3120"/>
          </w:tcPr>
          <w:p>
            <w:r>
              <w:rPr>
                <w:sz w:val="18"/>
              </w:rPr>
              <w:t>/actuator/health</w:t>
            </w:r>
          </w:p>
        </w:tc>
      </w:tr>
      <w:tr>
        <w:tc>
          <w:tcPr>
            <w:tcW w:type="dxa" w:w="3120"/>
          </w:tcPr>
          <w:p>
            <w:r>
              <w:rPr>
                <w:sz w:val="18"/>
              </w:rPr>
              <w:t>NFR-17</w:t>
            </w:r>
          </w:p>
        </w:tc>
        <w:tc>
          <w:tcPr>
            <w:tcW w:type="dxa" w:w="3120"/>
          </w:tcPr>
          <w:p>
            <w:r>
              <w:rPr>
                <w:sz w:val="18"/>
              </w:rPr>
              <w:t>OpenAPI documentation published per service</w:t>
            </w:r>
          </w:p>
        </w:tc>
        <w:tc>
          <w:tcPr>
            <w:tcW w:type="dxa" w:w="3120"/>
          </w:tcPr>
          <w:p>
            <w:r>
              <w:rPr>
                <w:sz w:val="18"/>
              </w:rPr>
              <w:t>Swagger UI accessible</w:t>
            </w:r>
          </w:p>
        </w:tc>
      </w:tr>
      <w:tr>
        <w:tc>
          <w:tcPr>
            <w:tcW w:type="dxa" w:w="3120"/>
          </w:tcPr>
          <w:p>
            <w:r>
              <w:rPr>
                <w:sz w:val="18"/>
              </w:rPr>
              <w:t>NFR-18</w:t>
            </w:r>
          </w:p>
        </w:tc>
        <w:tc>
          <w:tcPr>
            <w:tcW w:type="dxa" w:w="3120"/>
          </w:tcPr>
          <w:p>
            <w:r>
              <w:rPr>
                <w:sz w:val="18"/>
              </w:rPr>
              <w:t>Database schema migrations versioned (Flyway)</w:t>
            </w:r>
          </w:p>
        </w:tc>
        <w:tc>
          <w:tcPr>
            <w:tcW w:type="dxa" w:w="3120"/>
          </w:tcPr>
          <w:p>
            <w:r>
              <w:rPr>
                <w:sz w:val="18"/>
              </w:rPr>
              <w:t>All services</w:t>
            </w:r>
          </w:p>
        </w:tc>
      </w:tr>
      <w:tr>
        <w:tc>
          <w:tcPr>
            <w:tcW w:type="dxa" w:w="3120"/>
          </w:tcPr>
          <w:p>
            <w:r>
              <w:rPr>
                <w:sz w:val="18"/>
              </w:rPr>
              <w:t>NFR-19</w:t>
            </w:r>
          </w:p>
        </w:tc>
        <w:tc>
          <w:tcPr>
            <w:tcW w:type="dxa" w:w="3120"/>
          </w:tcPr>
          <w:p>
            <w:r>
              <w:rPr>
                <w:sz w:val="18"/>
              </w:rPr>
              <w:t>Correlation ID support for distributed tracing</w:t>
            </w:r>
          </w:p>
        </w:tc>
        <w:tc>
          <w:tcPr>
            <w:tcW w:type="dxa" w:w="3120"/>
          </w:tcPr>
          <w:p>
            <w:r>
              <w:rPr>
                <w:sz w:val="18"/>
              </w:rPr>
              <w:t>All HTTP requests</w:t>
            </w:r>
          </w:p>
        </w:tc>
      </w:tr>
    </w:tbl>
    <w:p/>
    <w:p>
      <w:pPr>
        <w:pStyle w:val="Heading3"/>
      </w:pPr>
      <w:r>
        <w:t>11.6 Compatibility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Requirement</w:t>
            </w:r>
          </w:p>
        </w:tc>
        <w:tc>
          <w:tcPr>
            <w:tcW w:type="dxa" w:w="3120"/>
          </w:tcPr>
          <w:p>
            <w:r>
              <w:rPr>
                <w:b/>
                <w:sz w:val="20"/>
              </w:rPr>
              <w:t>Target</w:t>
            </w:r>
          </w:p>
        </w:tc>
      </w:tr>
      <w:tr>
        <w:tc>
          <w:tcPr>
            <w:tcW w:type="dxa" w:w="3120"/>
          </w:tcPr>
          <w:p>
            <w:r>
              <w:rPr>
                <w:sz w:val="18"/>
              </w:rPr>
              <w:t>NFR-20</w:t>
            </w:r>
          </w:p>
        </w:tc>
        <w:tc>
          <w:tcPr>
            <w:tcW w:type="dxa" w:w="3120"/>
          </w:tcPr>
          <w:p>
            <w:r>
              <w:rPr>
                <w:sz w:val="18"/>
              </w:rPr>
              <w:t>PostgreSQL 14+ (Supabase compatible)</w:t>
            </w:r>
          </w:p>
        </w:tc>
        <w:tc>
          <w:tcPr>
            <w:tcW w:type="dxa" w:w="3120"/>
          </w:tcPr>
          <w:p>
            <w:r>
              <w:rPr>
                <w:sz w:val="18"/>
              </w:rPr>
              <w:t>Production database</w:t>
            </w:r>
          </w:p>
        </w:tc>
      </w:tr>
      <w:tr>
        <w:tc>
          <w:tcPr>
            <w:tcW w:type="dxa" w:w="3120"/>
          </w:tcPr>
          <w:p>
            <w:r>
              <w:rPr>
                <w:sz w:val="18"/>
              </w:rPr>
              <w:t>NFR-21</w:t>
            </w:r>
          </w:p>
        </w:tc>
        <w:tc>
          <w:tcPr>
            <w:tcW w:type="dxa" w:w="3120"/>
          </w:tcPr>
          <w:p>
            <w:r>
              <w:rPr>
                <w:sz w:val="18"/>
              </w:rPr>
              <w:t>Java 17 LTS</w:t>
            </w:r>
          </w:p>
        </w:tc>
        <w:tc>
          <w:tcPr>
            <w:tcW w:type="dxa" w:w="3120"/>
          </w:tcPr>
          <w:p>
            <w:r>
              <w:rPr>
                <w:sz w:val="18"/>
              </w:rPr>
              <w:t>All backend services</w:t>
            </w:r>
          </w:p>
        </w:tc>
      </w:tr>
      <w:tr>
        <w:tc>
          <w:tcPr>
            <w:tcW w:type="dxa" w:w="3120"/>
          </w:tcPr>
          <w:p>
            <w:r>
              <w:rPr>
                <w:sz w:val="18"/>
              </w:rPr>
              <w:t>NFR-22</w:t>
            </w:r>
          </w:p>
        </w:tc>
        <w:tc>
          <w:tcPr>
            <w:tcW w:type="dxa" w:w="3120"/>
          </w:tcPr>
          <w:p>
            <w:r>
              <w:rPr>
                <w:sz w:val="18"/>
              </w:rPr>
              <w:t>Flutter 3.0+</w:t>
            </w:r>
          </w:p>
        </w:tc>
        <w:tc>
          <w:tcPr>
            <w:tcW w:type="dxa" w:w="3120"/>
          </w:tcPr>
          <w:p>
            <w:r>
              <w:rPr>
                <w:sz w:val="18"/>
              </w:rPr>
              <w:t>Mobile client</w:t>
            </w:r>
          </w:p>
        </w:tc>
      </w:tr>
    </w:tbl>
    <w:p/>
    <w:p/>
    <w:p>
      <w:pPr>
        <w:pStyle w:val="Heading2"/>
      </w:pPr>
      <w:r>
        <w:t>12. Compliance &amp; Regulatory Requirements</w:t>
      </w:r>
    </w:p>
    <w:p>
      <w:pPr>
        <w:pStyle w:val="Heading3"/>
      </w:pPr>
      <w:r>
        <w:t>12.1 Data Protection (DPDPA / PDPA Principles)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ID</w:t>
            </w:r>
          </w:p>
        </w:tc>
        <w:tc>
          <w:tcPr>
            <w:tcW w:type="dxa" w:w="3120"/>
          </w:tcPr>
          <w:p>
            <w:r>
              <w:rPr>
                <w:b/>
                <w:sz w:val="20"/>
              </w:rPr>
              <w:t>Requirement</w:t>
            </w:r>
          </w:p>
        </w:tc>
        <w:tc>
          <w:tcPr>
            <w:tcW w:type="dxa" w:w="3120"/>
          </w:tcPr>
          <w:p>
            <w:r>
              <w:rPr>
                <w:b/>
                <w:sz w:val="20"/>
              </w:rPr>
              <w:t>Implementation Alignment</w:t>
            </w:r>
          </w:p>
        </w:tc>
      </w:tr>
      <w:tr>
        <w:tc>
          <w:tcPr>
            <w:tcW w:type="dxa" w:w="3120"/>
          </w:tcPr>
          <w:p>
            <w:r>
              <w:rPr>
                <w:sz w:val="18"/>
              </w:rPr>
              <w:t>COMP-01</w:t>
            </w:r>
          </w:p>
        </w:tc>
        <w:tc>
          <w:tcPr>
            <w:tcW w:type="dxa" w:w="3120"/>
          </w:tcPr>
          <w:p>
            <w:r>
              <w:rPr>
                <w:sz w:val="18"/>
              </w:rPr>
              <w:t>Lawful basis — Processing has documented purpose (service delivery, security, support).</w:t>
            </w:r>
          </w:p>
        </w:tc>
        <w:tc>
          <w:tcPr>
            <w:tcW w:type="dxa" w:w="3120"/>
          </w:tcPr>
          <w:p>
            <w:r>
              <w:rPr>
                <w:sz w:val="18"/>
              </w:rPr>
              <w:t>Privacy policy + T&amp;C at registration</w:t>
            </w:r>
          </w:p>
        </w:tc>
      </w:tr>
      <w:tr>
        <w:tc>
          <w:tcPr>
            <w:tcW w:type="dxa" w:w="3120"/>
          </w:tcPr>
          <w:p>
            <w:r>
              <w:rPr>
                <w:sz w:val="18"/>
              </w:rPr>
              <w:t>COMP-02</w:t>
            </w:r>
          </w:p>
        </w:tc>
        <w:tc>
          <w:tcPr>
            <w:tcW w:type="dxa" w:w="3120"/>
          </w:tcPr>
          <w:p>
            <w:r>
              <w:rPr>
                <w:sz w:val="18"/>
              </w:rPr>
              <w:t>Data minimization — Collect only necessary profile and asset fields.</w:t>
            </w:r>
          </w:p>
        </w:tc>
        <w:tc>
          <w:tcPr>
            <w:tcW w:type="dxa" w:w="3120"/>
          </w:tcPr>
          <w:p>
            <w:r>
              <w:rPr>
                <w:sz w:val="18"/>
              </w:rPr>
              <w:t>Registration and profile forms</w:t>
            </w:r>
          </w:p>
        </w:tc>
      </w:tr>
      <w:tr>
        <w:tc>
          <w:tcPr>
            <w:tcW w:type="dxa" w:w="3120"/>
          </w:tcPr>
          <w:p>
            <w:r>
              <w:rPr>
                <w:sz w:val="18"/>
              </w:rPr>
              <w:t>COMP-03</w:t>
            </w:r>
          </w:p>
        </w:tc>
        <w:tc>
          <w:tcPr>
            <w:tcW w:type="dxa" w:w="3120"/>
          </w:tcPr>
          <w:p>
            <w:r>
              <w:rPr>
                <w:sz w:val="18"/>
              </w:rPr>
              <w:t>Purpose limitation — PII used only for stated purposes; decrypt access logged.</w:t>
            </w:r>
          </w:p>
        </w:tc>
        <w:tc>
          <w:tcPr>
            <w:tcW w:type="dxa" w:w="3120"/>
          </w:tcPr>
          <w:p>
            <w:r>
              <w:rPr>
                <w:sz w:val="18"/>
              </w:rPr>
              <w:t>Field-level decrypt APIs; audit</w:t>
            </w:r>
          </w:p>
        </w:tc>
      </w:tr>
      <w:tr>
        <w:tc>
          <w:tcPr>
            <w:tcW w:type="dxa" w:w="3120"/>
          </w:tcPr>
          <w:p>
            <w:r>
              <w:rPr>
                <w:sz w:val="18"/>
              </w:rPr>
              <w:t>COMP-04</w:t>
            </w:r>
          </w:p>
        </w:tc>
        <w:tc>
          <w:tcPr>
            <w:tcW w:type="dxa" w:w="3120"/>
          </w:tcPr>
          <w:p>
            <w:r>
              <w:rPr>
                <w:sz w:val="18"/>
              </w:rPr>
              <w:t>Storage limitation — Soft delete with retention policy for audit data.</w:t>
            </w:r>
          </w:p>
        </w:tc>
        <w:tc>
          <w:tcPr>
            <w:tcW w:type="dxa" w:w="3120"/>
          </w:tcPr>
          <w:p>
            <w:r>
              <w:rPr>
                <w:sz w:val="18"/>
              </w:rPr>
              <w:t>AUTH-108; BUS-R06</w:t>
            </w:r>
          </w:p>
        </w:tc>
      </w:tr>
      <w:tr>
        <w:tc>
          <w:tcPr>
            <w:tcW w:type="dxa" w:w="3120"/>
          </w:tcPr>
          <w:p>
            <w:r>
              <w:rPr>
                <w:sz w:val="18"/>
              </w:rPr>
              <w:t>COMP-05</w:t>
            </w:r>
          </w:p>
        </w:tc>
        <w:tc>
          <w:tcPr>
            <w:tcW w:type="dxa" w:w="3120"/>
          </w:tcPr>
          <w:p>
            <w:r>
              <w:rPr>
                <w:sz w:val="18"/>
              </w:rPr>
              <w:t>Right to access — Users can view their decrypted profile data.</w:t>
            </w:r>
          </w:p>
        </w:tc>
        <w:tc>
          <w:tcPr>
            <w:tcW w:type="dxa" w:w="3120"/>
          </w:tcPr>
          <w:p>
            <w:r>
              <w:rPr>
                <w:sz w:val="18"/>
              </w:rPr>
              <w:t>Self-service decrypt endpoints</w:t>
            </w:r>
          </w:p>
        </w:tc>
      </w:tr>
      <w:tr>
        <w:tc>
          <w:tcPr>
            <w:tcW w:type="dxa" w:w="3120"/>
          </w:tcPr>
          <w:p>
            <w:r>
              <w:rPr>
                <w:sz w:val="18"/>
              </w:rPr>
              <w:t>COMP-06</w:t>
            </w:r>
          </w:p>
        </w:tc>
        <w:tc>
          <w:tcPr>
            <w:tcW w:type="dxa" w:w="3120"/>
          </w:tcPr>
          <w:p>
            <w:r>
              <w:rPr>
                <w:sz w:val="18"/>
              </w:rPr>
              <w:t>Right to erasure (restricted) — Soft delete; permanent erasure process documented separately.</w:t>
            </w:r>
          </w:p>
        </w:tc>
        <w:tc>
          <w:tcPr>
            <w:tcW w:type="dxa" w:w="3120"/>
          </w:tcPr>
          <w:p>
            <w:r>
              <w:rPr>
                <w:sz w:val="18"/>
              </w:rPr>
              <w:t>Account deletion flow</w:t>
            </w:r>
          </w:p>
        </w:tc>
      </w:tr>
      <w:tr>
        <w:tc>
          <w:tcPr>
            <w:tcW w:type="dxa" w:w="3120"/>
          </w:tcPr>
          <w:p>
            <w:r>
              <w:rPr>
                <w:sz w:val="18"/>
              </w:rPr>
              <w:t>COMP-07</w:t>
            </w:r>
          </w:p>
        </w:tc>
        <w:tc>
          <w:tcPr>
            <w:tcW w:type="dxa" w:w="3120"/>
          </w:tcPr>
          <w:p>
            <w:r>
              <w:rPr>
                <w:sz w:val="18"/>
              </w:rPr>
              <w:t>Right to restrict processing — Permanent block implements access restriction.</w:t>
            </w:r>
          </w:p>
        </w:tc>
        <w:tc>
          <w:tcPr>
            <w:tcW w:type="dxa" w:w="3120"/>
          </w:tcPr>
          <w:p>
            <w:r>
              <w:rPr>
                <w:sz w:val="18"/>
              </w:rPr>
              <w:t>BLOCK_UNBLOCK_PDPA doc</w:t>
            </w:r>
          </w:p>
        </w:tc>
      </w:tr>
      <w:tr>
        <w:tc>
          <w:tcPr>
            <w:tcW w:type="dxa" w:w="3120"/>
          </w:tcPr>
          <w:p>
            <w:r>
              <w:rPr>
                <w:sz w:val="18"/>
              </w:rPr>
              <w:t>COMP-08</w:t>
            </w:r>
          </w:p>
        </w:tc>
        <w:tc>
          <w:tcPr>
            <w:tcW w:type="dxa" w:w="3120"/>
          </w:tcPr>
          <w:p>
            <w:r>
              <w:rPr>
                <w:sz w:val="18"/>
              </w:rPr>
              <w:t>Consent for communications — Per-channel opt-out with default opt-in.</w:t>
            </w:r>
          </w:p>
        </w:tc>
        <w:tc>
          <w:tcPr>
            <w:tcW w:type="dxa" w:w="3120"/>
          </w:tcPr>
          <w:p>
            <w:r>
              <w:rPr>
                <w:sz w:val="18"/>
              </w:rPr>
              <w:t>COMMUNICATION_OPT_OUT doc</w:t>
            </w:r>
          </w:p>
        </w:tc>
      </w:tr>
      <w:tr>
        <w:tc>
          <w:tcPr>
            <w:tcW w:type="dxa" w:w="3120"/>
          </w:tcPr>
          <w:p>
            <w:r>
              <w:rPr>
                <w:sz w:val="18"/>
              </w:rPr>
              <w:t>COMP-09</w:t>
            </w:r>
          </w:p>
        </w:tc>
        <w:tc>
          <w:tcPr>
            <w:tcW w:type="dxa" w:w="3120"/>
          </w:tcPr>
          <w:p>
            <w:r>
              <w:rPr>
                <w:sz w:val="18"/>
              </w:rPr>
              <w:t>Security safeguards — Encryption, access control, audit trails.</w:t>
            </w:r>
          </w:p>
        </w:tc>
        <w:tc>
          <w:tcPr>
            <w:tcW w:type="dxa" w:w="3120"/>
          </w:tcPr>
          <w:p>
            <w:r>
              <w:rPr>
                <w:sz w:val="18"/>
              </w:rPr>
              <w:t>common-service + auth-service</w:t>
            </w:r>
          </w:p>
        </w:tc>
      </w:tr>
      <w:tr>
        <w:tc>
          <w:tcPr>
            <w:tcW w:type="dxa" w:w="3120"/>
          </w:tcPr>
          <w:p>
            <w:r>
              <w:rPr>
                <w:sz w:val="18"/>
              </w:rPr>
              <w:t>COMP-10</w:t>
            </w:r>
          </w:p>
        </w:tc>
        <w:tc>
          <w:tcPr>
            <w:tcW w:type="dxa" w:w="3120"/>
          </w:tcPr>
          <w:p>
            <w:r>
              <w:rPr>
                <w:sz w:val="18"/>
              </w:rPr>
              <w:t>Accountability — Audit logs exportable for regulatory response.</w:t>
            </w:r>
          </w:p>
        </w:tc>
        <w:tc>
          <w:tcPr>
            <w:tcW w:type="dxa" w:w="3120"/>
          </w:tcPr>
          <w:p>
            <w:r>
              <w:rPr>
                <w:sz w:val="18"/>
              </w:rPr>
              <w:t>Admin audit CSV/Excel export</w:t>
            </w:r>
          </w:p>
        </w:tc>
      </w:tr>
    </w:tbl>
    <w:p/>
    <w:p>
      <w:pPr>
        <w:pStyle w:val="Heading3"/>
      </w:pPr>
      <w:r>
        <w:t>12.2 Communication Consent Matrix</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Channel</w:t>
            </w:r>
          </w:p>
        </w:tc>
        <w:tc>
          <w:tcPr>
            <w:tcW w:type="dxa" w:w="2340"/>
          </w:tcPr>
          <w:p>
            <w:r>
              <w:rPr>
                <w:b/>
                <w:sz w:val="20"/>
              </w:rPr>
              <w:t>User Control</w:t>
            </w:r>
          </w:p>
        </w:tc>
        <w:tc>
          <w:tcPr>
            <w:tcW w:type="dxa" w:w="2340"/>
          </w:tcPr>
          <w:p>
            <w:r>
              <w:rPr>
                <w:b/>
                <w:sz w:val="20"/>
              </w:rPr>
              <w:t>Default</w:t>
            </w:r>
          </w:p>
        </w:tc>
        <w:tc>
          <w:tcPr>
            <w:tcW w:type="dxa" w:w="2340"/>
          </w:tcPr>
          <w:p>
            <w:r>
              <w:rPr>
                <w:b/>
                <w:sz w:val="20"/>
              </w:rPr>
              <w:t>Enforced By</w:t>
            </w:r>
          </w:p>
        </w:tc>
      </w:tr>
      <w:tr>
        <w:tc>
          <w:tcPr>
            <w:tcW w:type="dxa" w:w="2340"/>
          </w:tcPr>
          <w:p>
            <w:r>
              <w:rPr>
                <w:sz w:val="18"/>
              </w:rPr>
              <w:t>SMS</w:t>
            </w:r>
          </w:p>
        </w:tc>
        <w:tc>
          <w:tcPr>
            <w:tcW w:type="dxa" w:w="2340"/>
          </w:tcPr>
          <w:p>
            <w:r>
              <w:rPr>
                <w:sz w:val="18"/>
              </w:rPr>
              <w:t>optOutSms</w:t>
            </w:r>
          </w:p>
        </w:tc>
        <w:tc>
          <w:tcPr>
            <w:tcW w:type="dxa" w:w="2340"/>
          </w:tcPr>
          <w:p>
            <w:r>
              <w:rPr>
                <w:sz w:val="18"/>
              </w:rPr>
              <w:t>Receive (false)</w:t>
            </w:r>
          </w:p>
        </w:tc>
        <w:tc>
          <w:tcPr>
            <w:tcW w:type="dxa" w:w="2340"/>
          </w:tcPr>
          <w:p>
            <w:r>
              <w:rPr>
                <w:sz w:val="18"/>
              </w:rPr>
              <w:t>notification-service</w:t>
            </w:r>
          </w:p>
        </w:tc>
      </w:tr>
      <w:tr>
        <w:tc>
          <w:tcPr>
            <w:tcW w:type="dxa" w:w="2340"/>
          </w:tcPr>
          <w:p>
            <w:r>
              <w:rPr>
                <w:sz w:val="18"/>
              </w:rPr>
              <w:t>Email</w:t>
            </w:r>
          </w:p>
        </w:tc>
        <w:tc>
          <w:tcPr>
            <w:tcW w:type="dxa" w:w="2340"/>
          </w:tcPr>
          <w:p>
            <w:r>
              <w:rPr>
                <w:sz w:val="18"/>
              </w:rPr>
              <w:t>optOutEmail</w:t>
            </w:r>
          </w:p>
        </w:tc>
        <w:tc>
          <w:tcPr>
            <w:tcW w:type="dxa" w:w="2340"/>
          </w:tcPr>
          <w:p>
            <w:r>
              <w:rPr>
                <w:sz w:val="18"/>
              </w:rPr>
              <w:t>Receive (false)</w:t>
            </w:r>
          </w:p>
        </w:tc>
        <w:tc>
          <w:tcPr>
            <w:tcW w:type="dxa" w:w="2340"/>
          </w:tcPr>
          <w:p>
            <w:r>
              <w:rPr>
                <w:sz w:val="18"/>
              </w:rPr>
              <w:t>notification-service</w:t>
            </w:r>
          </w:p>
        </w:tc>
      </w:tr>
      <w:tr>
        <w:tc>
          <w:tcPr>
            <w:tcW w:type="dxa" w:w="2340"/>
          </w:tcPr>
          <w:p>
            <w:r>
              <w:rPr>
                <w:sz w:val="18"/>
              </w:rPr>
              <w:t>WhatsApp</w:t>
            </w:r>
          </w:p>
        </w:tc>
        <w:tc>
          <w:tcPr>
            <w:tcW w:type="dxa" w:w="2340"/>
          </w:tcPr>
          <w:p>
            <w:r>
              <w:rPr>
                <w:sz w:val="18"/>
              </w:rPr>
              <w:t>optOutWhatsapp</w:t>
            </w:r>
          </w:p>
        </w:tc>
        <w:tc>
          <w:tcPr>
            <w:tcW w:type="dxa" w:w="2340"/>
          </w:tcPr>
          <w:p>
            <w:r>
              <w:rPr>
                <w:sz w:val="18"/>
              </w:rPr>
              <w:t>Receive (false)</w:t>
            </w:r>
          </w:p>
        </w:tc>
        <w:tc>
          <w:tcPr>
            <w:tcW w:type="dxa" w:w="2340"/>
          </w:tcPr>
          <w:p>
            <w:r>
              <w:rPr>
                <w:sz w:val="18"/>
              </w:rPr>
              <w:t>notification-service</w:t>
            </w:r>
          </w:p>
        </w:tc>
      </w:tr>
      <w:tr>
        <w:tc>
          <w:tcPr>
            <w:tcW w:type="dxa" w:w="2340"/>
          </w:tcPr>
          <w:p>
            <w:r>
              <w:rPr>
                <w:sz w:val="18"/>
              </w:rPr>
              <w:t>In-App</w:t>
            </w:r>
          </w:p>
        </w:tc>
        <w:tc>
          <w:tcPr>
            <w:tcW w:type="dxa" w:w="2340"/>
          </w:tcPr>
          <w:p>
            <w:r>
              <w:rPr>
                <w:sz w:val="18"/>
              </w:rPr>
              <w:t>optOutInapp</w:t>
            </w:r>
          </w:p>
        </w:tc>
        <w:tc>
          <w:tcPr>
            <w:tcW w:type="dxa" w:w="2340"/>
          </w:tcPr>
          <w:p>
            <w:r>
              <w:rPr>
                <w:sz w:val="18"/>
              </w:rPr>
              <w:t>Receive (false)</w:t>
            </w:r>
          </w:p>
        </w:tc>
        <w:tc>
          <w:tcPr>
            <w:tcW w:type="dxa" w:w="2340"/>
          </w:tcPr>
          <w:p>
            <w:r>
              <w:rPr>
                <w:sz w:val="18"/>
              </w:rPr>
              <w:t>notification-service</w:t>
            </w:r>
          </w:p>
        </w:tc>
      </w:tr>
      <w:tr>
        <w:tc>
          <w:tcPr>
            <w:tcW w:type="dxa" w:w="2340"/>
          </w:tcPr>
          <w:p>
            <w:r>
              <w:rPr>
                <w:sz w:val="18"/>
              </w:rPr>
              <w:t>Push (future)</w:t>
            </w:r>
          </w:p>
        </w:tc>
        <w:tc>
          <w:tcPr>
            <w:tcW w:type="dxa" w:w="2340"/>
          </w:tcPr>
          <w:p>
            <w:r>
              <w:rPr>
                <w:sz w:val="18"/>
              </w:rPr>
              <w:t>optOutPush</w:t>
            </w:r>
          </w:p>
        </w:tc>
        <w:tc>
          <w:tcPr>
            <w:tcW w:type="dxa" w:w="2340"/>
          </w:tcPr>
          <w:p>
            <w:r>
              <w:rPr>
                <w:sz w:val="18"/>
              </w:rPr>
              <w:t>Receive (false)</w:t>
            </w:r>
          </w:p>
        </w:tc>
        <w:tc>
          <w:tcPr>
            <w:tcW w:type="dxa" w:w="2340"/>
          </w:tcPr>
          <w:p>
            <w:r>
              <w:rPr>
                <w:sz w:val="18"/>
              </w:rPr>
              <w:t>notification-service (planned)</w:t>
            </w:r>
          </w:p>
        </w:tc>
      </w:tr>
    </w:tbl>
    <w:p/>
    <w:p>
      <w:pPr>
        <w:pStyle w:val="Heading3"/>
      </w:pPr>
      <w:r>
        <w:t>12.3 Audit &amp; Accountability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Event Category</w:t>
            </w:r>
          </w:p>
        </w:tc>
        <w:tc>
          <w:tcPr>
            <w:tcW w:type="dxa" w:w="3120"/>
          </w:tcPr>
          <w:p>
            <w:r>
              <w:rPr>
                <w:b/>
                <w:sz w:val="20"/>
              </w:rPr>
              <w:t>Must Be Audited</w:t>
            </w:r>
          </w:p>
        </w:tc>
        <w:tc>
          <w:tcPr>
            <w:tcW w:type="dxa" w:w="3120"/>
          </w:tcPr>
          <w:p>
            <w:r>
              <w:rPr>
                <w:b/>
                <w:sz w:val="20"/>
              </w:rPr>
              <w:t>Retention (Minimum)</w:t>
            </w:r>
          </w:p>
        </w:tc>
      </w:tr>
      <w:tr>
        <w:tc>
          <w:tcPr>
            <w:tcW w:type="dxa" w:w="3120"/>
          </w:tcPr>
          <w:p>
            <w:r>
              <w:rPr>
                <w:sz w:val="18"/>
              </w:rPr>
              <w:t>Login success/failure</w:t>
            </w:r>
          </w:p>
        </w:tc>
        <w:tc>
          <w:tcPr>
            <w:tcW w:type="dxa" w:w="3120"/>
          </w:tcPr>
          <w:p>
            <w:r>
              <w:rPr>
                <w:sz w:val="18"/>
              </w:rPr>
              <w:t>Yes</w:t>
            </w:r>
          </w:p>
        </w:tc>
        <w:tc>
          <w:tcPr>
            <w:tcW w:type="dxa" w:w="3120"/>
          </w:tcPr>
          <w:p>
            <w:r>
              <w:rPr>
                <w:sz w:val="18"/>
              </w:rPr>
              <w:t>12 months</w:t>
            </w:r>
          </w:p>
        </w:tc>
      </w:tr>
      <w:tr>
        <w:tc>
          <w:tcPr>
            <w:tcW w:type="dxa" w:w="3120"/>
          </w:tcPr>
          <w:p>
            <w:r>
              <w:rPr>
                <w:sz w:val="18"/>
              </w:rPr>
              <w:t>Block / unblock / permanent block</w:t>
            </w:r>
          </w:p>
        </w:tc>
        <w:tc>
          <w:tcPr>
            <w:tcW w:type="dxa" w:w="3120"/>
          </w:tcPr>
          <w:p>
            <w:r>
              <w:rPr>
                <w:sz w:val="18"/>
              </w:rPr>
              <w:t>Yes</w:t>
            </w:r>
          </w:p>
        </w:tc>
        <w:tc>
          <w:tcPr>
            <w:tcW w:type="dxa" w:w="3120"/>
          </w:tcPr>
          <w:p>
            <w:r>
              <w:rPr>
                <w:sz w:val="18"/>
              </w:rPr>
              <w:t>24 months</w:t>
            </w:r>
          </w:p>
        </w:tc>
      </w:tr>
      <w:tr>
        <w:tc>
          <w:tcPr>
            <w:tcW w:type="dxa" w:w="3120"/>
          </w:tcPr>
          <w:p>
            <w:r>
              <w:rPr>
                <w:sz w:val="18"/>
              </w:rPr>
              <w:t>Admin PII decrypt</w:t>
            </w:r>
          </w:p>
        </w:tc>
        <w:tc>
          <w:tcPr>
            <w:tcW w:type="dxa" w:w="3120"/>
          </w:tcPr>
          <w:p>
            <w:r>
              <w:rPr>
                <w:sz w:val="18"/>
              </w:rPr>
              <w:t>Yes</w:t>
            </w:r>
          </w:p>
        </w:tc>
        <w:tc>
          <w:tcPr>
            <w:tcW w:type="dxa" w:w="3120"/>
          </w:tcPr>
          <w:p>
            <w:r>
              <w:rPr>
                <w:sz w:val="18"/>
              </w:rPr>
              <w:t>24 months</w:t>
            </w:r>
          </w:p>
        </w:tc>
      </w:tr>
      <w:tr>
        <w:tc>
          <w:tcPr>
            <w:tcW w:type="dxa" w:w="3120"/>
          </w:tcPr>
          <w:p>
            <w:r>
              <w:rPr>
                <w:sz w:val="18"/>
              </w:rPr>
              <w:t>Asset CRUD (significant)</w:t>
            </w:r>
          </w:p>
        </w:tc>
        <w:tc>
          <w:tcPr>
            <w:tcW w:type="dxa" w:w="3120"/>
          </w:tcPr>
          <w:p>
            <w:r>
              <w:rPr>
                <w:sz w:val="18"/>
              </w:rPr>
              <w:t>Yes</w:t>
            </w:r>
          </w:p>
        </w:tc>
        <w:tc>
          <w:tcPr>
            <w:tcW w:type="dxa" w:w="3120"/>
          </w:tcPr>
          <w:p>
            <w:r>
              <w:rPr>
                <w:sz w:val="18"/>
              </w:rPr>
              <w:t>12 months</w:t>
            </w:r>
          </w:p>
        </w:tc>
      </w:tr>
      <w:tr>
        <w:tc>
          <w:tcPr>
            <w:tcW w:type="dxa" w:w="3120"/>
          </w:tcPr>
          <w:p>
            <w:r>
              <w:rPr>
                <w:sz w:val="18"/>
              </w:rPr>
              <w:t>Ticket create / resolve / escalate</w:t>
            </w:r>
          </w:p>
        </w:tc>
        <w:tc>
          <w:tcPr>
            <w:tcW w:type="dxa" w:w="3120"/>
          </w:tcPr>
          <w:p>
            <w:r>
              <w:rPr>
                <w:sz w:val="18"/>
              </w:rPr>
              <w:t>Yes</w:t>
            </w:r>
          </w:p>
        </w:tc>
        <w:tc>
          <w:tcPr>
            <w:tcW w:type="dxa" w:w="3120"/>
          </w:tcPr>
          <w:p>
            <w:r>
              <w:rPr>
                <w:sz w:val="18"/>
              </w:rPr>
              <w:t>12 months</w:t>
            </w:r>
          </w:p>
        </w:tc>
      </w:tr>
      <w:tr>
        <w:tc>
          <w:tcPr>
            <w:tcW w:type="dxa" w:w="3120"/>
          </w:tcPr>
          <w:p>
            <w:r>
              <w:rPr>
                <w:sz w:val="18"/>
              </w:rPr>
              <w:t>Notification send (per channel log)</w:t>
            </w:r>
          </w:p>
        </w:tc>
        <w:tc>
          <w:tcPr>
            <w:tcW w:type="dxa" w:w="3120"/>
          </w:tcPr>
          <w:p>
            <w:r>
              <w:rPr>
                <w:sz w:val="18"/>
              </w:rPr>
              <w:t>Yes</w:t>
            </w:r>
          </w:p>
        </w:tc>
        <w:tc>
          <w:tcPr>
            <w:tcW w:type="dxa" w:w="3120"/>
          </w:tcPr>
          <w:p>
            <w:r>
              <w:rPr>
                <w:sz w:val="18"/>
              </w:rPr>
              <w:t>6 months</w:t>
            </w:r>
          </w:p>
        </w:tc>
      </w:tr>
    </w:tbl>
    <w:p/>
    <w:p/>
    <w:p>
      <w:pPr>
        <w:pStyle w:val="Heading2"/>
      </w:pPr>
      <w:r>
        <w:t>13. Key Business Processes &amp; User Journeys</w:t>
      </w:r>
    </w:p>
    <w:p>
      <w:pPr>
        <w:pStyle w:val="Heading3"/>
      </w:pPr>
      <w:r>
        <w:t>13.1 Process: New User Onboarding</w:t>
      </w:r>
    </w:p>
    <w:p>
      <w:r>
        <w:rPr>
          <w:rFonts w:ascii="Courier New" w:hAnsi="Courier New"/>
          <w:sz w:val="16"/>
        </w:rPr>
        <w:t>flowchart LR</w:t>
        <w:br/>
        <w:t xml:space="preserve">    A[Download Keeply App] --&gt; B[Welcome Screen]</w:t>
        <w:br/>
        <w:t xml:space="preserve">    B --&gt; C[Register]</w:t>
        <w:br/>
        <w:t xml:space="preserve">    C --&gt; D[Accept T&amp;C]</w:t>
        <w:br/>
        <w:t xml:space="preserve">    D --&gt; E[OTP Verification]</w:t>
        <w:br/>
        <w:t xml:space="preserve">    E --&gt; F[Login / Auto-login]</w:t>
        <w:br/>
        <w:t xml:space="preserve">    F --&gt; G[Dashboard]</w:t>
        <w:br/>
        <w:t xml:space="preserve">    G --&gt; H[Add First Asset]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Step</w:t>
            </w:r>
          </w:p>
        </w:tc>
        <w:tc>
          <w:tcPr>
            <w:tcW w:type="dxa" w:w="3120"/>
          </w:tcPr>
          <w:p>
            <w:r>
              <w:rPr>
                <w:b/>
                <w:sz w:val="20"/>
              </w:rPr>
              <w:t>Business Requirement</w:t>
            </w:r>
          </w:p>
        </w:tc>
        <w:tc>
          <w:tcPr>
            <w:tcW w:type="dxa" w:w="3120"/>
          </w:tcPr>
          <w:p>
            <w:r>
              <w:rPr>
                <w:b/>
                <w:sz w:val="20"/>
              </w:rPr>
              <w:t>Success Measure</w:t>
            </w:r>
          </w:p>
        </w:tc>
      </w:tr>
      <w:tr>
        <w:tc>
          <w:tcPr>
            <w:tcW w:type="dxa" w:w="3120"/>
          </w:tcPr>
          <w:p>
            <w:r>
              <w:rPr>
                <w:sz w:val="18"/>
              </w:rPr>
              <w:t>Register</w:t>
            </w:r>
          </w:p>
        </w:tc>
        <w:tc>
          <w:tcPr>
            <w:tcW w:type="dxa" w:w="3120"/>
          </w:tcPr>
          <w:p>
            <w:r>
              <w:rPr>
                <w:sz w:val="18"/>
              </w:rPr>
              <w:t>BR-101, BR-112</w:t>
            </w:r>
          </w:p>
        </w:tc>
        <w:tc>
          <w:tcPr>
            <w:tcW w:type="dxa" w:w="3120"/>
          </w:tcPr>
          <w:p>
            <w:r>
              <w:rPr>
                <w:sz w:val="18"/>
              </w:rPr>
              <w:t>Registration completion rate</w:t>
            </w:r>
          </w:p>
        </w:tc>
      </w:tr>
      <w:tr>
        <w:tc>
          <w:tcPr>
            <w:tcW w:type="dxa" w:w="3120"/>
          </w:tcPr>
          <w:p>
            <w:r>
              <w:rPr>
                <w:sz w:val="18"/>
              </w:rPr>
              <w:t>OTP</w:t>
            </w:r>
          </w:p>
        </w:tc>
        <w:tc>
          <w:tcPr>
            <w:tcW w:type="dxa" w:w="3120"/>
          </w:tcPr>
          <w:p>
            <w:r>
              <w:rPr>
                <w:sz w:val="18"/>
              </w:rPr>
              <w:t>BR-102, BR-301</w:t>
            </w:r>
          </w:p>
        </w:tc>
        <w:tc>
          <w:tcPr>
            <w:tcW w:type="dxa" w:w="3120"/>
          </w:tcPr>
          <w:p>
            <w:r>
              <w:rPr>
                <w:sz w:val="18"/>
              </w:rPr>
              <w:t>OTP delivery &lt; 60 seconds</w:t>
            </w:r>
          </w:p>
        </w:tc>
      </w:tr>
      <w:tr>
        <w:tc>
          <w:tcPr>
            <w:tcW w:type="dxa" w:w="3120"/>
          </w:tcPr>
          <w:p>
            <w:r>
              <w:rPr>
                <w:sz w:val="18"/>
              </w:rPr>
              <w:t>First asset</w:t>
            </w:r>
          </w:p>
        </w:tc>
        <w:tc>
          <w:tcPr>
            <w:tcW w:type="dxa" w:w="3120"/>
          </w:tcPr>
          <w:p>
            <w:r>
              <w:rPr>
                <w:sz w:val="18"/>
              </w:rPr>
              <w:t>BR-202, BR-501</w:t>
            </w:r>
          </w:p>
        </w:tc>
        <w:tc>
          <w:tcPr>
            <w:tcW w:type="dxa" w:w="3120"/>
          </w:tcPr>
          <w:p>
            <w:r>
              <w:rPr>
                <w:sz w:val="18"/>
              </w:rPr>
              <w:t>Time-to-first-asset &lt; 10 min</w:t>
            </w:r>
          </w:p>
        </w:tc>
      </w:tr>
    </w:tbl>
    <w:p/>
    <w:p/>
    <w:p>
      <w:pPr>
        <w:pStyle w:val="Heading3"/>
      </w:pPr>
      <w:r>
        <w:t>13.2 Process: Asset Registration with Coverage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Step</w:t>
            </w:r>
          </w:p>
        </w:tc>
        <w:tc>
          <w:tcPr>
            <w:tcW w:type="dxa" w:w="3120"/>
          </w:tcPr>
          <w:p>
            <w:r>
              <w:rPr>
                <w:b/>
                <w:sz w:val="20"/>
              </w:rPr>
              <w:t>Actor</w:t>
            </w:r>
          </w:p>
        </w:tc>
        <w:tc>
          <w:tcPr>
            <w:tcW w:type="dxa" w:w="3120"/>
          </w:tcPr>
          <w:p>
            <w:r>
              <w:rPr>
                <w:b/>
                <w:sz w:val="20"/>
              </w:rPr>
              <w:t>Business Activity</w:t>
            </w:r>
          </w:p>
        </w:tc>
      </w:tr>
      <w:tr>
        <w:tc>
          <w:tcPr>
            <w:tcW w:type="dxa" w:w="3120"/>
          </w:tcPr>
          <w:p>
            <w:r>
              <w:rPr>
                <w:sz w:val="18"/>
              </w:rPr>
              <w:t>1</w:t>
            </w:r>
          </w:p>
        </w:tc>
        <w:tc>
          <w:tcPr>
            <w:tcW w:type="dxa" w:w="3120"/>
          </w:tcPr>
          <w:p>
            <w:r>
              <w:rPr>
                <w:sz w:val="18"/>
              </w:rPr>
              <w:t>User</w:t>
            </w:r>
          </w:p>
        </w:tc>
        <w:tc>
          <w:tcPr>
            <w:tcW w:type="dxa" w:w="3120"/>
          </w:tcPr>
          <w:p>
            <w:r>
              <w:rPr>
                <w:sz w:val="18"/>
              </w:rPr>
              <w:t>Selects room/category → subcategory → make → model</w:t>
            </w:r>
          </w:p>
        </w:tc>
      </w:tr>
      <w:tr>
        <w:tc>
          <w:tcPr>
            <w:tcW w:type="dxa" w:w="3120"/>
          </w:tcPr>
          <w:p>
            <w:r>
              <w:rPr>
                <w:sz w:val="18"/>
              </w:rPr>
              <w:t>2</w:t>
            </w:r>
          </w:p>
        </w:tc>
        <w:tc>
          <w:tcPr>
            <w:tcW w:type="dxa" w:w="3120"/>
          </w:tcPr>
          <w:p>
            <w:r>
              <w:rPr>
                <w:sz w:val="18"/>
              </w:rPr>
              <w:t>User</w:t>
            </w:r>
          </w:p>
        </w:tc>
        <w:tc>
          <w:tcPr>
            <w:tcW w:type="dxa" w:w="3120"/>
          </w:tcPr>
          <w:p>
            <w:r>
              <w:rPr>
                <w:sz w:val="18"/>
              </w:rPr>
              <w:t>Enters asset name, serial, purchase date</w:t>
            </w:r>
          </w:p>
        </w:tc>
      </w:tr>
      <w:tr>
        <w:tc>
          <w:tcPr>
            <w:tcW w:type="dxa" w:w="3120"/>
          </w:tcPr>
          <w:p>
            <w:r>
              <w:rPr>
                <w:sz w:val="18"/>
              </w:rPr>
              <w:t>3</w:t>
            </w:r>
          </w:p>
        </w:tc>
        <w:tc>
          <w:tcPr>
            <w:tcW w:type="dxa" w:w="3120"/>
          </w:tcPr>
          <w:p>
            <w:r>
              <w:rPr>
                <w:sz w:val="18"/>
              </w:rPr>
              <w:t>User</w:t>
            </w:r>
          </w:p>
        </w:tc>
        <w:tc>
          <w:tcPr>
            <w:tcW w:type="dxa" w:w="3120"/>
          </w:tcPr>
          <w:p>
            <w:r>
              <w:rPr>
                <w:sz w:val="18"/>
              </w:rPr>
              <w:t>Enters warranty start/end dates</w:t>
            </w:r>
          </w:p>
        </w:tc>
      </w:tr>
      <w:tr>
        <w:tc>
          <w:tcPr>
            <w:tcW w:type="dxa" w:w="3120"/>
          </w:tcPr>
          <w:p>
            <w:r>
              <w:rPr>
                <w:sz w:val="18"/>
              </w:rPr>
              <w:t>4</w:t>
            </w:r>
          </w:p>
        </w:tc>
        <w:tc>
          <w:tcPr>
            <w:tcW w:type="dxa" w:w="3120"/>
          </w:tcPr>
          <w:p>
            <w:r>
              <w:rPr>
                <w:sz w:val="18"/>
              </w:rPr>
              <w:t>User</w:t>
            </w:r>
          </w:p>
        </w:tc>
        <w:tc>
          <w:tcPr>
            <w:tcW w:type="dxa" w:w="3120"/>
          </w:tcPr>
          <w:p>
            <w:r>
              <w:rPr>
                <w:sz w:val="18"/>
              </w:rPr>
              <w:t>Uploads invoice (required) and optional photo</w:t>
            </w:r>
          </w:p>
        </w:tc>
      </w:tr>
      <w:tr>
        <w:tc>
          <w:tcPr>
            <w:tcW w:type="dxa" w:w="3120"/>
          </w:tcPr>
          <w:p>
            <w:r>
              <w:rPr>
                <w:sz w:val="18"/>
              </w:rPr>
              <w:t>5</w:t>
            </w:r>
          </w:p>
        </w:tc>
        <w:tc>
          <w:tcPr>
            <w:tcW w:type="dxa" w:w="3120"/>
          </w:tcPr>
          <w:p>
            <w:r>
              <w:rPr>
                <w:sz w:val="18"/>
              </w:rPr>
              <w:t>System</w:t>
            </w:r>
          </w:p>
        </w:tc>
        <w:tc>
          <w:tcPr>
            <w:tcW w:type="dxa" w:w="3120"/>
          </w:tcPr>
          <w:p>
            <w:r>
              <w:rPr>
                <w:sz w:val="18"/>
              </w:rPr>
              <w:t>Creates asset, warranty, documents, user assignment</w:t>
            </w:r>
          </w:p>
        </w:tc>
      </w:tr>
      <w:tr>
        <w:tc>
          <w:tcPr>
            <w:tcW w:type="dxa" w:w="3120"/>
          </w:tcPr>
          <w:p>
            <w:r>
              <w:rPr>
                <w:sz w:val="18"/>
              </w:rPr>
              <w:t>6</w:t>
            </w:r>
          </w:p>
        </w:tc>
        <w:tc>
          <w:tcPr>
            <w:tcW w:type="dxa" w:w="3120"/>
          </w:tcPr>
          <w:p>
            <w:r>
              <w:rPr>
                <w:sz w:val="18"/>
              </w:rPr>
              <w:t>System</w:t>
            </w:r>
          </w:p>
        </w:tc>
        <w:tc>
          <w:tcPr>
            <w:tcW w:type="dxa" w:w="3120"/>
          </w:tcPr>
          <w:p>
            <w:r>
              <w:rPr>
                <w:sz w:val="18"/>
              </w:rPr>
              <w:t>May enqueue confirmation in-app notification</w:t>
            </w:r>
          </w:p>
        </w:tc>
      </w:tr>
      <w:tr>
        <w:tc>
          <w:tcPr>
            <w:tcW w:type="dxa" w:w="3120"/>
          </w:tcPr>
          <w:p>
            <w:r>
              <w:rPr>
                <w:sz w:val="18"/>
              </w:rPr>
              <w:t>7</w:t>
            </w:r>
          </w:p>
        </w:tc>
        <w:tc>
          <w:tcPr>
            <w:tcW w:type="dxa" w:w="3120"/>
          </w:tcPr>
          <w:p>
            <w:r>
              <w:rPr>
                <w:sz w:val="18"/>
              </w:rPr>
              <w:t>User</w:t>
            </w:r>
          </w:p>
        </w:tc>
        <w:tc>
          <w:tcPr>
            <w:tcW w:type="dxa" w:w="3120"/>
          </w:tcPr>
          <w:p>
            <w:r>
              <w:rPr>
                <w:sz w:val="18"/>
              </w:rPr>
              <w:t>Sees asset on dashboard</w:t>
            </w:r>
          </w:p>
        </w:tc>
      </w:tr>
    </w:tbl>
    <w:p/>
    <w:p>
      <w:r>
        <w:rPr>
          <w:b/>
        </w:rPr>
        <w:t>Business requirements:</w:t>
      </w:r>
      <w:r>
        <w:t xml:space="preserve"> BR-201, BR-202, BR-205, BR-206, BR-207, BR-502, BR-503</w:t>
      </w:r>
    </w:p>
    <w:p/>
    <w:p>
      <w:pPr>
        <w:pStyle w:val="Heading3"/>
      </w:pPr>
      <w:r>
        <w:t>13.3 Process: Warranty Expiry Awareness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Step</w:t>
            </w:r>
          </w:p>
        </w:tc>
        <w:tc>
          <w:tcPr>
            <w:tcW w:type="dxa" w:w="3120"/>
          </w:tcPr>
          <w:p>
            <w:r>
              <w:rPr>
                <w:b/>
                <w:sz w:val="20"/>
              </w:rPr>
              <w:t>Actor</w:t>
            </w:r>
          </w:p>
        </w:tc>
        <w:tc>
          <w:tcPr>
            <w:tcW w:type="dxa" w:w="3120"/>
          </w:tcPr>
          <w:p>
            <w:r>
              <w:rPr>
                <w:b/>
                <w:sz w:val="20"/>
              </w:rPr>
              <w:t>Business Activity</w:t>
            </w:r>
          </w:p>
        </w:tc>
      </w:tr>
      <w:tr>
        <w:tc>
          <w:tcPr>
            <w:tcW w:type="dxa" w:w="3120"/>
          </w:tcPr>
          <w:p>
            <w:r>
              <w:rPr>
                <w:sz w:val="18"/>
              </w:rPr>
              <w:t>1</w:t>
            </w:r>
          </w:p>
        </w:tc>
        <w:tc>
          <w:tcPr>
            <w:tcW w:type="dxa" w:w="3120"/>
          </w:tcPr>
          <w:p>
            <w:r>
              <w:rPr>
                <w:sz w:val="18"/>
              </w:rPr>
              <w:t>System</w:t>
            </w:r>
          </w:p>
        </w:tc>
        <w:tc>
          <w:tcPr>
            <w:tcW w:type="dxa" w:w="3120"/>
          </w:tcPr>
          <w:p>
            <w:r>
              <w:rPr>
                <w:sz w:val="18"/>
              </w:rPr>
              <w:t>Identifies assets with warranty/AMC expiring within threshold</w:t>
            </w:r>
          </w:p>
        </w:tc>
      </w:tr>
      <w:tr>
        <w:tc>
          <w:tcPr>
            <w:tcW w:type="dxa" w:w="3120"/>
          </w:tcPr>
          <w:p>
            <w:r>
              <w:rPr>
                <w:sz w:val="18"/>
              </w:rPr>
              <w:t>2</w:t>
            </w:r>
          </w:p>
        </w:tc>
        <w:tc>
          <w:tcPr>
            <w:tcW w:type="dxa" w:w="3120"/>
          </w:tcPr>
          <w:p>
            <w:r>
              <w:rPr>
                <w:sz w:val="18"/>
              </w:rPr>
              <w:t>System</w:t>
            </w:r>
          </w:p>
        </w:tc>
        <w:tc>
          <w:tcPr>
            <w:tcW w:type="dxa" w:w="3120"/>
          </w:tcPr>
          <w:p>
            <w:r>
              <w:rPr>
                <w:sz w:val="18"/>
              </w:rPr>
              <w:t>Surfaces items in "needs attention" API and dashboard</w:t>
            </w:r>
          </w:p>
        </w:tc>
      </w:tr>
      <w:tr>
        <w:tc>
          <w:tcPr>
            <w:tcW w:type="dxa" w:w="3120"/>
          </w:tcPr>
          <w:p>
            <w:r>
              <w:rPr>
                <w:sz w:val="18"/>
              </w:rPr>
              <w:t>3</w:t>
            </w:r>
          </w:p>
        </w:tc>
        <w:tc>
          <w:tcPr>
            <w:tcW w:type="dxa" w:w="3120"/>
          </w:tcPr>
          <w:p>
            <w:r>
              <w:rPr>
                <w:sz w:val="18"/>
              </w:rPr>
              <w:t>System</w:t>
            </w:r>
          </w:p>
        </w:tc>
        <w:tc>
          <w:tcPr>
            <w:tcW w:type="dxa" w:w="3120"/>
          </w:tcPr>
          <w:p>
            <w:r>
              <w:rPr>
                <w:sz w:val="18"/>
              </w:rPr>
              <w:t>Sends in-app notification (if not opted out)</w:t>
            </w:r>
          </w:p>
        </w:tc>
      </w:tr>
      <w:tr>
        <w:tc>
          <w:tcPr>
            <w:tcW w:type="dxa" w:w="3120"/>
          </w:tcPr>
          <w:p>
            <w:r>
              <w:rPr>
                <w:sz w:val="18"/>
              </w:rPr>
              <w:t>4</w:t>
            </w:r>
          </w:p>
        </w:tc>
        <w:tc>
          <w:tcPr>
            <w:tcW w:type="dxa" w:w="3120"/>
          </w:tcPr>
          <w:p>
            <w:r>
              <w:rPr>
                <w:sz w:val="18"/>
              </w:rPr>
              <w:t>User</w:t>
            </w:r>
          </w:p>
        </w:tc>
        <w:tc>
          <w:tcPr>
            <w:tcW w:type="dxa" w:w="3120"/>
          </w:tcPr>
          <w:p>
            <w:r>
              <w:rPr>
                <w:sz w:val="18"/>
              </w:rPr>
              <w:t>Views reminder on dashboard or alerts tab</w:t>
            </w:r>
          </w:p>
        </w:tc>
      </w:tr>
      <w:tr>
        <w:tc>
          <w:tcPr>
            <w:tcW w:type="dxa" w:w="3120"/>
          </w:tcPr>
          <w:p>
            <w:r>
              <w:rPr>
                <w:sz w:val="18"/>
              </w:rPr>
              <w:t>5</w:t>
            </w:r>
          </w:p>
        </w:tc>
        <w:tc>
          <w:tcPr>
            <w:tcW w:type="dxa" w:w="3120"/>
          </w:tcPr>
          <w:p>
            <w:r>
              <w:rPr>
                <w:sz w:val="18"/>
              </w:rPr>
              <w:t>User</w:t>
            </w:r>
          </w:p>
        </w:tc>
        <w:tc>
          <w:tcPr>
            <w:tcW w:type="dxa" w:w="3120"/>
          </w:tcPr>
          <w:p>
            <w:r>
              <w:rPr>
                <w:sz w:val="18"/>
              </w:rPr>
              <w:t>Opens asset detail to review warranty document</w:t>
            </w:r>
          </w:p>
        </w:tc>
      </w:tr>
    </w:tbl>
    <w:p/>
    <w:p>
      <w:r>
        <w:rPr>
          <w:b/>
        </w:rPr>
        <w:t>Business requirements:</w:t>
      </w:r>
      <w:r>
        <w:t xml:space="preserve"> BR-208, BR-303, BR-305, BR-308, BR-502, BR-504  </w:t>
      </w:r>
    </w:p>
    <w:p>
      <w:r>
        <w:rPr>
          <w:b/>
        </w:rPr>
        <w:t>KPI:</w:t>
      </w:r>
      <w:r>
        <w:t xml:space="preserve"> KPI-04 (reminder engagement)</w:t>
      </w:r>
    </w:p>
    <w:p/>
    <w:p>
      <w:pPr>
        <w:pStyle w:val="Heading3"/>
      </w:pPr>
      <w:r>
        <w:t>13.4 Process: Support — Self-Service to Ticket</w:t>
      </w:r>
    </w:p>
    <w:p>
      <w:r>
        <w:rPr>
          <w:rFonts w:ascii="Courier New" w:hAnsi="Courier New"/>
          <w:sz w:val="16"/>
        </w:rPr>
        <w:t>flowchart TD</w:t>
        <w:br/>
        <w:t xml:space="preserve">    A[User has issue] --&gt; B{Search FAQ}</w:t>
        <w:br/>
        <w:t xml:space="preserve">    B --&gt;|Found answer| C[Resolved]</w:t>
        <w:br/>
        <w:t xml:space="preserve">    B --&gt;|No answer| D{Try Chatbot}</w:t>
        <w:br/>
        <w:t xml:space="preserve">    D --&gt;|Resolved| C</w:t>
        <w:br/>
        <w:t xml:space="preserve">    D --&gt;|Not resolved| E[Create Ticket]</w:t>
        <w:br/>
        <w:t xml:space="preserve">    E --&gt; F[Optional: Link Asset]</w:t>
        <w:br/>
        <w:t xml:space="preserve">    F --&gt; G[Agent Assigned]</w:t>
        <w:br/>
        <w:t xml:space="preserve">    G --&gt; H{Within SLA?}</w:t>
        <w:br/>
        <w:t xml:space="preserve">    H --&gt;|No| I[Auto-Escalate]</w:t>
        <w:br/>
        <w:t xml:space="preserve">    H --&gt;|Yes| J[Resolve]</w:t>
        <w:br/>
        <w:t xml:space="preserve">    J --&gt; K[Close]</w:t>
      </w:r>
    </w:p>
    <w:p>
      <w:r>
        <w:rPr>
          <w:b/>
        </w:rPr>
        <w:t>Business requirements:</w:t>
      </w:r>
      <w:r>
        <w:t xml:space="preserve"> BR-401–BR-405, BR-407, BR-410–BR-414, BR-506</w:t>
      </w:r>
    </w:p>
    <w:p/>
    <w:p>
      <w:pPr>
        <w:pStyle w:val="Heading3"/>
      </w:pPr>
      <w:r>
        <w:t>13.5 Process: Communication Opt-Out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Step</w:t>
            </w:r>
          </w:p>
        </w:tc>
        <w:tc>
          <w:tcPr>
            <w:tcW w:type="dxa" w:w="3120"/>
          </w:tcPr>
          <w:p>
            <w:r>
              <w:rPr>
                <w:b/>
                <w:sz w:val="20"/>
              </w:rPr>
              <w:t>Actor</w:t>
            </w:r>
          </w:p>
        </w:tc>
        <w:tc>
          <w:tcPr>
            <w:tcW w:type="dxa" w:w="3120"/>
          </w:tcPr>
          <w:p>
            <w:r>
              <w:rPr>
                <w:b/>
                <w:sz w:val="20"/>
              </w:rPr>
              <w:t>Business Activity</w:t>
            </w:r>
          </w:p>
        </w:tc>
      </w:tr>
      <w:tr>
        <w:tc>
          <w:tcPr>
            <w:tcW w:type="dxa" w:w="3120"/>
          </w:tcPr>
          <w:p>
            <w:r>
              <w:rPr>
                <w:sz w:val="18"/>
              </w:rPr>
              <w:t>1</w:t>
            </w:r>
          </w:p>
        </w:tc>
        <w:tc>
          <w:tcPr>
            <w:tcW w:type="dxa" w:w="3120"/>
          </w:tcPr>
          <w:p>
            <w:r>
              <w:rPr>
                <w:sz w:val="18"/>
              </w:rPr>
              <w:t>User</w:t>
            </w:r>
          </w:p>
        </w:tc>
        <w:tc>
          <w:tcPr>
            <w:tcW w:type="dxa" w:w="3120"/>
          </w:tcPr>
          <w:p>
            <w:r>
              <w:rPr>
                <w:sz w:val="18"/>
              </w:rPr>
              <w:t>Opens profile / communication preferences</w:t>
            </w:r>
          </w:p>
        </w:tc>
      </w:tr>
      <w:tr>
        <w:tc>
          <w:tcPr>
            <w:tcW w:type="dxa" w:w="3120"/>
          </w:tcPr>
          <w:p>
            <w:r>
              <w:rPr>
                <w:sz w:val="18"/>
              </w:rPr>
              <w:t>2</w:t>
            </w:r>
          </w:p>
        </w:tc>
        <w:tc>
          <w:tcPr>
            <w:tcW w:type="dxa" w:w="3120"/>
          </w:tcPr>
          <w:p>
            <w:r>
              <w:rPr>
                <w:sz w:val="18"/>
              </w:rPr>
              <w:t>User</w:t>
            </w:r>
          </w:p>
        </w:tc>
        <w:tc>
          <w:tcPr>
            <w:tcW w:type="dxa" w:w="3120"/>
          </w:tcPr>
          <w:p>
            <w:r>
              <w:rPr>
                <w:sz w:val="18"/>
              </w:rPr>
              <w:t>Sets opt-out flags per channel</w:t>
            </w:r>
          </w:p>
        </w:tc>
      </w:tr>
      <w:tr>
        <w:tc>
          <w:tcPr>
            <w:tcW w:type="dxa" w:w="3120"/>
          </w:tcPr>
          <w:p>
            <w:r>
              <w:rPr>
                <w:sz w:val="18"/>
              </w:rPr>
              <w:t>3</w:t>
            </w:r>
          </w:p>
        </w:tc>
        <w:tc>
          <w:tcPr>
            <w:tcW w:type="dxa" w:w="3120"/>
          </w:tcPr>
          <w:p>
            <w:r>
              <w:rPr>
                <w:sz w:val="18"/>
              </w:rPr>
              <w:t>System</w:t>
            </w:r>
          </w:p>
        </w:tc>
        <w:tc>
          <w:tcPr>
            <w:tcW w:type="dxa" w:w="3120"/>
          </w:tcPr>
          <w:p>
            <w:r>
              <w:rPr>
                <w:sz w:val="18"/>
              </w:rPr>
              <w:t>Persists preferences in auth-service</w:t>
            </w:r>
          </w:p>
        </w:tc>
      </w:tr>
      <w:tr>
        <w:tc>
          <w:tcPr>
            <w:tcW w:type="dxa" w:w="3120"/>
          </w:tcPr>
          <w:p>
            <w:r>
              <w:rPr>
                <w:sz w:val="18"/>
              </w:rPr>
              <w:t>4</w:t>
            </w:r>
          </w:p>
        </w:tc>
        <w:tc>
          <w:tcPr>
            <w:tcW w:type="dxa" w:w="3120"/>
          </w:tcPr>
          <w:p>
            <w:r>
              <w:rPr>
                <w:sz w:val="18"/>
              </w:rPr>
              <w:t>System</w:t>
            </w:r>
          </w:p>
        </w:tc>
        <w:tc>
          <w:tcPr>
            <w:tcW w:type="dxa" w:w="3120"/>
          </w:tcPr>
          <w:p>
            <w:r>
              <w:rPr>
                <w:sz w:val="18"/>
              </w:rPr>
              <w:t>notification-service checks preferences before every send</w:t>
            </w:r>
          </w:p>
        </w:tc>
      </w:tr>
      <w:tr>
        <w:tc>
          <w:tcPr>
            <w:tcW w:type="dxa" w:w="3120"/>
          </w:tcPr>
          <w:p>
            <w:r>
              <w:rPr>
                <w:sz w:val="18"/>
              </w:rPr>
              <w:t>5</w:t>
            </w:r>
          </w:p>
        </w:tc>
        <w:tc>
          <w:tcPr>
            <w:tcW w:type="dxa" w:w="3120"/>
          </w:tcPr>
          <w:p>
            <w:r>
              <w:rPr>
                <w:sz w:val="18"/>
              </w:rPr>
              <w:t>User</w:t>
            </w:r>
          </w:p>
        </w:tc>
        <w:tc>
          <w:tcPr>
            <w:tcW w:type="dxa" w:w="3120"/>
          </w:tcPr>
          <w:p>
            <w:r>
              <w:rPr>
                <w:sz w:val="18"/>
              </w:rPr>
              <w:t>No longer receives messages on opted-out channels</w:t>
            </w:r>
          </w:p>
        </w:tc>
      </w:tr>
    </w:tbl>
    <w:p/>
    <w:p>
      <w:r>
        <w:rPr>
          <w:b/>
        </w:rPr>
        <w:t>Business requirements:</w:t>
      </w:r>
      <w:r>
        <w:t xml:space="preserve"> BR-305, BR-306, BUS-R14–R17, COMP-08</w:t>
      </w:r>
    </w:p>
    <w:p/>
    <w:p>
      <w:pPr>
        <w:pStyle w:val="Heading3"/>
      </w:pPr>
      <w:r>
        <w:t>13.6 Process: Admin Account Restriction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Step</w:t>
            </w:r>
          </w:p>
        </w:tc>
        <w:tc>
          <w:tcPr>
            <w:tcW w:type="dxa" w:w="3120"/>
          </w:tcPr>
          <w:p>
            <w:r>
              <w:rPr>
                <w:b/>
                <w:sz w:val="20"/>
              </w:rPr>
              <w:t>Actor</w:t>
            </w:r>
          </w:p>
        </w:tc>
        <w:tc>
          <w:tcPr>
            <w:tcW w:type="dxa" w:w="3120"/>
          </w:tcPr>
          <w:p>
            <w:r>
              <w:rPr>
                <w:b/>
                <w:sz w:val="20"/>
              </w:rPr>
              <w:t>Business Activity</w:t>
            </w:r>
          </w:p>
        </w:tc>
      </w:tr>
      <w:tr>
        <w:tc>
          <w:tcPr>
            <w:tcW w:type="dxa" w:w="3120"/>
          </w:tcPr>
          <w:p>
            <w:r>
              <w:rPr>
                <w:sz w:val="18"/>
              </w:rPr>
              <w:t>1</w:t>
            </w:r>
          </w:p>
        </w:tc>
        <w:tc>
          <w:tcPr>
            <w:tcW w:type="dxa" w:w="3120"/>
          </w:tcPr>
          <w:p>
            <w:r>
              <w:rPr>
                <w:sz w:val="18"/>
              </w:rPr>
              <w:t>Admin</w:t>
            </w:r>
          </w:p>
        </w:tc>
        <w:tc>
          <w:tcPr>
            <w:tcW w:type="dxa" w:w="3120"/>
          </w:tcPr>
          <w:p>
            <w:r>
              <w:rPr>
                <w:sz w:val="18"/>
              </w:rPr>
              <w:t>Identifies policy violation or security incident</w:t>
            </w:r>
          </w:p>
        </w:tc>
      </w:tr>
      <w:tr>
        <w:tc>
          <w:tcPr>
            <w:tcW w:type="dxa" w:w="3120"/>
          </w:tcPr>
          <w:p>
            <w:r>
              <w:rPr>
                <w:sz w:val="18"/>
              </w:rPr>
              <w:t>2</w:t>
            </w:r>
          </w:p>
        </w:tc>
        <w:tc>
          <w:tcPr>
            <w:tcW w:type="dxa" w:w="3120"/>
          </w:tcPr>
          <w:p>
            <w:r>
              <w:rPr>
                <w:sz w:val="18"/>
              </w:rPr>
              <w:t>Admin</w:t>
            </w:r>
          </w:p>
        </w:tc>
        <w:tc>
          <w:tcPr>
            <w:tcW w:type="dxa" w:w="3120"/>
          </w:tcPr>
          <w:p>
            <w:r>
              <w:rPr>
                <w:sz w:val="18"/>
              </w:rPr>
              <w:t>Applies temporary block with reason and optional expiry</w:t>
            </w:r>
          </w:p>
        </w:tc>
      </w:tr>
      <w:tr>
        <w:tc>
          <w:tcPr>
            <w:tcW w:type="dxa" w:w="3120"/>
          </w:tcPr>
          <w:p>
            <w:r>
              <w:rPr>
                <w:sz w:val="18"/>
              </w:rPr>
              <w:t>3</w:t>
            </w:r>
          </w:p>
        </w:tc>
        <w:tc>
          <w:tcPr>
            <w:tcW w:type="dxa" w:w="3120"/>
          </w:tcPr>
          <w:p>
            <w:r>
              <w:rPr>
                <w:sz w:val="18"/>
              </w:rPr>
              <w:t>System</w:t>
            </w:r>
          </w:p>
        </w:tc>
        <w:tc>
          <w:tcPr>
            <w:tcW w:type="dxa" w:w="3120"/>
          </w:tcPr>
          <w:p>
            <w:r>
              <w:rPr>
                <w:sz w:val="18"/>
              </w:rPr>
              <w:t>Prevents login; audits action</w:t>
            </w:r>
          </w:p>
        </w:tc>
      </w:tr>
      <w:tr>
        <w:tc>
          <w:tcPr>
            <w:tcW w:type="dxa" w:w="3120"/>
          </w:tcPr>
          <w:p>
            <w:r>
              <w:rPr>
                <w:sz w:val="18"/>
              </w:rPr>
              <w:t>4</w:t>
            </w:r>
          </w:p>
        </w:tc>
        <w:tc>
          <w:tcPr>
            <w:tcW w:type="dxa" w:w="3120"/>
          </w:tcPr>
          <w:p>
            <w:r>
              <w:rPr>
                <w:sz w:val="18"/>
              </w:rPr>
              <w:t>Admin</w:t>
            </w:r>
          </w:p>
        </w:tc>
        <w:tc>
          <w:tcPr>
            <w:tcW w:type="dxa" w:w="3120"/>
          </w:tcPr>
          <w:p>
            <w:r>
              <w:rPr>
                <w:sz w:val="18"/>
              </w:rPr>
              <w:t>Reviews and unblocks OR escalates to permanent block</w:t>
            </w:r>
          </w:p>
        </w:tc>
      </w:tr>
      <w:tr>
        <w:tc>
          <w:tcPr>
            <w:tcW w:type="dxa" w:w="3120"/>
          </w:tcPr>
          <w:p>
            <w:r>
              <w:rPr>
                <w:sz w:val="18"/>
              </w:rPr>
              <w:t>5</w:t>
            </w:r>
          </w:p>
        </w:tc>
        <w:tc>
          <w:tcPr>
            <w:tcW w:type="dxa" w:w="3120"/>
          </w:tcPr>
          <w:p>
            <w:r>
              <w:rPr>
                <w:sz w:val="18"/>
              </w:rPr>
              <w:t>Compliance</w:t>
            </w:r>
          </w:p>
        </w:tc>
        <w:tc>
          <w:tcPr>
            <w:tcW w:type="dxa" w:w="3120"/>
          </w:tcPr>
          <w:p>
            <w:r>
              <w:rPr>
                <w:sz w:val="18"/>
              </w:rPr>
              <w:t>Audit trail available for regulatory inquiry</w:t>
            </w:r>
          </w:p>
        </w:tc>
      </w:tr>
    </w:tbl>
    <w:p/>
    <w:p>
      <w:r>
        <w:rPr>
          <w:b/>
        </w:rPr>
        <w:t>Business requirements:</w:t>
      </w:r>
      <w:r>
        <w:t xml:space="preserve"> BR-110, BUS-R05, COMP-07, COMP-10</w:t>
      </w:r>
    </w:p>
    <w:p/>
    <w:p>
      <w:pPr>
        <w:pStyle w:val="Heading2"/>
      </w:pPr>
      <w:r>
        <w:t>14. Assumptions, Constraints &amp; Dependencies</w:t>
      </w:r>
    </w:p>
    <w:p>
      <w:pPr>
        <w:pStyle w:val="Heading3"/>
      </w:pPr>
      <w:r>
        <w:t>14.1 Assumptions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ID</w:t>
            </w:r>
          </w:p>
        </w:tc>
        <w:tc>
          <w:tcPr>
            <w:tcW w:type="dxa" w:w="4680"/>
          </w:tcPr>
          <w:p>
            <w:r>
              <w:rPr>
                <w:b/>
                <w:sz w:val="20"/>
              </w:rPr>
              <w:t>Assumption</w:t>
            </w:r>
          </w:p>
        </w:tc>
      </w:tr>
      <w:tr>
        <w:tc>
          <w:tcPr>
            <w:tcW w:type="dxa" w:w="4680"/>
          </w:tcPr>
          <w:p>
            <w:r>
              <w:rPr>
                <w:sz w:val="18"/>
              </w:rPr>
              <w:t>ASM-01</w:t>
            </w:r>
          </w:p>
        </w:tc>
        <w:tc>
          <w:tcPr>
            <w:tcW w:type="dxa" w:w="4680"/>
          </w:tcPr>
          <w:p>
            <w:r>
              <w:rPr>
                <w:sz w:val="18"/>
              </w:rPr>
              <w:t>Users have smartphones capable of running Flutter 3+ (Android 6+ / iOS 12+).</w:t>
            </w:r>
          </w:p>
        </w:tc>
      </w:tr>
      <w:tr>
        <w:tc>
          <w:tcPr>
            <w:tcW w:type="dxa" w:w="4680"/>
          </w:tcPr>
          <w:p>
            <w:r>
              <w:rPr>
                <w:sz w:val="18"/>
              </w:rPr>
              <w:t>ASM-02</w:t>
            </w:r>
          </w:p>
        </w:tc>
        <w:tc>
          <w:tcPr>
            <w:tcW w:type="dxa" w:w="4680"/>
          </w:tcPr>
          <w:p>
            <w:r>
              <w:rPr>
                <w:sz w:val="18"/>
              </w:rPr>
              <w:t>Users can provide a valid email or mobile for registration and OTP.</w:t>
            </w:r>
          </w:p>
        </w:tc>
      </w:tr>
      <w:tr>
        <w:tc>
          <w:tcPr>
            <w:tcW w:type="dxa" w:w="4680"/>
          </w:tcPr>
          <w:p>
            <w:r>
              <w:rPr>
                <w:sz w:val="18"/>
              </w:rPr>
              <w:t>ASM-03</w:t>
            </w:r>
          </w:p>
        </w:tc>
        <w:tc>
          <w:tcPr>
            <w:tcW w:type="dxa" w:w="4680"/>
          </w:tcPr>
          <w:p>
            <w:r>
              <w:rPr>
                <w:sz w:val="18"/>
              </w:rPr>
              <w:t>PostgreSQL database is available in production (Supabase or self-hosted).</w:t>
            </w:r>
          </w:p>
        </w:tc>
      </w:tr>
      <w:tr>
        <w:tc>
          <w:tcPr>
            <w:tcW w:type="dxa" w:w="4680"/>
          </w:tcPr>
          <w:p>
            <w:r>
              <w:rPr>
                <w:sz w:val="18"/>
              </w:rPr>
              <w:t>ASM-04</w:t>
            </w:r>
          </w:p>
        </w:tc>
        <w:tc>
          <w:tcPr>
            <w:tcW w:type="dxa" w:w="4680"/>
          </w:tcPr>
          <w:p>
            <w:r>
              <w:rPr>
                <w:sz w:val="18"/>
              </w:rPr>
              <w:t>Users upload documents they have the right to store (own purchase receipts).</w:t>
            </w:r>
          </w:p>
        </w:tc>
      </w:tr>
      <w:tr>
        <w:tc>
          <w:tcPr>
            <w:tcW w:type="dxa" w:w="4680"/>
          </w:tcPr>
          <w:p>
            <w:r>
              <w:rPr>
                <w:sz w:val="18"/>
              </w:rPr>
              <w:t>ASM-05</w:t>
            </w:r>
          </w:p>
        </w:tc>
        <w:tc>
          <w:tcPr>
            <w:tcW w:type="dxa" w:w="4680"/>
          </w:tcPr>
          <w:p>
            <w:r>
              <w:rPr>
                <w:sz w:val="18"/>
              </w:rPr>
              <w:t>English-language UI is sufficient for MVP launch.</w:t>
            </w:r>
          </w:p>
        </w:tc>
      </w:tr>
      <w:tr>
        <w:tc>
          <w:tcPr>
            <w:tcW w:type="dxa" w:w="4680"/>
          </w:tcPr>
          <w:p>
            <w:r>
              <w:rPr>
                <w:sz w:val="18"/>
              </w:rPr>
              <w:t>ASM-06</w:t>
            </w:r>
          </w:p>
        </w:tc>
        <w:tc>
          <w:tcPr>
            <w:tcW w:type="dxa" w:w="4680"/>
          </w:tcPr>
          <w:p>
            <w:r>
              <w:rPr>
                <w:sz w:val="18"/>
              </w:rPr>
              <w:t>Support agents are trained on helpdesk tools and SLA policies.</w:t>
            </w:r>
          </w:p>
        </w:tc>
      </w:tr>
      <w:tr>
        <w:tc>
          <w:tcPr>
            <w:tcW w:type="dxa" w:w="4680"/>
          </w:tcPr>
          <w:p>
            <w:r>
              <w:rPr>
                <w:sz w:val="18"/>
              </w:rPr>
              <w:t>ASM-07</w:t>
            </w:r>
          </w:p>
        </w:tc>
        <w:tc>
          <w:tcPr>
            <w:tcW w:type="dxa" w:w="4680"/>
          </w:tcPr>
          <w:p>
            <w:r>
              <w:rPr>
                <w:sz w:val="18"/>
              </w:rPr>
              <w:t>Legal team provides Terms &amp; Conditions and Privacy Policy text.</w:t>
            </w:r>
          </w:p>
        </w:tc>
      </w:tr>
    </w:tbl>
    <w:p/>
    <w:p>
      <w:pPr>
        <w:pStyle w:val="Heading3"/>
      </w:pPr>
      <w:r>
        <w:t>14.2 Constraints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ID</w:t>
            </w:r>
          </w:p>
        </w:tc>
        <w:tc>
          <w:tcPr>
            <w:tcW w:type="dxa" w:w="4680"/>
          </w:tcPr>
          <w:p>
            <w:r>
              <w:rPr>
                <w:b/>
                <w:sz w:val="20"/>
              </w:rPr>
              <w:t>Constraint</w:t>
            </w:r>
          </w:p>
        </w:tc>
      </w:tr>
      <w:tr>
        <w:tc>
          <w:tcPr>
            <w:tcW w:type="dxa" w:w="4680"/>
          </w:tcPr>
          <w:p>
            <w:r>
              <w:rPr>
                <w:sz w:val="18"/>
              </w:rPr>
              <w:t>CON-01</w:t>
            </w:r>
          </w:p>
        </w:tc>
        <w:tc>
          <w:tcPr>
            <w:tcW w:type="dxa" w:w="4680"/>
          </w:tcPr>
          <w:p>
            <w:r>
              <w:rPr>
                <w:sz w:val="18"/>
              </w:rPr>
              <w:t>Microservices architecture — no monolithic deployment requirement.</w:t>
            </w:r>
          </w:p>
        </w:tc>
      </w:tr>
      <w:tr>
        <w:tc>
          <w:tcPr>
            <w:tcW w:type="dxa" w:w="4680"/>
          </w:tcPr>
          <w:p>
            <w:r>
              <w:rPr>
                <w:sz w:val="18"/>
              </w:rPr>
              <w:t>CON-02</w:t>
            </w:r>
          </w:p>
        </w:tc>
        <w:tc>
          <w:tcPr>
            <w:tcW w:type="dxa" w:w="4680"/>
          </w:tcPr>
          <w:p>
            <w:r>
              <w:rPr>
                <w:sz w:val="18"/>
              </w:rPr>
              <w:t>JWT-based stateless auth — no server-side session sharing across regions without sticky sessions.</w:t>
            </w:r>
          </w:p>
        </w:tc>
      </w:tr>
      <w:tr>
        <w:tc>
          <w:tcPr>
            <w:tcW w:type="dxa" w:w="4680"/>
          </w:tcPr>
          <w:p>
            <w:r>
              <w:rPr>
                <w:sz w:val="18"/>
              </w:rPr>
              <w:t>CON-03</w:t>
            </w:r>
          </w:p>
        </w:tc>
        <w:tc>
          <w:tcPr>
            <w:tcW w:type="dxa" w:w="4680"/>
          </w:tcPr>
          <w:p>
            <w:r>
              <w:rPr>
                <w:sz w:val="18"/>
              </w:rPr>
              <w:t>Mobile app calls services directly (no API gateway in MVP).</w:t>
            </w:r>
          </w:p>
        </w:tc>
      </w:tr>
      <w:tr>
        <w:tc>
          <w:tcPr>
            <w:tcW w:type="dxa" w:w="4680"/>
          </w:tcPr>
          <w:p>
            <w:r>
              <w:rPr>
                <w:sz w:val="18"/>
              </w:rPr>
              <w:t>CON-04</w:t>
            </w:r>
          </w:p>
        </w:tc>
        <w:tc>
          <w:tcPr>
            <w:tcW w:type="dxa" w:w="4680"/>
          </w:tcPr>
          <w:p>
            <w:r>
              <w:rPr>
                <w:sz w:val="18"/>
              </w:rPr>
              <w:t>Notification external providers (Twilio, SMTP, FCM) not in MVP — in-app first.</w:t>
            </w:r>
          </w:p>
        </w:tc>
      </w:tr>
      <w:tr>
        <w:tc>
          <w:tcPr>
            <w:tcW w:type="dxa" w:w="4680"/>
          </w:tcPr>
          <w:p>
            <w:r>
              <w:rPr>
                <w:sz w:val="18"/>
              </w:rPr>
              <w:t>CON-05</w:t>
            </w:r>
          </w:p>
        </w:tc>
        <w:tc>
          <w:tcPr>
            <w:tcW w:type="dxa" w:w="4680"/>
          </w:tcPr>
          <w:p>
            <w:r>
              <w:rPr>
                <w:sz w:val="18"/>
              </w:rPr>
              <w:t>Budget limits third-party AI/OCR licensing — Tesseract/Ollama used where possible.</w:t>
            </w:r>
          </w:p>
        </w:tc>
      </w:tr>
      <w:tr>
        <w:tc>
          <w:tcPr>
            <w:tcW w:type="dxa" w:w="4680"/>
          </w:tcPr>
          <w:p>
            <w:r>
              <w:rPr>
                <w:sz w:val="18"/>
              </w:rPr>
              <w:t>CON-06</w:t>
            </w:r>
          </w:p>
        </w:tc>
        <w:tc>
          <w:tcPr>
            <w:tcW w:type="dxa" w:w="4680"/>
          </w:tcPr>
          <w:p>
            <w:r>
              <w:rPr>
                <w:sz w:val="18"/>
              </w:rPr>
              <w:t>Data residency follows PostgreSQL deployment region selection.</w:t>
            </w:r>
          </w:p>
        </w:tc>
      </w:tr>
    </w:tbl>
    <w:p/>
    <w:p>
      <w:pPr>
        <w:pStyle w:val="Heading3"/>
      </w:pPr>
      <w:r>
        <w:t>14.3 Dependencies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ID</w:t>
            </w:r>
          </w:p>
        </w:tc>
        <w:tc>
          <w:tcPr>
            <w:tcW w:type="dxa" w:w="2340"/>
          </w:tcPr>
          <w:p>
            <w:r>
              <w:rPr>
                <w:b/>
                <w:sz w:val="20"/>
              </w:rPr>
              <w:t>Dependency</w:t>
            </w:r>
          </w:p>
        </w:tc>
        <w:tc>
          <w:tcPr>
            <w:tcW w:type="dxa" w:w="2340"/>
          </w:tcPr>
          <w:p>
            <w:r>
              <w:rPr>
                <w:b/>
                <w:sz w:val="20"/>
              </w:rPr>
              <w:t>Owner</w:t>
            </w:r>
          </w:p>
        </w:tc>
        <w:tc>
          <w:tcPr>
            <w:tcW w:type="dxa" w:w="2340"/>
          </w:tcPr>
          <w:p>
            <w:r>
              <w:rPr>
                <w:b/>
                <w:sz w:val="20"/>
              </w:rPr>
              <w:t>Impact if Delayed</w:t>
            </w:r>
          </w:p>
        </w:tc>
      </w:tr>
      <w:tr>
        <w:tc>
          <w:tcPr>
            <w:tcW w:type="dxa" w:w="2340"/>
          </w:tcPr>
          <w:p>
            <w:r>
              <w:rPr>
                <w:sz w:val="18"/>
              </w:rPr>
              <w:t>DEP-01</w:t>
            </w:r>
          </w:p>
        </w:tc>
        <w:tc>
          <w:tcPr>
            <w:tcW w:type="dxa" w:w="2340"/>
          </w:tcPr>
          <w:p>
            <w:r>
              <w:rPr>
                <w:sz w:val="18"/>
              </w:rPr>
              <w:t>auth-service availability</w:t>
            </w:r>
          </w:p>
        </w:tc>
        <w:tc>
          <w:tcPr>
            <w:tcW w:type="dxa" w:w="2340"/>
          </w:tcPr>
          <w:p>
            <w:r>
              <w:rPr>
                <w:sz w:val="18"/>
              </w:rPr>
              <w:t>Engineering</w:t>
            </w:r>
          </w:p>
        </w:tc>
        <w:tc>
          <w:tcPr>
            <w:tcW w:type="dxa" w:w="2340"/>
          </w:tcPr>
          <w:p>
            <w:r>
              <w:rPr>
                <w:sz w:val="18"/>
              </w:rPr>
              <w:t>No login for any feature</w:t>
            </w:r>
          </w:p>
        </w:tc>
      </w:tr>
      <w:tr>
        <w:tc>
          <w:tcPr>
            <w:tcW w:type="dxa" w:w="2340"/>
          </w:tcPr>
          <w:p>
            <w:r>
              <w:rPr>
                <w:sz w:val="18"/>
              </w:rPr>
              <w:t>DEP-02</w:t>
            </w:r>
          </w:p>
        </w:tc>
        <w:tc>
          <w:tcPr>
            <w:tcW w:type="dxa" w:w="2340"/>
          </w:tcPr>
          <w:p>
            <w:r>
              <w:rPr>
                <w:sz w:val="18"/>
              </w:rPr>
              <w:t>PostgreSQL schemas provisioned</w:t>
            </w:r>
          </w:p>
        </w:tc>
        <w:tc>
          <w:tcPr>
            <w:tcW w:type="dxa" w:w="2340"/>
          </w:tcPr>
          <w:p>
            <w:r>
              <w:rPr>
                <w:sz w:val="18"/>
              </w:rPr>
              <w:t>DevOps</w:t>
            </w:r>
          </w:p>
        </w:tc>
        <w:tc>
          <w:tcPr>
            <w:tcW w:type="dxa" w:w="2340"/>
          </w:tcPr>
          <w:p>
            <w:r>
              <w:rPr>
                <w:sz w:val="18"/>
              </w:rPr>
              <w:t>No service startup</w:t>
            </w:r>
          </w:p>
        </w:tc>
      </w:tr>
      <w:tr>
        <w:tc>
          <w:tcPr>
            <w:tcW w:type="dxa" w:w="2340"/>
          </w:tcPr>
          <w:p>
            <w:r>
              <w:rPr>
                <w:sz w:val="18"/>
              </w:rPr>
              <w:t>DEP-03</w:t>
            </w:r>
          </w:p>
        </w:tc>
        <w:tc>
          <w:tcPr>
            <w:tcW w:type="dxa" w:w="2340"/>
          </w:tcPr>
          <w:p>
            <w:r>
              <w:rPr>
                <w:sz w:val="18"/>
              </w:rPr>
              <w:t>JWT key pair generation (RS256)</w:t>
            </w:r>
          </w:p>
        </w:tc>
        <w:tc>
          <w:tcPr>
            <w:tcW w:type="dxa" w:w="2340"/>
          </w:tcPr>
          <w:p>
            <w:r>
              <w:rPr>
                <w:sz w:val="18"/>
              </w:rPr>
              <w:t>Security/DevOps</w:t>
            </w:r>
          </w:p>
        </w:tc>
        <w:tc>
          <w:tcPr>
            <w:tcW w:type="dxa" w:w="2340"/>
          </w:tcPr>
          <w:p>
            <w:r>
              <w:rPr>
                <w:sz w:val="18"/>
              </w:rPr>
              <w:t>Cannot authenticate production</w:t>
            </w:r>
          </w:p>
        </w:tc>
      </w:tr>
      <w:tr>
        <w:tc>
          <w:tcPr>
            <w:tcW w:type="dxa" w:w="2340"/>
          </w:tcPr>
          <w:p>
            <w:r>
              <w:rPr>
                <w:sz w:val="18"/>
              </w:rPr>
              <w:t>DEP-04</w:t>
            </w:r>
          </w:p>
        </w:tc>
        <w:tc>
          <w:tcPr>
            <w:tcW w:type="dxa" w:w="2340"/>
          </w:tcPr>
          <w:p>
            <w:r>
              <w:rPr>
                <w:sz w:val="18"/>
              </w:rPr>
              <w:t>Legal approval of T&amp;C and Privacy Policy</w:t>
            </w:r>
          </w:p>
        </w:tc>
        <w:tc>
          <w:tcPr>
            <w:tcW w:type="dxa" w:w="2340"/>
          </w:tcPr>
          <w:p>
            <w:r>
              <w:rPr>
                <w:sz w:val="18"/>
              </w:rPr>
              <w:t>Legal</w:t>
            </w:r>
          </w:p>
        </w:tc>
        <w:tc>
          <w:tcPr>
            <w:tcW w:type="dxa" w:w="2340"/>
          </w:tcPr>
          <w:p>
            <w:r>
              <w:rPr>
                <w:sz w:val="18"/>
              </w:rPr>
              <w:t>Cannot launch registration</w:t>
            </w:r>
          </w:p>
        </w:tc>
      </w:tr>
      <w:tr>
        <w:tc>
          <w:tcPr>
            <w:tcW w:type="dxa" w:w="2340"/>
          </w:tcPr>
          <w:p>
            <w:r>
              <w:rPr>
                <w:sz w:val="18"/>
              </w:rPr>
              <w:t>DEP-05</w:t>
            </w:r>
          </w:p>
        </w:tc>
        <w:tc>
          <w:tcPr>
            <w:tcW w:type="dxa" w:w="2340"/>
          </w:tcPr>
          <w:p>
            <w:r>
              <w:rPr>
                <w:sz w:val="18"/>
              </w:rPr>
              <w:t>App store accounts (Google Play, Apple)</w:t>
            </w:r>
          </w:p>
        </w:tc>
        <w:tc>
          <w:tcPr>
            <w:tcW w:type="dxa" w:w="2340"/>
          </w:tcPr>
          <w:p>
            <w:r>
              <w:rPr>
                <w:sz w:val="18"/>
              </w:rPr>
              <w:t>Product</w:t>
            </w:r>
          </w:p>
        </w:tc>
        <w:tc>
          <w:tcPr>
            <w:tcW w:type="dxa" w:w="2340"/>
          </w:tcPr>
          <w:p>
            <w:r>
              <w:rPr>
                <w:sz w:val="18"/>
              </w:rPr>
              <w:t>Cannot distribute mobile app</w:t>
            </w:r>
          </w:p>
        </w:tc>
      </w:tr>
      <w:tr>
        <w:tc>
          <w:tcPr>
            <w:tcW w:type="dxa" w:w="2340"/>
          </w:tcPr>
          <w:p>
            <w:r>
              <w:rPr>
                <w:sz w:val="18"/>
              </w:rPr>
              <w:t>DEP-06</w:t>
            </w:r>
          </w:p>
        </w:tc>
        <w:tc>
          <w:tcPr>
            <w:tcW w:type="dxa" w:w="2340"/>
          </w:tcPr>
          <w:p>
            <w:r>
              <w:rPr>
                <w:sz w:val="18"/>
              </w:rPr>
              <w:t>SMS/email provider contract (future)</w:t>
            </w:r>
          </w:p>
        </w:tc>
        <w:tc>
          <w:tcPr>
            <w:tcW w:type="dxa" w:w="2340"/>
          </w:tcPr>
          <w:p>
            <w:r>
              <w:rPr>
                <w:sz w:val="18"/>
              </w:rPr>
              <w:t>Business</w:t>
            </w:r>
          </w:p>
        </w:tc>
        <w:tc>
          <w:tcPr>
            <w:tcW w:type="dxa" w:w="2340"/>
          </w:tcPr>
          <w:p>
            <w:r>
              <w:rPr>
                <w:sz w:val="18"/>
              </w:rPr>
              <w:t>OTP only via in-app until resolved</w:t>
            </w:r>
          </w:p>
        </w:tc>
      </w:tr>
      <w:tr>
        <w:tc>
          <w:tcPr>
            <w:tcW w:type="dxa" w:w="2340"/>
          </w:tcPr>
          <w:p>
            <w:r>
              <w:rPr>
                <w:sz w:val="18"/>
              </w:rPr>
              <w:t>DEP-07</w:t>
            </w:r>
          </w:p>
        </w:tc>
        <w:tc>
          <w:tcPr>
            <w:tcW w:type="dxa" w:w="2340"/>
          </w:tcPr>
          <w:p>
            <w:r>
              <w:rPr>
                <w:sz w:val="18"/>
              </w:rPr>
              <w:t>Support team staffing for L1</w:t>
            </w:r>
          </w:p>
        </w:tc>
        <w:tc>
          <w:tcPr>
            <w:tcW w:type="dxa" w:w="2340"/>
          </w:tcPr>
          <w:p>
            <w:r>
              <w:rPr>
                <w:sz w:val="18"/>
              </w:rPr>
              <w:t>Operations</w:t>
            </w:r>
          </w:p>
        </w:tc>
        <w:tc>
          <w:tcPr>
            <w:tcW w:type="dxa" w:w="2340"/>
          </w:tcPr>
          <w:p>
            <w:r>
              <w:rPr>
                <w:sz w:val="18"/>
              </w:rPr>
              <w:t>SLA breaches on ticket volume</w:t>
            </w:r>
          </w:p>
        </w:tc>
      </w:tr>
    </w:tbl>
    <w:p/>
    <w:p/>
    <w:p>
      <w:pPr>
        <w:pStyle w:val="Heading2"/>
      </w:pPr>
      <w:r>
        <w:t>15. Risks &amp; Mitigations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Risk ID</w:t>
            </w:r>
          </w:p>
        </w:tc>
        <w:tc>
          <w:tcPr>
            <w:tcW w:type="dxa" w:w="1872"/>
          </w:tcPr>
          <w:p>
            <w:r>
              <w:rPr>
                <w:b/>
                <w:sz w:val="20"/>
              </w:rPr>
              <w:t>Risk</w:t>
            </w:r>
          </w:p>
        </w:tc>
        <w:tc>
          <w:tcPr>
            <w:tcW w:type="dxa" w:w="1872"/>
          </w:tcPr>
          <w:p>
            <w:r>
              <w:rPr>
                <w:b/>
                <w:sz w:val="20"/>
              </w:rPr>
              <w:t>Likelihood</w:t>
            </w:r>
          </w:p>
        </w:tc>
        <w:tc>
          <w:tcPr>
            <w:tcW w:type="dxa" w:w="1872"/>
          </w:tcPr>
          <w:p>
            <w:r>
              <w:rPr>
                <w:b/>
                <w:sz w:val="20"/>
              </w:rPr>
              <w:t>Impact</w:t>
            </w:r>
          </w:p>
        </w:tc>
        <w:tc>
          <w:tcPr>
            <w:tcW w:type="dxa" w:w="1872"/>
          </w:tcPr>
          <w:p>
            <w:r>
              <w:rPr>
                <w:b/>
                <w:sz w:val="20"/>
              </w:rPr>
              <w:t>Mitigation</w:t>
            </w:r>
          </w:p>
        </w:tc>
      </w:tr>
      <w:tr>
        <w:tc>
          <w:tcPr>
            <w:tcW w:type="dxa" w:w="1872"/>
          </w:tcPr>
          <w:p>
            <w:r>
              <w:rPr>
                <w:sz w:val="18"/>
              </w:rPr>
              <w:t>RISK-01</w:t>
            </w:r>
          </w:p>
        </w:tc>
        <w:tc>
          <w:tcPr>
            <w:tcW w:type="dxa" w:w="1872"/>
          </w:tcPr>
          <w:p>
            <w:r>
              <w:rPr>
                <w:sz w:val="18"/>
              </w:rPr>
              <w:t>Users do not upload invoices → warranty claims still fail</w:t>
            </w:r>
          </w:p>
        </w:tc>
        <w:tc>
          <w:tcPr>
            <w:tcW w:type="dxa" w:w="1872"/>
          </w:tcPr>
          <w:p>
            <w:r>
              <w:rPr>
                <w:sz w:val="18"/>
              </w:rPr>
              <w:t>High</w:t>
            </w:r>
          </w:p>
        </w:tc>
        <w:tc>
          <w:tcPr>
            <w:tcW w:type="dxa" w:w="1872"/>
          </w:tcPr>
          <w:p>
            <w:r>
              <w:rPr>
                <w:sz w:val="18"/>
              </w:rPr>
              <w:t>High</w:t>
            </w:r>
          </w:p>
        </w:tc>
        <w:tc>
          <w:tcPr>
            <w:tcW w:type="dxa" w:w="1872"/>
          </w:tcPr>
          <w:p>
            <w:r>
              <w:rPr>
                <w:sz w:val="18"/>
              </w:rPr>
              <w:t>Guided UX; make invoice prominent in creation flow; KPI-03 tracking</w:t>
            </w:r>
          </w:p>
        </w:tc>
      </w:tr>
      <w:tr>
        <w:tc>
          <w:tcPr>
            <w:tcW w:type="dxa" w:w="1872"/>
          </w:tcPr>
          <w:p>
            <w:r>
              <w:rPr>
                <w:sz w:val="18"/>
              </w:rPr>
              <w:t>RISK-02</w:t>
            </w:r>
          </w:p>
        </w:tc>
        <w:tc>
          <w:tcPr>
            <w:tcW w:type="dxa" w:w="1872"/>
          </w:tcPr>
          <w:p>
            <w:r>
              <w:rPr>
                <w:sz w:val="18"/>
              </w:rPr>
              <w:t>Low reminder engagement → core value not realized</w:t>
            </w:r>
          </w:p>
        </w:tc>
        <w:tc>
          <w:tcPr>
            <w:tcW w:type="dxa" w:w="1872"/>
          </w:tcPr>
          <w:p>
            <w:r>
              <w:rPr>
                <w:sz w:val="18"/>
              </w:rPr>
              <w:t>Medium</w:t>
            </w:r>
          </w:p>
        </w:tc>
        <w:tc>
          <w:tcPr>
            <w:tcW w:type="dxa" w:w="1872"/>
          </w:tcPr>
          <w:p>
            <w:r>
              <w:rPr>
                <w:sz w:val="18"/>
              </w:rPr>
              <w:t>High</w:t>
            </w:r>
          </w:p>
        </w:tc>
        <w:tc>
          <w:tcPr>
            <w:tcW w:type="dxa" w:w="1872"/>
          </w:tcPr>
          <w:p>
            <w:r>
              <w:rPr>
                <w:sz w:val="18"/>
              </w:rPr>
              <w:t>A/B test reminder timing; push notifications in Phase 6</w:t>
            </w:r>
          </w:p>
        </w:tc>
      </w:tr>
      <w:tr>
        <w:tc>
          <w:tcPr>
            <w:tcW w:type="dxa" w:w="1872"/>
          </w:tcPr>
          <w:p>
            <w:r>
              <w:rPr>
                <w:sz w:val="18"/>
              </w:rPr>
              <w:t>RISK-03</w:t>
            </w:r>
          </w:p>
        </w:tc>
        <w:tc>
          <w:tcPr>
            <w:tcW w:type="dxa" w:w="1872"/>
          </w:tcPr>
          <w:p>
            <w:r>
              <w:rPr>
                <w:sz w:val="18"/>
              </w:rPr>
              <w:t>SMS OTP provider delay blocks registration</w:t>
            </w:r>
          </w:p>
        </w:tc>
        <w:tc>
          <w:tcPr>
            <w:tcW w:type="dxa" w:w="1872"/>
          </w:tcPr>
          <w:p>
            <w:r>
              <w:rPr>
                <w:sz w:val="18"/>
              </w:rPr>
              <w:t>Medium</w:t>
            </w:r>
          </w:p>
        </w:tc>
        <w:tc>
          <w:tcPr>
            <w:tcW w:type="dxa" w:w="1872"/>
          </w:tcPr>
          <w:p>
            <w:r>
              <w:rPr>
                <w:sz w:val="18"/>
              </w:rPr>
              <w:t>High</w:t>
            </w:r>
          </w:p>
        </w:tc>
        <w:tc>
          <w:tcPr>
            <w:tcW w:type="dxa" w:w="1872"/>
          </w:tcPr>
          <w:p>
            <w:r>
              <w:rPr>
                <w:sz w:val="18"/>
              </w:rPr>
              <w:t>In-app OTP channel; email fallback</w:t>
            </w:r>
          </w:p>
        </w:tc>
      </w:tr>
      <w:tr>
        <w:tc>
          <w:tcPr>
            <w:tcW w:type="dxa" w:w="1872"/>
          </w:tcPr>
          <w:p>
            <w:r>
              <w:rPr>
                <w:sz w:val="18"/>
              </w:rPr>
              <w:t>RISK-04</w:t>
            </w:r>
          </w:p>
        </w:tc>
        <w:tc>
          <w:tcPr>
            <w:tcW w:type="dxa" w:w="1872"/>
          </w:tcPr>
          <w:p>
            <w:r>
              <w:rPr>
                <w:sz w:val="18"/>
              </w:rPr>
              <w:t>PII breach due to misconfiguration</w:t>
            </w:r>
          </w:p>
        </w:tc>
        <w:tc>
          <w:tcPr>
            <w:tcW w:type="dxa" w:w="1872"/>
          </w:tcPr>
          <w:p>
            <w:r>
              <w:rPr>
                <w:sz w:val="18"/>
              </w:rPr>
              <w:t>Low</w:t>
            </w:r>
          </w:p>
        </w:tc>
        <w:tc>
          <w:tcPr>
            <w:tcW w:type="dxa" w:w="1872"/>
          </w:tcPr>
          <w:p>
            <w:r>
              <w:rPr>
                <w:sz w:val="18"/>
              </w:rPr>
              <w:t>Critical</w:t>
            </w:r>
          </w:p>
        </w:tc>
        <w:tc>
          <w:tcPr>
            <w:tcW w:type="dxa" w:w="1872"/>
          </w:tcPr>
          <w:p>
            <w:r>
              <w:rPr>
                <w:sz w:val="18"/>
              </w:rPr>
              <w:t>Encryption by default; security review; pen test before launch</w:t>
            </w:r>
          </w:p>
        </w:tc>
      </w:tr>
      <w:tr>
        <w:tc>
          <w:tcPr>
            <w:tcW w:type="dxa" w:w="1872"/>
          </w:tcPr>
          <w:p>
            <w:r>
              <w:rPr>
                <w:sz w:val="18"/>
              </w:rPr>
              <w:t>RISK-05</w:t>
            </w:r>
          </w:p>
        </w:tc>
        <w:tc>
          <w:tcPr>
            <w:tcW w:type="dxa" w:w="1872"/>
          </w:tcPr>
          <w:p>
            <w:r>
              <w:rPr>
                <w:sz w:val="18"/>
              </w:rPr>
              <w:t>SLA breaches overwhelm support team</w:t>
            </w:r>
          </w:p>
        </w:tc>
        <w:tc>
          <w:tcPr>
            <w:tcW w:type="dxa" w:w="1872"/>
          </w:tcPr>
          <w:p>
            <w:r>
              <w:rPr>
                <w:sz w:val="18"/>
              </w:rPr>
              <w:t>Medium</w:t>
            </w:r>
          </w:p>
        </w:tc>
        <w:tc>
          <w:tcPr>
            <w:tcW w:type="dxa" w:w="1872"/>
          </w:tcPr>
          <w:p>
            <w:r>
              <w:rPr>
                <w:sz w:val="18"/>
              </w:rPr>
              <w:t>Medium</w:t>
            </w:r>
          </w:p>
        </w:tc>
        <w:tc>
          <w:tcPr>
            <w:tcW w:type="dxa" w:w="1872"/>
          </w:tcPr>
          <w:p>
            <w:r>
              <w:rPr>
                <w:sz w:val="18"/>
              </w:rPr>
              <w:t>Auto-escalation; FAQ investment; chatbot tuning</w:t>
            </w:r>
          </w:p>
        </w:tc>
      </w:tr>
      <w:tr>
        <w:tc>
          <w:tcPr>
            <w:tcW w:type="dxa" w:w="1872"/>
          </w:tcPr>
          <w:p>
            <w:r>
              <w:rPr>
                <w:sz w:val="18"/>
              </w:rPr>
              <w:t>RISK-06</w:t>
            </w:r>
          </w:p>
        </w:tc>
        <w:tc>
          <w:tcPr>
            <w:tcW w:type="dxa" w:w="1872"/>
          </w:tcPr>
          <w:p>
            <w:r>
              <w:rPr>
                <w:sz w:val="18"/>
              </w:rPr>
              <w:t>Microservice complexity slows feature delivery</w:t>
            </w:r>
          </w:p>
        </w:tc>
        <w:tc>
          <w:tcPr>
            <w:tcW w:type="dxa" w:w="1872"/>
          </w:tcPr>
          <w:p>
            <w:r>
              <w:rPr>
                <w:sz w:val="18"/>
              </w:rPr>
              <w:t>Medium</w:t>
            </w:r>
          </w:p>
        </w:tc>
        <w:tc>
          <w:tcPr>
            <w:tcW w:type="dxa" w:w="1872"/>
          </w:tcPr>
          <w:p>
            <w:r>
              <w:rPr>
                <w:sz w:val="18"/>
              </w:rPr>
              <w:t>Medium</w:t>
            </w:r>
          </w:p>
        </w:tc>
        <w:tc>
          <w:tcPr>
            <w:tcW w:type="dxa" w:w="1872"/>
          </w:tcPr>
          <w:p>
            <w:r>
              <w:rPr>
                <w:sz w:val="18"/>
              </w:rPr>
              <w:t>common-service reuse; clear API contracts; EPICS doc</w:t>
            </w:r>
          </w:p>
        </w:tc>
      </w:tr>
      <w:tr>
        <w:tc>
          <w:tcPr>
            <w:tcW w:type="dxa" w:w="1872"/>
          </w:tcPr>
          <w:p>
            <w:r>
              <w:rPr>
                <w:sz w:val="18"/>
              </w:rPr>
              <w:t>RISK-07</w:t>
            </w:r>
          </w:p>
        </w:tc>
        <w:tc>
          <w:tcPr>
            <w:tcW w:type="dxa" w:w="1872"/>
          </w:tcPr>
          <w:p>
            <w:r>
              <w:rPr>
                <w:sz w:val="18"/>
              </w:rPr>
              <w:t>Regulatory change (DPDPA rules)</w:t>
            </w:r>
          </w:p>
        </w:tc>
        <w:tc>
          <w:tcPr>
            <w:tcW w:type="dxa" w:w="1872"/>
          </w:tcPr>
          <w:p>
            <w:r>
              <w:rPr>
                <w:sz w:val="18"/>
              </w:rPr>
              <w:t>Medium</w:t>
            </w:r>
          </w:p>
        </w:tc>
        <w:tc>
          <w:tcPr>
            <w:tcW w:type="dxa" w:w="1872"/>
          </w:tcPr>
          <w:p>
            <w:r>
              <w:rPr>
                <w:sz w:val="18"/>
              </w:rPr>
              <w:t>High</w:t>
            </w:r>
          </w:p>
        </w:tc>
        <w:tc>
          <w:tcPr>
            <w:tcW w:type="dxa" w:w="1872"/>
          </w:tcPr>
          <w:p>
            <w:r>
              <w:rPr>
                <w:sz w:val="18"/>
              </w:rPr>
              <w:t>Compliance officer review; modular opt-out and audit</w:t>
            </w:r>
          </w:p>
        </w:tc>
      </w:tr>
      <w:tr>
        <w:tc>
          <w:tcPr>
            <w:tcW w:type="dxa" w:w="1872"/>
          </w:tcPr>
          <w:p>
            <w:r>
              <w:rPr>
                <w:sz w:val="18"/>
              </w:rPr>
              <w:t>RISK-08</w:t>
            </w:r>
          </w:p>
        </w:tc>
        <w:tc>
          <w:tcPr>
            <w:tcW w:type="dxa" w:w="1872"/>
          </w:tcPr>
          <w:p>
            <w:r>
              <w:rPr>
                <w:sz w:val="18"/>
              </w:rPr>
              <w:t>Flutter/backend API drift</w:t>
            </w:r>
          </w:p>
        </w:tc>
        <w:tc>
          <w:tcPr>
            <w:tcW w:type="dxa" w:w="1872"/>
          </w:tcPr>
          <w:p>
            <w:r>
              <w:rPr>
                <w:sz w:val="18"/>
              </w:rPr>
              <w:t>Medium</w:t>
            </w:r>
          </w:p>
        </w:tc>
        <w:tc>
          <w:tcPr>
            <w:tcW w:type="dxa" w:w="1872"/>
          </w:tcPr>
          <w:p>
            <w:r>
              <w:rPr>
                <w:sz w:val="18"/>
              </w:rPr>
              <w:t>Medium</w:t>
            </w:r>
          </w:p>
        </w:tc>
        <w:tc>
          <w:tcPr>
            <w:tcW w:type="dxa" w:w="1872"/>
          </w:tcPr>
          <w:p>
            <w:r>
              <w:rPr>
                <w:sz w:val="18"/>
              </w:rPr>
              <w:t>Shared OpenAPI; keeply_react_api_map parity checks</w:t>
            </w:r>
          </w:p>
        </w:tc>
      </w:tr>
      <w:tr>
        <w:tc>
          <w:tcPr>
            <w:tcW w:type="dxa" w:w="1872"/>
          </w:tcPr>
          <w:p>
            <w:r>
              <w:rPr>
                <w:sz w:val="18"/>
              </w:rPr>
              <w:t>RISK-09</w:t>
            </w:r>
          </w:p>
        </w:tc>
        <w:tc>
          <w:tcPr>
            <w:tcW w:type="dxa" w:w="1872"/>
          </w:tcPr>
          <w:p>
            <w:r>
              <w:rPr>
                <w:sz w:val="18"/>
              </w:rPr>
              <w:t>User distrust of cloud document storage</w:t>
            </w:r>
          </w:p>
        </w:tc>
        <w:tc>
          <w:tcPr>
            <w:tcW w:type="dxa" w:w="1872"/>
          </w:tcPr>
          <w:p>
            <w:r>
              <w:rPr>
                <w:sz w:val="18"/>
              </w:rPr>
              <w:t>Medium</w:t>
            </w:r>
          </w:p>
        </w:tc>
        <w:tc>
          <w:tcPr>
            <w:tcW w:type="dxa" w:w="1872"/>
          </w:tcPr>
          <w:p>
            <w:r>
              <w:rPr>
                <w:sz w:val="18"/>
              </w:rPr>
              <w:t>Medium</w:t>
            </w:r>
          </w:p>
        </w:tc>
        <w:tc>
          <w:tcPr>
            <w:tcW w:type="dxa" w:w="1872"/>
          </w:tcPr>
          <w:p>
            <w:r>
              <w:rPr>
                <w:sz w:val="18"/>
              </w:rPr>
              <w:t>Transparent privacy policy; encryption; optional future self-host</w:t>
            </w:r>
          </w:p>
        </w:tc>
      </w:tr>
      <w:tr>
        <w:tc>
          <w:tcPr>
            <w:tcW w:type="dxa" w:w="1872"/>
          </w:tcPr>
          <w:p>
            <w:r>
              <w:rPr>
                <w:sz w:val="18"/>
              </w:rPr>
              <w:t>RISK-10</w:t>
            </w:r>
          </w:p>
        </w:tc>
        <w:tc>
          <w:tcPr>
            <w:tcW w:type="dxa" w:w="1872"/>
          </w:tcPr>
          <w:p>
            <w:r>
              <w:rPr>
                <w:sz w:val="18"/>
              </w:rPr>
              <w:t>Incomplete notification delivery (log-only)</w:t>
            </w:r>
          </w:p>
        </w:tc>
        <w:tc>
          <w:tcPr>
            <w:tcW w:type="dxa" w:w="1872"/>
          </w:tcPr>
          <w:p>
            <w:r>
              <w:rPr>
                <w:sz w:val="18"/>
              </w:rPr>
              <w:t>High</w:t>
            </w:r>
          </w:p>
        </w:tc>
        <w:tc>
          <w:tcPr>
            <w:tcW w:type="dxa" w:w="1872"/>
          </w:tcPr>
          <w:p>
            <w:r>
              <w:rPr>
                <w:sz w:val="18"/>
              </w:rPr>
              <w:t>Medium</w:t>
            </w:r>
          </w:p>
        </w:tc>
        <w:tc>
          <w:tcPr>
            <w:tcW w:type="dxa" w:w="1872"/>
          </w:tcPr>
          <w:p>
            <w:r>
              <w:rPr>
                <w:sz w:val="18"/>
              </w:rPr>
              <w:t>Communicate in-app first; prioritize provider integration Phase 6</w:t>
            </w:r>
          </w:p>
        </w:tc>
      </w:tr>
    </w:tbl>
    <w:p/>
    <w:p/>
    <w:p>
      <w:pPr>
        <w:pStyle w:val="Heading2"/>
      </w:pPr>
      <w:r>
        <w:t>16. Business Roadmap &amp; Phasing</w:t>
      </w:r>
    </w:p>
    <w:p>
      <w:pPr>
        <w:pStyle w:val="Heading3"/>
      </w:pPr>
      <w:r>
        <w:t>16.1 Phase Overview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Phase</w:t>
            </w:r>
          </w:p>
        </w:tc>
        <w:tc>
          <w:tcPr>
            <w:tcW w:type="dxa" w:w="2340"/>
          </w:tcPr>
          <w:p>
            <w:r>
              <w:rPr>
                <w:b/>
                <w:sz w:val="20"/>
              </w:rPr>
              <w:t>Business Theme</w:t>
            </w:r>
          </w:p>
        </w:tc>
        <w:tc>
          <w:tcPr>
            <w:tcW w:type="dxa" w:w="2340"/>
          </w:tcPr>
          <w:p>
            <w:r>
              <w:rPr>
                <w:b/>
                <w:sz w:val="20"/>
              </w:rPr>
              <w:t>Duration (Est.)</w:t>
            </w:r>
          </w:p>
        </w:tc>
        <w:tc>
          <w:tcPr>
            <w:tcW w:type="dxa" w:w="2340"/>
          </w:tcPr>
          <w:p>
            <w:r>
              <w:rPr>
                <w:b/>
                <w:sz w:val="20"/>
              </w:rPr>
              <w:t>Key Deliverables</w:t>
            </w:r>
          </w:p>
        </w:tc>
      </w:tr>
      <w:tr>
        <w:tc>
          <w:tcPr>
            <w:tcW w:type="dxa" w:w="2340"/>
          </w:tcPr>
          <w:p>
            <w:r>
              <w:rPr>
                <w:sz w:val="18"/>
              </w:rPr>
              <w:t>Phase 1</w:t>
            </w:r>
          </w:p>
        </w:tc>
        <w:tc>
          <w:tcPr>
            <w:tcW w:type="dxa" w:w="2340"/>
          </w:tcPr>
          <w:p>
            <w:r>
              <w:rPr>
                <w:sz w:val="18"/>
              </w:rPr>
              <w:t>Trust &amp; First Asset</w:t>
            </w:r>
          </w:p>
        </w:tc>
        <w:tc>
          <w:tcPr>
            <w:tcW w:type="dxa" w:w="2340"/>
          </w:tcPr>
          <w:p>
            <w:r>
              <w:rPr>
                <w:sz w:val="18"/>
              </w:rPr>
              <w:t>8–10 weeks</w:t>
            </w:r>
          </w:p>
        </w:tc>
        <w:tc>
          <w:tcPr>
            <w:tcW w:type="dxa" w:w="2340"/>
          </w:tcPr>
          <w:p>
            <w:r>
              <w:rPr>
                <w:sz w:val="18"/>
              </w:rPr>
              <w:t>Register, login, add asset with warranty + invoice</w:t>
            </w:r>
          </w:p>
        </w:tc>
      </w:tr>
      <w:tr>
        <w:tc>
          <w:tcPr>
            <w:tcW w:type="dxa" w:w="2340"/>
          </w:tcPr>
          <w:p>
            <w:r>
              <w:rPr>
                <w:sz w:val="18"/>
              </w:rPr>
              <w:t>Phase 2</w:t>
            </w:r>
          </w:p>
        </w:tc>
        <w:tc>
          <w:tcPr>
            <w:tcW w:type="dxa" w:w="2340"/>
          </w:tcPr>
          <w:p>
            <w:r>
              <w:rPr>
                <w:sz w:val="18"/>
              </w:rPr>
              <w:t>Daily Value</w:t>
            </w:r>
          </w:p>
        </w:tc>
        <w:tc>
          <w:tcPr>
            <w:tcW w:type="dxa" w:w="2340"/>
          </w:tcPr>
          <w:p>
            <w:r>
              <w:rPr>
                <w:sz w:val="18"/>
              </w:rPr>
              <w:t>6–8 weeks</w:t>
            </w:r>
          </w:p>
        </w:tc>
        <w:tc>
          <w:tcPr>
            <w:tcW w:type="dxa" w:w="2340"/>
          </w:tcPr>
          <w:p>
            <w:r>
              <w:rPr>
                <w:sz w:val="18"/>
              </w:rPr>
              <w:t>Dashboard reminders, browse rooms, asset detail</w:t>
            </w:r>
          </w:p>
        </w:tc>
      </w:tr>
      <w:tr>
        <w:tc>
          <w:tcPr>
            <w:tcW w:type="dxa" w:w="2340"/>
          </w:tcPr>
          <w:p>
            <w:r>
              <w:rPr>
                <w:sz w:val="18"/>
              </w:rPr>
              <w:t>Phase 3</w:t>
            </w:r>
          </w:p>
        </w:tc>
        <w:tc>
          <w:tcPr>
            <w:tcW w:type="dxa" w:w="2340"/>
          </w:tcPr>
          <w:p>
            <w:r>
              <w:rPr>
                <w:sz w:val="18"/>
              </w:rPr>
              <w:t>Stay Informed</w:t>
            </w:r>
          </w:p>
        </w:tc>
        <w:tc>
          <w:tcPr>
            <w:tcW w:type="dxa" w:w="2340"/>
          </w:tcPr>
          <w:p>
            <w:r>
              <w:rPr>
                <w:sz w:val="18"/>
              </w:rPr>
              <w:t>4–6 weeks</w:t>
            </w:r>
          </w:p>
        </w:tc>
        <w:tc>
          <w:tcPr>
            <w:tcW w:type="dxa" w:w="2340"/>
          </w:tcPr>
          <w:p>
            <w:r>
              <w:rPr>
                <w:sz w:val="18"/>
              </w:rPr>
              <w:t>In-app alerts, opt-out, warranty notifications</w:t>
            </w:r>
          </w:p>
        </w:tc>
      </w:tr>
      <w:tr>
        <w:tc>
          <w:tcPr>
            <w:tcW w:type="dxa" w:w="2340"/>
          </w:tcPr>
          <w:p>
            <w:r>
              <w:rPr>
                <w:sz w:val="18"/>
              </w:rPr>
              <w:t>Phase 4</w:t>
            </w:r>
          </w:p>
        </w:tc>
        <w:tc>
          <w:tcPr>
            <w:tcW w:type="dxa" w:w="2340"/>
          </w:tcPr>
          <w:p>
            <w:r>
              <w:rPr>
                <w:sz w:val="18"/>
              </w:rPr>
              <w:t>Support Excellence</w:t>
            </w:r>
          </w:p>
        </w:tc>
        <w:tc>
          <w:tcPr>
            <w:tcW w:type="dxa" w:w="2340"/>
          </w:tcPr>
          <w:p>
            <w:r>
              <w:rPr>
                <w:sz w:val="18"/>
              </w:rPr>
              <w:t>6–8 weeks</w:t>
            </w:r>
          </w:p>
        </w:tc>
        <w:tc>
          <w:tcPr>
            <w:tcW w:type="dxa" w:w="2340"/>
          </w:tcPr>
          <w:p>
            <w:r>
              <w:rPr>
                <w:sz w:val="18"/>
              </w:rPr>
              <w:t>FAQ, tickets, SLA, chatbot in app</w:t>
            </w:r>
          </w:p>
        </w:tc>
      </w:tr>
      <w:tr>
        <w:tc>
          <w:tcPr>
            <w:tcW w:type="dxa" w:w="2340"/>
          </w:tcPr>
          <w:p>
            <w:r>
              <w:rPr>
                <w:sz w:val="18"/>
              </w:rPr>
              <w:t>Phase 5</w:t>
            </w:r>
          </w:p>
        </w:tc>
        <w:tc>
          <w:tcPr>
            <w:tcW w:type="dxa" w:w="2340"/>
          </w:tcPr>
          <w:p>
            <w:r>
              <w:rPr>
                <w:sz w:val="18"/>
              </w:rPr>
              <w:t>Power Features</w:t>
            </w:r>
          </w:p>
        </w:tc>
        <w:tc>
          <w:tcPr>
            <w:tcW w:type="dxa" w:w="2340"/>
          </w:tcPr>
          <w:p>
            <w:r>
              <w:rPr>
                <w:sz w:val="18"/>
              </w:rPr>
              <w:t>8–10 weeks</w:t>
            </w:r>
          </w:p>
        </w:tc>
        <w:tc>
          <w:tcPr>
            <w:tcW w:type="dxa" w:w="2340"/>
          </w:tcPr>
          <w:p>
            <w:r>
              <w:rPr>
                <w:sz w:val="18"/>
              </w:rPr>
              <w:t>Scan, OCR, compliance, bulk admin</w:t>
            </w:r>
          </w:p>
        </w:tc>
      </w:tr>
      <w:tr>
        <w:tc>
          <w:tcPr>
            <w:tcW w:type="dxa" w:w="2340"/>
          </w:tcPr>
          <w:p>
            <w:r>
              <w:rPr>
                <w:sz w:val="18"/>
              </w:rPr>
              <w:t>Phase 6</w:t>
            </w:r>
          </w:p>
        </w:tc>
        <w:tc>
          <w:tcPr>
            <w:tcW w:type="dxa" w:w="2340"/>
          </w:tcPr>
          <w:p>
            <w:r>
              <w:rPr>
                <w:sz w:val="18"/>
              </w:rPr>
              <w:t>Market Ready</w:t>
            </w:r>
          </w:p>
        </w:tc>
        <w:tc>
          <w:tcPr>
            <w:tcW w:type="dxa" w:w="2340"/>
          </w:tcPr>
          <w:p>
            <w:r>
              <w:rPr>
                <w:sz w:val="18"/>
              </w:rPr>
              <w:t>6–8 weeks</w:t>
            </w:r>
          </w:p>
        </w:tc>
        <w:tc>
          <w:tcPr>
            <w:tcW w:type="dxa" w:w="2340"/>
          </w:tcPr>
          <w:p>
            <w:r>
              <w:rPr>
                <w:sz w:val="18"/>
              </w:rPr>
              <w:t>SMS/email/push providers, helpdesk notifications, hardening</w:t>
            </w:r>
          </w:p>
        </w:tc>
      </w:tr>
    </w:tbl>
    <w:p/>
    <w:p>
      <w:pPr>
        <w:pStyle w:val="Heading3"/>
      </w:pPr>
      <w:r>
        <w:t>16.2 Phase 1 — Trust &amp; First Asset (MVP Core)</w:t>
      </w:r>
    </w:p>
    <w:p>
      <w:r>
        <w:rPr>
          <w:b/>
        </w:rPr>
        <w:t>Business outcome:</w:t>
      </w:r>
      <w:r>
        <w:t xml:space="preserve"> A new user can register and register their first asset with proof of purchase.</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Requirements</w:t>
            </w:r>
          </w:p>
        </w:tc>
        <w:tc>
          <w:tcPr>
            <w:tcW w:type="dxa" w:w="4680"/>
          </w:tcPr>
          <w:p>
            <w:r>
              <w:rPr>
                <w:b/>
                <w:sz w:val="20"/>
              </w:rPr>
              <w:t>BR-101–106, BR-201–202, BR-206–207, BR-501–503, BR-601–604</w:t>
            </w:r>
          </w:p>
        </w:tc>
      </w:tr>
      <w:tr>
        <w:tc>
          <w:tcPr>
            <w:tcW w:type="dxa" w:w="4680"/>
          </w:tcPr>
          <w:p>
            <w:r>
              <w:rPr>
                <w:sz w:val="18"/>
              </w:rPr>
              <w:t>Exit criteria</w:t>
            </w:r>
          </w:p>
        </w:tc>
        <w:tc>
          <w:tcPr>
            <w:tcW w:type="dxa" w:w="4680"/>
          </w:tcPr>
          <w:p>
            <w:r>
              <w:rPr>
                <w:sz w:val="18"/>
              </w:rPr>
              <w:t>100 beta users complete onboarding; &lt; 5% registration abandonment</w:t>
            </w:r>
          </w:p>
        </w:tc>
      </w:tr>
    </w:tbl>
    <w:p/>
    <w:p>
      <w:pPr>
        <w:pStyle w:val="Heading3"/>
      </w:pPr>
      <w:r>
        <w:t>16.3 Phase 2 — Daily Value</w:t>
      </w:r>
    </w:p>
    <w:p>
      <w:r>
        <w:rPr>
          <w:b/>
        </w:rPr>
        <w:t>Business outcome:</w:t>
      </w:r>
      <w:r>
        <w:t xml:space="preserve"> Users return to the app because the dashboard shows meaningful reminders.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Requirements</w:t>
            </w:r>
          </w:p>
        </w:tc>
        <w:tc>
          <w:tcPr>
            <w:tcW w:type="dxa" w:w="4680"/>
          </w:tcPr>
          <w:p>
            <w:r>
              <w:rPr>
                <w:b/>
                <w:sz w:val="20"/>
              </w:rPr>
              <w:t>BR-208, BR-211, BR-502, BR-505, BR-510</w:t>
            </w:r>
          </w:p>
        </w:tc>
      </w:tr>
      <w:tr>
        <w:tc>
          <w:tcPr>
            <w:tcW w:type="dxa" w:w="4680"/>
          </w:tcPr>
          <w:p>
            <w:r>
              <w:rPr>
                <w:sz w:val="18"/>
              </w:rPr>
              <w:t>Exit criteria</w:t>
            </w:r>
          </w:p>
        </w:tc>
        <w:tc>
          <w:tcPr>
            <w:tcW w:type="dxa" w:w="4680"/>
          </w:tcPr>
          <w:p>
            <w:r>
              <w:rPr>
                <w:sz w:val="18"/>
              </w:rPr>
              <w:t>KPI-02 (≥ 3 assets/user); D7 retention ≥ 40%</w:t>
            </w:r>
          </w:p>
        </w:tc>
      </w:tr>
    </w:tbl>
    <w:p/>
    <w:p>
      <w:pPr>
        <w:pStyle w:val="Heading3"/>
      </w:pPr>
      <w:r>
        <w:t>16.4 Phase 3 — Stay Informed</w:t>
      </w:r>
    </w:p>
    <w:p>
      <w:r>
        <w:rPr>
          <w:b/>
        </w:rPr>
        <w:t>Business outcome:</w:t>
      </w:r>
      <w:r>
        <w:t xml:space="preserve"> Users receive and act on warranty reminders.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Requirements</w:t>
            </w:r>
          </w:p>
        </w:tc>
        <w:tc>
          <w:tcPr>
            <w:tcW w:type="dxa" w:w="4680"/>
          </w:tcPr>
          <w:p>
            <w:r>
              <w:rPr>
                <w:b/>
                <w:sz w:val="20"/>
              </w:rPr>
              <w:t>BR-301–305, BR-308, BR-504, COMP-08</w:t>
            </w:r>
          </w:p>
        </w:tc>
      </w:tr>
      <w:tr>
        <w:tc>
          <w:tcPr>
            <w:tcW w:type="dxa" w:w="4680"/>
          </w:tcPr>
          <w:p>
            <w:r>
              <w:rPr>
                <w:sz w:val="18"/>
              </w:rPr>
              <w:t>Exit criteria</w:t>
            </w:r>
          </w:p>
        </w:tc>
        <w:tc>
          <w:tcPr>
            <w:tcW w:type="dxa" w:w="4680"/>
          </w:tcPr>
          <w:p>
            <w:r>
              <w:rPr>
                <w:sz w:val="18"/>
              </w:rPr>
              <w:t>KPI-04 ≥ 40%; zero opt-out violations (KPI-07)</w:t>
            </w:r>
          </w:p>
        </w:tc>
      </w:tr>
    </w:tbl>
    <w:p/>
    <w:p>
      <w:pPr>
        <w:pStyle w:val="Heading3"/>
      </w:pPr>
      <w:r>
        <w:t>16.5 Phase 4 — Support Excellence</w:t>
      </w:r>
    </w:p>
    <w:p>
      <w:r>
        <w:rPr>
          <w:b/>
        </w:rPr>
        <w:t>Business outcome:</w:t>
      </w:r>
      <w:r>
        <w:t xml:space="preserve"> Users resolve issues efficiently; support operates within SLA.</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Requirements</w:t>
            </w:r>
          </w:p>
        </w:tc>
        <w:tc>
          <w:tcPr>
            <w:tcW w:type="dxa" w:w="4680"/>
          </w:tcPr>
          <w:p>
            <w:r>
              <w:rPr>
                <w:b/>
                <w:sz w:val="20"/>
              </w:rPr>
              <w:t>BR-401–405, BR-407, BR-410–414, BR-506</w:t>
            </w:r>
          </w:p>
        </w:tc>
      </w:tr>
      <w:tr>
        <w:tc>
          <w:tcPr>
            <w:tcW w:type="dxa" w:w="4680"/>
          </w:tcPr>
          <w:p>
            <w:r>
              <w:rPr>
                <w:sz w:val="18"/>
              </w:rPr>
              <w:t>Exit criteria</w:t>
            </w:r>
          </w:p>
        </w:tc>
        <w:tc>
          <w:tcPr>
            <w:tcW w:type="dxa" w:w="4680"/>
          </w:tcPr>
          <w:p>
            <w:r>
              <w:rPr>
                <w:sz w:val="18"/>
              </w:rPr>
              <w:t>KPI-05 ≥ 50%; KPI-06 ≥ 90%</w:t>
            </w:r>
          </w:p>
        </w:tc>
      </w:tr>
    </w:tbl>
    <w:p/>
    <w:p>
      <w:pPr>
        <w:pStyle w:val="Heading3"/>
      </w:pPr>
      <w:r>
        <w:t>16.6 Phase 5 — Power Features</w:t>
      </w:r>
    </w:p>
    <w:p>
      <w:r>
        <w:rPr>
          <w:b/>
        </w:rPr>
        <w:t>Business outcome:</w:t>
      </w:r>
      <w:r>
        <w:t xml:space="preserve"> Differentiation via scan, OCR, and compliance for business users.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Requirements</w:t>
            </w:r>
          </w:p>
        </w:tc>
        <w:tc>
          <w:tcPr>
            <w:tcW w:type="dxa" w:w="4680"/>
          </w:tcPr>
          <w:p>
            <w:r>
              <w:rPr>
                <w:b/>
                <w:sz w:val="20"/>
              </w:rPr>
              <w:t>BR-209–216, BR-507, BR-511</w:t>
            </w:r>
          </w:p>
        </w:tc>
      </w:tr>
      <w:tr>
        <w:tc>
          <w:tcPr>
            <w:tcW w:type="dxa" w:w="4680"/>
          </w:tcPr>
          <w:p>
            <w:r>
              <w:rPr>
                <w:sz w:val="18"/>
              </w:rPr>
              <w:t>Exit criteria</w:t>
            </w:r>
          </w:p>
        </w:tc>
        <w:tc>
          <w:tcPr>
            <w:tcW w:type="dxa" w:w="4680"/>
          </w:tcPr>
          <w:p>
            <w:r>
              <w:rPr>
                <w:sz w:val="18"/>
              </w:rPr>
              <w:t>Rajesh persona journey complete (bulk import + compliance report)</w:t>
            </w:r>
          </w:p>
        </w:tc>
      </w:tr>
    </w:tbl>
    <w:p/>
    <w:p>
      <w:pPr>
        <w:pStyle w:val="Heading3"/>
      </w:pPr>
      <w:r>
        <w:t>16.7 Phase 6 — Market Ready</w:t>
      </w:r>
    </w:p>
    <w:p>
      <w:r>
        <w:rPr>
          <w:b/>
        </w:rPr>
        <w:t>Business outcome:</w:t>
      </w:r>
      <w:r>
        <w:t xml:space="preserve"> Production-grade communications and operational completeness.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Requirements</w:t>
            </w:r>
          </w:p>
        </w:tc>
        <w:tc>
          <w:tcPr>
            <w:tcW w:type="dxa" w:w="4680"/>
          </w:tcPr>
          <w:p>
            <w:r>
              <w:rPr>
                <w:b/>
                <w:sz w:val="20"/>
              </w:rPr>
              <w:t>BR-309–310, BR-415, external provider integration</w:t>
            </w:r>
          </w:p>
        </w:tc>
      </w:tr>
      <w:tr>
        <w:tc>
          <w:tcPr>
            <w:tcW w:type="dxa" w:w="4680"/>
          </w:tcPr>
          <w:p>
            <w:r>
              <w:rPr>
                <w:sz w:val="18"/>
              </w:rPr>
              <w:t>Exit criteria</w:t>
            </w:r>
          </w:p>
        </w:tc>
        <w:tc>
          <w:tcPr>
            <w:tcW w:type="dxa" w:w="4680"/>
          </w:tcPr>
          <w:p>
            <w:r>
              <w:rPr>
                <w:sz w:val="18"/>
              </w:rPr>
              <w:t>OTP via SMS live; go-live sign-off from Compliance and Executive</w:t>
            </w:r>
          </w:p>
        </w:tc>
      </w:tr>
    </w:tbl>
    <w:p/>
    <w:p/>
    <w:p>
      <w:pPr>
        <w:pStyle w:val="Heading2"/>
      </w:pPr>
      <w:r>
        <w:t>17. Requirements Traceability</w:t>
      </w:r>
    </w:p>
    <w:p>
      <w:pPr>
        <w:pStyle w:val="Heading3"/>
      </w:pPr>
      <w:r>
        <w:t>17.1 Business Requirements to Epics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BR Range</w:t>
            </w:r>
          </w:p>
        </w:tc>
        <w:tc>
          <w:tcPr>
            <w:tcW w:type="dxa" w:w="2340"/>
          </w:tcPr>
          <w:p>
            <w:r>
              <w:rPr>
                <w:b/>
                <w:sz w:val="20"/>
              </w:rPr>
              <w:t>Business Domain</w:t>
            </w:r>
          </w:p>
        </w:tc>
        <w:tc>
          <w:tcPr>
            <w:tcW w:type="dxa" w:w="2340"/>
          </w:tcPr>
          <w:p>
            <w:r>
              <w:rPr>
                <w:b/>
                <w:sz w:val="20"/>
              </w:rPr>
              <w:t>Epic</w:t>
            </w:r>
          </w:p>
        </w:tc>
        <w:tc>
          <w:tcPr>
            <w:tcW w:type="dxa" w:w="2340"/>
          </w:tcPr>
          <w:p>
            <w:r>
              <w:rPr>
                <w:b/>
                <w:sz w:val="20"/>
              </w:rPr>
              <w:t>Backlog Document</w:t>
            </w:r>
          </w:p>
        </w:tc>
      </w:tr>
      <w:tr>
        <w:tc>
          <w:tcPr>
            <w:tcW w:type="dxa" w:w="2340"/>
          </w:tcPr>
          <w:p>
            <w:r>
              <w:rPr>
                <w:sz w:val="18"/>
              </w:rPr>
              <w:t>BR-101–114</w:t>
            </w:r>
          </w:p>
        </w:tc>
        <w:tc>
          <w:tcPr>
            <w:tcW w:type="dxa" w:w="2340"/>
          </w:tcPr>
          <w:p>
            <w:r>
              <w:rPr>
                <w:sz w:val="18"/>
              </w:rPr>
              <w:t>Identity &amp; access</w:t>
            </w:r>
          </w:p>
        </w:tc>
        <w:tc>
          <w:tcPr>
            <w:tcW w:type="dxa" w:w="2340"/>
          </w:tcPr>
          <w:p>
            <w:r>
              <w:rPr>
                <w:sz w:val="18"/>
              </w:rPr>
              <w:t>EPIC-1</w:t>
            </w:r>
          </w:p>
        </w:tc>
        <w:tc>
          <w:tcPr>
            <w:tcW w:type="dxa" w:w="2340"/>
          </w:tcPr>
          <w:p>
            <w:r>
              <w:rPr>
                <w:sz w:val="18"/>
              </w:rPr>
              <w:t>AUTH-* stories</w:t>
            </w:r>
          </w:p>
        </w:tc>
      </w:tr>
      <w:tr>
        <w:tc>
          <w:tcPr>
            <w:tcW w:type="dxa" w:w="2340"/>
          </w:tcPr>
          <w:p>
            <w:r>
              <w:rPr>
                <w:sz w:val="18"/>
              </w:rPr>
              <w:t>BR-201–217</w:t>
            </w:r>
          </w:p>
        </w:tc>
        <w:tc>
          <w:tcPr>
            <w:tcW w:type="dxa" w:w="2340"/>
          </w:tcPr>
          <w:p>
            <w:r>
              <w:rPr>
                <w:sz w:val="18"/>
              </w:rPr>
              <w:t>Asset lifecycle</w:t>
            </w:r>
          </w:p>
        </w:tc>
        <w:tc>
          <w:tcPr>
            <w:tcW w:type="dxa" w:w="2340"/>
          </w:tcPr>
          <w:p>
            <w:r>
              <w:rPr>
                <w:sz w:val="18"/>
              </w:rPr>
              <w:t>EPIC-3</w:t>
            </w:r>
          </w:p>
        </w:tc>
        <w:tc>
          <w:tcPr>
            <w:tcW w:type="dxa" w:w="2340"/>
          </w:tcPr>
          <w:p>
            <w:r>
              <w:rPr>
                <w:sz w:val="18"/>
              </w:rPr>
              <w:t>ASSET-* stories</w:t>
            </w:r>
          </w:p>
        </w:tc>
      </w:tr>
      <w:tr>
        <w:tc>
          <w:tcPr>
            <w:tcW w:type="dxa" w:w="2340"/>
          </w:tcPr>
          <w:p>
            <w:r>
              <w:rPr>
                <w:sz w:val="18"/>
              </w:rPr>
              <w:t>BR-301–310</w:t>
            </w:r>
          </w:p>
        </w:tc>
        <w:tc>
          <w:tcPr>
            <w:tcW w:type="dxa" w:w="2340"/>
          </w:tcPr>
          <w:p>
            <w:r>
              <w:rPr>
                <w:sz w:val="18"/>
              </w:rPr>
              <w:t>Notifications</w:t>
            </w:r>
          </w:p>
        </w:tc>
        <w:tc>
          <w:tcPr>
            <w:tcW w:type="dxa" w:w="2340"/>
          </w:tcPr>
          <w:p>
            <w:r>
              <w:rPr>
                <w:sz w:val="18"/>
              </w:rPr>
              <w:t>EPIC-2</w:t>
            </w:r>
          </w:p>
        </w:tc>
        <w:tc>
          <w:tcPr>
            <w:tcW w:type="dxa" w:w="2340"/>
          </w:tcPr>
          <w:p>
            <w:r>
              <w:rPr>
                <w:sz w:val="18"/>
              </w:rPr>
              <w:t>NOTIF-* stories</w:t>
            </w:r>
          </w:p>
        </w:tc>
      </w:tr>
      <w:tr>
        <w:tc>
          <w:tcPr>
            <w:tcW w:type="dxa" w:w="2340"/>
          </w:tcPr>
          <w:p>
            <w:r>
              <w:rPr>
                <w:sz w:val="18"/>
              </w:rPr>
              <w:t>BR-401–415</w:t>
            </w:r>
          </w:p>
        </w:tc>
        <w:tc>
          <w:tcPr>
            <w:tcW w:type="dxa" w:w="2340"/>
          </w:tcPr>
          <w:p>
            <w:r>
              <w:rPr>
                <w:sz w:val="18"/>
              </w:rPr>
              <w:t>Helpdesk</w:t>
            </w:r>
          </w:p>
        </w:tc>
        <w:tc>
          <w:tcPr>
            <w:tcW w:type="dxa" w:w="2340"/>
          </w:tcPr>
          <w:p>
            <w:r>
              <w:rPr>
                <w:sz w:val="18"/>
              </w:rPr>
              <w:t>EPIC-4</w:t>
            </w:r>
          </w:p>
        </w:tc>
        <w:tc>
          <w:tcPr>
            <w:tcW w:type="dxa" w:w="2340"/>
          </w:tcPr>
          <w:p>
            <w:r>
              <w:rPr>
                <w:sz w:val="18"/>
              </w:rPr>
              <w:t>HELP-* stories</w:t>
            </w:r>
          </w:p>
        </w:tc>
      </w:tr>
      <w:tr>
        <w:tc>
          <w:tcPr>
            <w:tcW w:type="dxa" w:w="2340"/>
          </w:tcPr>
          <w:p>
            <w:r>
              <w:rPr>
                <w:sz w:val="18"/>
              </w:rPr>
              <w:t>BR-501–512</w:t>
            </w:r>
          </w:p>
        </w:tc>
        <w:tc>
          <w:tcPr>
            <w:tcW w:type="dxa" w:w="2340"/>
          </w:tcPr>
          <w:p>
            <w:r>
              <w:rPr>
                <w:sz w:val="18"/>
              </w:rPr>
              <w:t>Mobile app</w:t>
            </w:r>
          </w:p>
        </w:tc>
        <w:tc>
          <w:tcPr>
            <w:tcW w:type="dxa" w:w="2340"/>
          </w:tcPr>
          <w:p>
            <w:r>
              <w:rPr>
                <w:sz w:val="18"/>
              </w:rPr>
              <w:t>EPIC-5</w:t>
            </w:r>
          </w:p>
        </w:tc>
        <w:tc>
          <w:tcPr>
            <w:tcW w:type="dxa" w:w="2340"/>
          </w:tcPr>
          <w:p>
            <w:r>
              <w:rPr>
                <w:sz w:val="18"/>
              </w:rPr>
              <w:t>APP-* stories</w:t>
            </w:r>
          </w:p>
        </w:tc>
      </w:tr>
      <w:tr>
        <w:tc>
          <w:tcPr>
            <w:tcW w:type="dxa" w:w="2340"/>
          </w:tcPr>
          <w:p>
            <w:r>
              <w:rPr>
                <w:sz w:val="18"/>
              </w:rPr>
              <w:t>BR-601–607</w:t>
            </w:r>
          </w:p>
        </w:tc>
        <w:tc>
          <w:tcPr>
            <w:tcW w:type="dxa" w:w="2340"/>
          </w:tcPr>
          <w:p>
            <w:r>
              <w:rPr>
                <w:sz w:val="18"/>
              </w:rPr>
              <w:t>Platform</w:t>
            </w:r>
          </w:p>
        </w:tc>
        <w:tc>
          <w:tcPr>
            <w:tcW w:type="dxa" w:w="2340"/>
          </w:tcPr>
          <w:p>
            <w:r>
              <w:rPr>
                <w:sz w:val="18"/>
              </w:rPr>
              <w:t>EPIC-0, EPIC-6</w:t>
            </w:r>
          </w:p>
        </w:tc>
        <w:tc>
          <w:tcPr>
            <w:tcW w:type="dxa" w:w="2340"/>
          </w:tcPr>
          <w:p>
            <w:r>
              <w:rPr>
                <w:sz w:val="18"/>
              </w:rPr>
              <w:t>CS-*, X-* stories</w:t>
            </w:r>
          </w:p>
        </w:tc>
      </w:tr>
    </w:tbl>
    <w:p/>
    <w:p>
      <w:pPr>
        <w:pStyle w:val="Heading3"/>
      </w:pPr>
      <w:r>
        <w:t>17.2 Business Objectives to Requirements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Objective</w:t>
            </w:r>
          </w:p>
        </w:tc>
        <w:tc>
          <w:tcPr>
            <w:tcW w:type="dxa" w:w="4680"/>
          </w:tcPr>
          <w:p>
            <w:r>
              <w:rPr>
                <w:b/>
                <w:sz w:val="20"/>
              </w:rPr>
              <w:t>Supporting Requirements</w:t>
            </w:r>
          </w:p>
        </w:tc>
      </w:tr>
      <w:tr>
        <w:tc>
          <w:tcPr>
            <w:tcW w:type="dxa" w:w="4680"/>
          </w:tcPr>
          <w:p>
            <w:r>
              <w:rPr>
                <w:sz w:val="18"/>
              </w:rPr>
              <w:t>BO-01 (Warranty utilization)</w:t>
            </w:r>
          </w:p>
        </w:tc>
        <w:tc>
          <w:tcPr>
            <w:tcW w:type="dxa" w:w="4680"/>
          </w:tcPr>
          <w:p>
            <w:r>
              <w:rPr>
                <w:sz w:val="18"/>
              </w:rPr>
              <w:t>BR-205, BR-208, BR-308, BR-502</w:t>
            </w:r>
          </w:p>
        </w:tc>
      </w:tr>
      <w:tr>
        <w:tc>
          <w:tcPr>
            <w:tcW w:type="dxa" w:w="4680"/>
          </w:tcPr>
          <w:p>
            <w:r>
              <w:rPr>
                <w:sz w:val="18"/>
              </w:rPr>
              <w:t>BO-02 (Document centralization)</w:t>
            </w:r>
          </w:p>
        </w:tc>
        <w:tc>
          <w:tcPr>
            <w:tcW w:type="dxa" w:w="4680"/>
          </w:tcPr>
          <w:p>
            <w:r>
              <w:rPr>
                <w:sz w:val="18"/>
              </w:rPr>
              <w:t>BR-206, BR-202, BR-503</w:t>
            </w:r>
          </w:p>
        </w:tc>
      </w:tr>
      <w:tr>
        <w:tc>
          <w:tcPr>
            <w:tcW w:type="dxa" w:w="4680"/>
          </w:tcPr>
          <w:p>
            <w:r>
              <w:rPr>
                <w:sz w:val="18"/>
              </w:rPr>
              <w:t>BO-03 (Privacy trust)</w:t>
            </w:r>
          </w:p>
        </w:tc>
        <w:tc>
          <w:tcPr>
            <w:tcW w:type="dxa" w:w="4680"/>
          </w:tcPr>
          <w:p>
            <w:r>
              <w:rPr>
                <w:sz w:val="18"/>
              </w:rPr>
              <w:t>BR-305, BR-110, BR-601–603, COMP-01–10</w:t>
            </w:r>
          </w:p>
        </w:tc>
      </w:tr>
      <w:tr>
        <w:tc>
          <w:tcPr>
            <w:tcW w:type="dxa" w:w="4680"/>
          </w:tcPr>
          <w:p>
            <w:r>
              <w:rPr>
                <w:sz w:val="18"/>
              </w:rPr>
              <w:t>BO-04 (Support efficiency)</w:t>
            </w:r>
          </w:p>
        </w:tc>
        <w:tc>
          <w:tcPr>
            <w:tcW w:type="dxa" w:w="4680"/>
          </w:tcPr>
          <w:p>
            <w:r>
              <w:rPr>
                <w:sz w:val="18"/>
              </w:rPr>
              <w:t>BR-407, BR-410–414, BR-506</w:t>
            </w:r>
          </w:p>
        </w:tc>
      </w:tr>
      <w:tr>
        <w:tc>
          <w:tcPr>
            <w:tcW w:type="dxa" w:w="4680"/>
          </w:tcPr>
          <w:p>
            <w:r>
              <w:rPr>
                <w:sz w:val="18"/>
              </w:rPr>
              <w:t>BO-05 (Platform growth)</w:t>
            </w:r>
          </w:p>
        </w:tc>
        <w:tc>
          <w:tcPr>
            <w:tcW w:type="dxa" w:w="4680"/>
          </w:tcPr>
          <w:p>
            <w:r>
              <w:rPr>
                <w:sz w:val="18"/>
              </w:rPr>
              <w:t>BR-601–607, BR-113</w:t>
            </w:r>
          </w:p>
        </w:tc>
      </w:tr>
      <w:tr>
        <w:tc>
          <w:tcPr>
            <w:tcW w:type="dxa" w:w="4680"/>
          </w:tcPr>
          <w:p>
            <w:r>
              <w:rPr>
                <w:sz w:val="18"/>
              </w:rPr>
              <w:t>BO-06 (Mobile adoption)</w:t>
            </w:r>
          </w:p>
        </w:tc>
        <w:tc>
          <w:tcPr>
            <w:tcW w:type="dxa" w:w="4680"/>
          </w:tcPr>
          <w:p>
            <w:r>
              <w:rPr>
                <w:sz w:val="18"/>
              </w:rPr>
              <w:t>BR-501–512</w:t>
            </w:r>
          </w:p>
        </w:tc>
      </w:tr>
    </w:tbl>
    <w:p/>
    <w:p>
      <w:pPr>
        <w:pStyle w:val="Heading3"/>
      </w:pPr>
      <w:r>
        <w:t>17.3 KPI to Requirements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KPI</w:t>
            </w:r>
          </w:p>
        </w:tc>
        <w:tc>
          <w:tcPr>
            <w:tcW w:type="dxa" w:w="4680"/>
          </w:tcPr>
          <w:p>
            <w:r>
              <w:rPr>
                <w:b/>
                <w:sz w:val="20"/>
              </w:rPr>
              <w:t>Primary Requirements</w:t>
            </w:r>
          </w:p>
        </w:tc>
      </w:tr>
      <w:tr>
        <w:tc>
          <w:tcPr>
            <w:tcW w:type="dxa" w:w="4680"/>
          </w:tcPr>
          <w:p>
            <w:r>
              <w:rPr>
                <w:sz w:val="18"/>
              </w:rPr>
              <w:t>KPI-02</w:t>
            </w:r>
          </w:p>
        </w:tc>
        <w:tc>
          <w:tcPr>
            <w:tcW w:type="dxa" w:w="4680"/>
          </w:tcPr>
          <w:p>
            <w:r>
              <w:rPr>
                <w:sz w:val="18"/>
              </w:rPr>
              <w:t>BR-201, BR-207</w:t>
            </w:r>
          </w:p>
        </w:tc>
      </w:tr>
      <w:tr>
        <w:tc>
          <w:tcPr>
            <w:tcW w:type="dxa" w:w="4680"/>
          </w:tcPr>
          <w:p>
            <w:r>
              <w:rPr>
                <w:sz w:val="18"/>
              </w:rPr>
              <w:t>KPI-03</w:t>
            </w:r>
          </w:p>
        </w:tc>
        <w:tc>
          <w:tcPr>
            <w:tcW w:type="dxa" w:w="4680"/>
          </w:tcPr>
          <w:p>
            <w:r>
              <w:rPr>
                <w:sz w:val="18"/>
              </w:rPr>
              <w:t>BR-202, BR-206</w:t>
            </w:r>
          </w:p>
        </w:tc>
      </w:tr>
      <w:tr>
        <w:tc>
          <w:tcPr>
            <w:tcW w:type="dxa" w:w="4680"/>
          </w:tcPr>
          <w:p>
            <w:r>
              <w:rPr>
                <w:sz w:val="18"/>
              </w:rPr>
              <w:t>KPI-04</w:t>
            </w:r>
          </w:p>
        </w:tc>
        <w:tc>
          <w:tcPr>
            <w:tcW w:type="dxa" w:w="4680"/>
          </w:tcPr>
          <w:p>
            <w:r>
              <w:rPr>
                <w:sz w:val="18"/>
              </w:rPr>
              <w:t>BR-208, BR-303, BR-308</w:t>
            </w:r>
          </w:p>
        </w:tc>
      </w:tr>
      <w:tr>
        <w:tc>
          <w:tcPr>
            <w:tcW w:type="dxa" w:w="4680"/>
          </w:tcPr>
          <w:p>
            <w:r>
              <w:rPr>
                <w:sz w:val="18"/>
              </w:rPr>
              <w:t>KPI-05</w:t>
            </w:r>
          </w:p>
        </w:tc>
        <w:tc>
          <w:tcPr>
            <w:tcW w:type="dxa" w:w="4680"/>
          </w:tcPr>
          <w:p>
            <w:r>
              <w:rPr>
                <w:sz w:val="18"/>
              </w:rPr>
              <w:t>BR-407, BR-410</w:t>
            </w:r>
          </w:p>
        </w:tc>
      </w:tr>
      <w:tr>
        <w:tc>
          <w:tcPr>
            <w:tcW w:type="dxa" w:w="4680"/>
          </w:tcPr>
          <w:p>
            <w:r>
              <w:rPr>
                <w:sz w:val="18"/>
              </w:rPr>
              <w:t>KPI-06</w:t>
            </w:r>
          </w:p>
        </w:tc>
        <w:tc>
          <w:tcPr>
            <w:tcW w:type="dxa" w:w="4680"/>
          </w:tcPr>
          <w:p>
            <w:r>
              <w:rPr>
                <w:sz w:val="18"/>
              </w:rPr>
              <w:t>BR-411–414</w:t>
            </w:r>
          </w:p>
        </w:tc>
      </w:tr>
      <w:tr>
        <w:tc>
          <w:tcPr>
            <w:tcW w:type="dxa" w:w="4680"/>
          </w:tcPr>
          <w:p>
            <w:r>
              <w:rPr>
                <w:sz w:val="18"/>
              </w:rPr>
              <w:t>KPI-07</w:t>
            </w:r>
          </w:p>
        </w:tc>
        <w:tc>
          <w:tcPr>
            <w:tcW w:type="dxa" w:w="4680"/>
          </w:tcPr>
          <w:p>
            <w:r>
              <w:rPr>
                <w:sz w:val="18"/>
              </w:rPr>
              <w:t>BR-305, BUS-R14–17</w:t>
            </w:r>
          </w:p>
        </w:tc>
      </w:tr>
    </w:tbl>
    <w:p/>
    <w:p/>
    <w:p>
      <w:pPr>
        <w:pStyle w:val="Heading2"/>
      </w:pPr>
      <w:r>
        <w:t>18. Glossary</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Term</w:t>
            </w:r>
          </w:p>
        </w:tc>
        <w:tc>
          <w:tcPr>
            <w:tcW w:type="dxa" w:w="4680"/>
          </w:tcPr>
          <w:p>
            <w:r>
              <w:rPr>
                <w:b/>
                <w:sz w:val="20"/>
              </w:rPr>
              <w:t>Definition</w:t>
            </w:r>
          </w:p>
        </w:tc>
      </w:tr>
      <w:tr>
        <w:tc>
          <w:tcPr>
            <w:tcW w:type="dxa" w:w="4680"/>
          </w:tcPr>
          <w:p>
            <w:r>
              <w:rPr>
                <w:sz w:val="18"/>
              </w:rPr>
              <w:t>AMC</w:t>
            </w:r>
          </w:p>
        </w:tc>
        <w:tc>
          <w:tcPr>
            <w:tcW w:type="dxa" w:w="4680"/>
          </w:tcPr>
          <w:p>
            <w:r>
              <w:rPr>
                <w:sz w:val="18"/>
              </w:rPr>
              <w:t>Annual Maintenance Contract — paid service agreement for asset upkeep</w:t>
            </w:r>
          </w:p>
        </w:tc>
      </w:tr>
      <w:tr>
        <w:tc>
          <w:tcPr>
            <w:tcW w:type="dxa" w:w="4680"/>
          </w:tcPr>
          <w:p>
            <w:r>
              <w:rPr>
                <w:sz w:val="18"/>
              </w:rPr>
              <w:t>Asset</w:t>
            </w:r>
          </w:p>
        </w:tc>
        <w:tc>
          <w:tcPr>
            <w:tcW w:type="dxa" w:w="4680"/>
          </w:tcPr>
          <w:p>
            <w:r>
              <w:rPr>
                <w:sz w:val="18"/>
              </w:rPr>
              <w:t>A registered physical item (appliance, device, equipment) tracked in Keeply</w:t>
            </w:r>
          </w:p>
        </w:tc>
      </w:tr>
      <w:tr>
        <w:tc>
          <w:tcPr>
            <w:tcW w:type="dxa" w:w="4680"/>
          </w:tcPr>
          <w:p>
            <w:r>
              <w:rPr>
                <w:sz w:val="18"/>
              </w:rPr>
              <w:t>Asset User Link</w:t>
            </w:r>
          </w:p>
        </w:tc>
        <w:tc>
          <w:tcPr>
            <w:tcW w:type="dxa" w:w="4680"/>
          </w:tcPr>
          <w:p>
            <w:r>
              <w:rPr>
                <w:sz w:val="18"/>
              </w:rPr>
              <w:t>Assignment record associating an asset or component with a user</w:t>
            </w:r>
          </w:p>
        </w:tc>
      </w:tr>
      <w:tr>
        <w:tc>
          <w:tcPr>
            <w:tcW w:type="dxa" w:w="4680"/>
          </w:tcPr>
          <w:p>
            <w:r>
              <w:rPr>
                <w:sz w:val="18"/>
              </w:rPr>
              <w:t>BRD</w:t>
            </w:r>
          </w:p>
        </w:tc>
        <w:tc>
          <w:tcPr>
            <w:tcW w:type="dxa" w:w="4680"/>
          </w:tcPr>
          <w:p>
            <w:r>
              <w:rPr>
                <w:sz w:val="18"/>
              </w:rPr>
              <w:t>Business Requirements Document (this document)</w:t>
            </w:r>
          </w:p>
        </w:tc>
      </w:tr>
      <w:tr>
        <w:tc>
          <w:tcPr>
            <w:tcW w:type="dxa" w:w="4680"/>
          </w:tcPr>
          <w:p>
            <w:r>
              <w:rPr>
                <w:sz w:val="18"/>
              </w:rPr>
              <w:t>Category Hierarchy</w:t>
            </w:r>
          </w:p>
        </w:tc>
        <w:tc>
          <w:tcPr>
            <w:tcW w:type="dxa" w:w="4680"/>
          </w:tcPr>
          <w:p>
            <w:r>
              <w:rPr>
                <w:sz w:val="18"/>
              </w:rPr>
              <w:t>Classification path: Category → SubCategory → Make → Model</w:t>
            </w:r>
          </w:p>
        </w:tc>
      </w:tr>
      <w:tr>
        <w:tc>
          <w:tcPr>
            <w:tcW w:type="dxa" w:w="4680"/>
          </w:tcPr>
          <w:p>
            <w:r>
              <w:rPr>
                <w:sz w:val="18"/>
              </w:rPr>
              <w:t>DPDPA</w:t>
            </w:r>
          </w:p>
        </w:tc>
        <w:tc>
          <w:tcPr>
            <w:tcW w:type="dxa" w:w="4680"/>
          </w:tcPr>
          <w:p>
            <w:r>
              <w:rPr>
                <w:sz w:val="18"/>
              </w:rPr>
              <w:t>Digital Personal Data Protection Act (India)</w:t>
            </w:r>
          </w:p>
        </w:tc>
      </w:tr>
      <w:tr>
        <w:tc>
          <w:tcPr>
            <w:tcW w:type="dxa" w:w="4680"/>
          </w:tcPr>
          <w:p>
            <w:r>
              <w:rPr>
                <w:sz w:val="18"/>
              </w:rPr>
              <w:t>Epic</w:t>
            </w:r>
          </w:p>
        </w:tc>
        <w:tc>
          <w:tcPr>
            <w:tcW w:type="dxa" w:w="4680"/>
          </w:tcPr>
          <w:p>
            <w:r>
              <w:rPr>
                <w:sz w:val="18"/>
              </w:rPr>
              <w:t>Large body of work delivering a business outcome (see EPICS doc)</w:t>
            </w:r>
          </w:p>
        </w:tc>
      </w:tr>
      <w:tr>
        <w:tc>
          <w:tcPr>
            <w:tcW w:type="dxa" w:w="4680"/>
          </w:tcPr>
          <w:p>
            <w:r>
              <w:rPr>
                <w:sz w:val="18"/>
              </w:rPr>
              <w:t>In-App Notification</w:t>
            </w:r>
          </w:p>
        </w:tc>
        <w:tc>
          <w:tcPr>
            <w:tcW w:type="dxa" w:w="4680"/>
          </w:tcPr>
          <w:p>
            <w:r>
              <w:rPr>
                <w:sz w:val="18"/>
              </w:rPr>
              <w:t>Message stored in user's notification inbox within Keeply</w:t>
            </w:r>
          </w:p>
        </w:tc>
      </w:tr>
      <w:tr>
        <w:tc>
          <w:tcPr>
            <w:tcW w:type="dxa" w:w="4680"/>
          </w:tcPr>
          <w:p>
            <w:r>
              <w:rPr>
                <w:sz w:val="18"/>
              </w:rPr>
              <w:t>Issue Master</w:t>
            </w:r>
          </w:p>
        </w:tc>
        <w:tc>
          <w:tcPr>
            <w:tcW w:type="dxa" w:w="4680"/>
          </w:tcPr>
          <w:p>
            <w:r>
              <w:rPr>
                <w:sz w:val="18"/>
              </w:rPr>
              <w:t>Predefined helpdesk issue template linked to asset taxonomy</w:t>
            </w:r>
          </w:p>
        </w:tc>
      </w:tr>
      <w:tr>
        <w:tc>
          <w:tcPr>
            <w:tcW w:type="dxa" w:w="4680"/>
          </w:tcPr>
          <w:p>
            <w:r>
              <w:rPr>
                <w:sz w:val="18"/>
              </w:rPr>
              <w:t>JWT</w:t>
            </w:r>
          </w:p>
        </w:tc>
        <w:tc>
          <w:tcPr>
            <w:tcW w:type="dxa" w:w="4680"/>
          </w:tcPr>
          <w:p>
            <w:r>
              <w:rPr>
                <w:sz w:val="18"/>
              </w:rPr>
              <w:t>JSON Web Token — used for stateless API authentication</w:t>
            </w:r>
          </w:p>
        </w:tc>
      </w:tr>
      <w:tr>
        <w:tc>
          <w:tcPr>
            <w:tcW w:type="dxa" w:w="4680"/>
          </w:tcPr>
          <w:p>
            <w:r>
              <w:rPr>
                <w:sz w:val="18"/>
              </w:rPr>
              <w:t>Keeply</w:t>
            </w:r>
          </w:p>
        </w:tc>
        <w:tc>
          <w:tcPr>
            <w:tcW w:type="dxa" w:w="4680"/>
          </w:tcPr>
          <w:p>
            <w:r>
              <w:rPr>
                <w:sz w:val="18"/>
              </w:rPr>
              <w:t>Consumer brand for the asset lifecycle mobile platform</w:t>
            </w:r>
          </w:p>
        </w:tc>
      </w:tr>
      <w:tr>
        <w:tc>
          <w:tcPr>
            <w:tcW w:type="dxa" w:w="4680"/>
          </w:tcPr>
          <w:p>
            <w:r>
              <w:rPr>
                <w:sz w:val="18"/>
              </w:rPr>
              <w:t>MPIN</w:t>
            </w:r>
          </w:p>
        </w:tc>
        <w:tc>
          <w:tcPr>
            <w:tcW w:type="dxa" w:w="4680"/>
          </w:tcPr>
          <w:p>
            <w:r>
              <w:rPr>
                <w:sz w:val="18"/>
              </w:rPr>
              <w:t>Mobile Personal Identification Number — short PIN login</w:t>
            </w:r>
          </w:p>
        </w:tc>
      </w:tr>
      <w:tr>
        <w:tc>
          <w:tcPr>
            <w:tcW w:type="dxa" w:w="4680"/>
          </w:tcPr>
          <w:p>
            <w:r>
              <w:rPr>
                <w:sz w:val="18"/>
              </w:rPr>
              <w:t>MVP</w:t>
            </w:r>
          </w:p>
        </w:tc>
        <w:tc>
          <w:tcPr>
            <w:tcW w:type="dxa" w:w="4680"/>
          </w:tcPr>
          <w:p>
            <w:r>
              <w:rPr>
                <w:sz w:val="18"/>
              </w:rPr>
              <w:t>Minimum Viable Product — first market release scope</w:t>
            </w:r>
          </w:p>
        </w:tc>
      </w:tr>
      <w:tr>
        <w:tc>
          <w:tcPr>
            <w:tcW w:type="dxa" w:w="4680"/>
          </w:tcPr>
          <w:p>
            <w:r>
              <w:rPr>
                <w:sz w:val="18"/>
              </w:rPr>
              <w:t>Need Your Attention</w:t>
            </w:r>
          </w:p>
        </w:tc>
        <w:tc>
          <w:tcPr>
            <w:tcW w:type="dxa" w:w="4680"/>
          </w:tcPr>
          <w:p>
            <w:r>
              <w:rPr>
                <w:sz w:val="18"/>
              </w:rPr>
              <w:t>Business view of assets with expiring warranty/AMC</w:t>
            </w:r>
          </w:p>
        </w:tc>
      </w:tr>
      <w:tr>
        <w:tc>
          <w:tcPr>
            <w:tcW w:type="dxa" w:w="4680"/>
          </w:tcPr>
          <w:p>
            <w:r>
              <w:rPr>
                <w:sz w:val="18"/>
              </w:rPr>
              <w:t>Opt-Out</w:t>
            </w:r>
          </w:p>
        </w:tc>
        <w:tc>
          <w:tcPr>
            <w:tcW w:type="dxa" w:w="4680"/>
          </w:tcPr>
          <w:p>
            <w:r>
              <w:rPr>
                <w:sz w:val="18"/>
              </w:rPr>
              <w:t>User preference to stop receiving communications on a specific channel</w:t>
            </w:r>
          </w:p>
        </w:tc>
      </w:tr>
      <w:tr>
        <w:tc>
          <w:tcPr>
            <w:tcW w:type="dxa" w:w="4680"/>
          </w:tcPr>
          <w:p>
            <w:r>
              <w:rPr>
                <w:sz w:val="18"/>
              </w:rPr>
              <w:t>PDPA</w:t>
            </w:r>
          </w:p>
        </w:tc>
        <w:tc>
          <w:tcPr>
            <w:tcW w:type="dxa" w:w="4680"/>
          </w:tcPr>
          <w:p>
            <w:r>
              <w:rPr>
                <w:sz w:val="18"/>
              </w:rPr>
              <w:t>Personal Data Protection Act (Singapore and similar frameworks)</w:t>
            </w:r>
          </w:p>
        </w:tc>
      </w:tr>
      <w:tr>
        <w:tc>
          <w:tcPr>
            <w:tcW w:type="dxa" w:w="4680"/>
          </w:tcPr>
          <w:p>
            <w:r>
              <w:rPr>
                <w:sz w:val="18"/>
              </w:rPr>
              <w:t>PII</w:t>
            </w:r>
          </w:p>
        </w:tc>
        <w:tc>
          <w:tcPr>
            <w:tcW w:type="dxa" w:w="4680"/>
          </w:tcPr>
          <w:p>
            <w:r>
              <w:rPr>
                <w:sz w:val="18"/>
              </w:rPr>
              <w:t>Personally Identifiable Information (name, email, mobile, address)</w:t>
            </w:r>
          </w:p>
        </w:tc>
      </w:tr>
      <w:tr>
        <w:tc>
          <w:tcPr>
            <w:tcW w:type="dxa" w:w="4680"/>
          </w:tcPr>
          <w:p>
            <w:r>
              <w:rPr>
                <w:sz w:val="18"/>
              </w:rPr>
              <w:t>Project Type</w:t>
            </w:r>
          </w:p>
        </w:tc>
        <w:tc>
          <w:tcPr>
            <w:tcW w:type="dxa" w:w="4680"/>
          </w:tcPr>
          <w:p>
            <w:r>
              <w:rPr>
                <w:sz w:val="18"/>
              </w:rPr>
              <w:t>Platform scope identifier (e.g., ECOM, ASSET, ASSET_MGMT)</w:t>
            </w:r>
          </w:p>
        </w:tc>
      </w:tr>
      <w:tr>
        <w:tc>
          <w:tcPr>
            <w:tcW w:type="dxa" w:w="4680"/>
          </w:tcPr>
          <w:p>
            <w:r>
              <w:rPr>
                <w:sz w:val="18"/>
              </w:rPr>
              <w:t>SLA</w:t>
            </w:r>
          </w:p>
        </w:tc>
        <w:tc>
          <w:tcPr>
            <w:tcW w:type="dxa" w:w="4680"/>
          </w:tcPr>
          <w:p>
            <w:r>
              <w:rPr>
                <w:sz w:val="18"/>
              </w:rPr>
              <w:t>Service Level Agreement — response and resolution time targets for support</w:t>
            </w:r>
          </w:p>
        </w:tc>
      </w:tr>
      <w:tr>
        <w:tc>
          <w:tcPr>
            <w:tcW w:type="dxa" w:w="4680"/>
          </w:tcPr>
          <w:p>
            <w:r>
              <w:rPr>
                <w:sz w:val="18"/>
              </w:rPr>
              <w:t>Soft Delete</w:t>
            </w:r>
          </w:p>
        </w:tc>
        <w:tc>
          <w:tcPr>
            <w:tcW w:type="dxa" w:w="4680"/>
          </w:tcPr>
          <w:p>
            <w:r>
              <w:rPr>
                <w:sz w:val="18"/>
              </w:rPr>
              <w:t>Account deactivation preserving audit data; user cannot log in</w:t>
            </w:r>
          </w:p>
        </w:tc>
      </w:tr>
      <w:tr>
        <w:tc>
          <w:tcPr>
            <w:tcW w:type="dxa" w:w="4680"/>
          </w:tcPr>
          <w:p>
            <w:r>
              <w:rPr>
                <w:sz w:val="18"/>
              </w:rPr>
              <w:t>Template</w:t>
            </w:r>
          </w:p>
        </w:tc>
        <w:tc>
          <w:tcPr>
            <w:tcW w:type="dxa" w:w="4680"/>
          </w:tcPr>
          <w:p>
            <w:r>
              <w:rPr>
                <w:sz w:val="18"/>
              </w:rPr>
              <w:t>Notification message pattern with replaceable placeholders</w:t>
            </w:r>
          </w:p>
        </w:tc>
      </w:tr>
      <w:tr>
        <w:tc>
          <w:tcPr>
            <w:tcW w:type="dxa" w:w="4680"/>
          </w:tcPr>
          <w:p>
            <w:r>
              <w:rPr>
                <w:sz w:val="18"/>
              </w:rPr>
              <w:t>T&amp;C</w:t>
            </w:r>
          </w:p>
        </w:tc>
        <w:tc>
          <w:tcPr>
            <w:tcW w:type="dxa" w:w="4680"/>
          </w:tcPr>
          <w:p>
            <w:r>
              <w:rPr>
                <w:sz w:val="18"/>
              </w:rPr>
              <w:t>Terms and Conditions — legal agreement accepted at registration</w:t>
            </w:r>
          </w:p>
        </w:tc>
      </w:tr>
      <w:tr>
        <w:tc>
          <w:tcPr>
            <w:tcW w:type="dxa" w:w="4680"/>
          </w:tcPr>
          <w:p>
            <w:r>
              <w:rPr>
                <w:sz w:val="18"/>
              </w:rPr>
              <w:t>Warranty</w:t>
            </w:r>
          </w:p>
        </w:tc>
        <w:tc>
          <w:tcPr>
            <w:tcW w:type="dxa" w:w="4680"/>
          </w:tcPr>
          <w:p>
            <w:r>
              <w:rPr>
                <w:sz w:val="18"/>
              </w:rPr>
              <w:t>Manufacturer or retailer coverage for repair/replacement within a period</w:t>
            </w:r>
          </w:p>
        </w:tc>
      </w:tr>
    </w:tbl>
    <w:p/>
    <w:p/>
    <w:p>
      <w:pPr>
        <w:pStyle w:val="Heading2"/>
      </w:pPr>
      <w:r>
        <w:t>19. Document Approval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Role</w:t>
            </w:r>
          </w:p>
        </w:tc>
        <w:tc>
          <w:tcPr>
            <w:tcW w:type="dxa" w:w="2340"/>
          </w:tcPr>
          <w:p>
            <w:r>
              <w:rPr>
                <w:b/>
                <w:sz w:val="20"/>
              </w:rPr>
              <w:t>Name</w:t>
            </w:r>
          </w:p>
        </w:tc>
        <w:tc>
          <w:tcPr>
            <w:tcW w:type="dxa" w:w="2340"/>
          </w:tcPr>
          <w:p>
            <w:r>
              <w:rPr>
                <w:b/>
                <w:sz w:val="20"/>
              </w:rPr>
              <w:t>Signature</w:t>
            </w:r>
          </w:p>
        </w:tc>
        <w:tc>
          <w:tcPr>
            <w:tcW w:type="dxa" w:w="2340"/>
          </w:tcPr>
          <w:p>
            <w:r>
              <w:rPr>
                <w:b/>
                <w:sz w:val="20"/>
              </w:rPr>
              <w:t>Date</w:t>
            </w:r>
          </w:p>
        </w:tc>
      </w:tr>
      <w:tr>
        <w:tc>
          <w:tcPr>
            <w:tcW w:type="dxa" w:w="2340"/>
          </w:tcPr>
          <w:p>
            <w:r>
              <w:rPr>
                <w:sz w:val="18"/>
              </w:rPr>
              <w:t>Product Owner</w:t>
            </w:r>
          </w:p>
        </w:tc>
        <w:tc>
          <w:tcPr>
            <w:tcW w:type="dxa" w:w="2340"/>
          </w:tcPr>
          <w:p>
            <w:r>
              <w:rPr>
                <w:sz w:val="18"/>
              </w:rPr>
            </w:r>
          </w:p>
        </w:tc>
        <w:tc>
          <w:tcPr>
            <w:tcW w:type="dxa" w:w="2340"/>
          </w:tcPr>
          <w:p>
            <w:r>
              <w:rPr>
                <w:sz w:val="18"/>
              </w:rPr>
            </w:r>
          </w:p>
        </w:tc>
        <w:tc>
          <w:tcPr>
            <w:tcW w:type="dxa" w:w="2340"/>
          </w:tcPr>
          <w:p>
            <w:r>
              <w:rPr>
                <w:sz w:val="18"/>
              </w:rPr>
            </w:r>
          </w:p>
        </w:tc>
      </w:tr>
      <w:tr>
        <w:tc>
          <w:tcPr>
            <w:tcW w:type="dxa" w:w="2340"/>
          </w:tcPr>
          <w:p>
            <w:r>
              <w:rPr>
                <w:sz w:val="18"/>
              </w:rPr>
              <w:t>Engineering Lead</w:t>
            </w:r>
          </w:p>
        </w:tc>
        <w:tc>
          <w:tcPr>
            <w:tcW w:type="dxa" w:w="2340"/>
          </w:tcPr>
          <w:p>
            <w:r>
              <w:rPr>
                <w:sz w:val="18"/>
              </w:rPr>
            </w:r>
          </w:p>
        </w:tc>
        <w:tc>
          <w:tcPr>
            <w:tcW w:type="dxa" w:w="2340"/>
          </w:tcPr>
          <w:p>
            <w:r>
              <w:rPr>
                <w:sz w:val="18"/>
              </w:rPr>
            </w:r>
          </w:p>
        </w:tc>
        <w:tc>
          <w:tcPr>
            <w:tcW w:type="dxa" w:w="2340"/>
          </w:tcPr>
          <w:p>
            <w:r>
              <w:rPr>
                <w:sz w:val="18"/>
              </w:rPr>
            </w:r>
          </w:p>
        </w:tc>
      </w:tr>
      <w:tr>
        <w:tc>
          <w:tcPr>
            <w:tcW w:type="dxa" w:w="2340"/>
          </w:tcPr>
          <w:p>
            <w:r>
              <w:rPr>
                <w:sz w:val="18"/>
              </w:rPr>
              <w:t>Compliance / Legal</w:t>
            </w:r>
          </w:p>
        </w:tc>
        <w:tc>
          <w:tcPr>
            <w:tcW w:type="dxa" w:w="2340"/>
          </w:tcPr>
          <w:p>
            <w:r>
              <w:rPr>
                <w:sz w:val="18"/>
              </w:rPr>
            </w:r>
          </w:p>
        </w:tc>
        <w:tc>
          <w:tcPr>
            <w:tcW w:type="dxa" w:w="2340"/>
          </w:tcPr>
          <w:p>
            <w:r>
              <w:rPr>
                <w:sz w:val="18"/>
              </w:rPr>
            </w:r>
          </w:p>
        </w:tc>
        <w:tc>
          <w:tcPr>
            <w:tcW w:type="dxa" w:w="2340"/>
          </w:tcPr>
          <w:p>
            <w:r>
              <w:rPr>
                <w:sz w:val="18"/>
              </w:rPr>
            </w:r>
          </w:p>
        </w:tc>
      </w:tr>
      <w:tr>
        <w:tc>
          <w:tcPr>
            <w:tcW w:type="dxa" w:w="2340"/>
          </w:tcPr>
          <w:p>
            <w:r>
              <w:rPr>
                <w:sz w:val="18"/>
              </w:rPr>
              <w:t>Customer Support Manager</w:t>
            </w:r>
          </w:p>
        </w:tc>
        <w:tc>
          <w:tcPr>
            <w:tcW w:type="dxa" w:w="2340"/>
          </w:tcPr>
          <w:p>
            <w:r>
              <w:rPr>
                <w:sz w:val="18"/>
              </w:rPr>
            </w:r>
          </w:p>
        </w:tc>
        <w:tc>
          <w:tcPr>
            <w:tcW w:type="dxa" w:w="2340"/>
          </w:tcPr>
          <w:p>
            <w:r>
              <w:rPr>
                <w:sz w:val="18"/>
              </w:rPr>
            </w:r>
          </w:p>
        </w:tc>
        <w:tc>
          <w:tcPr>
            <w:tcW w:type="dxa" w:w="2340"/>
          </w:tcPr>
          <w:p>
            <w:r>
              <w:rPr>
                <w:sz w:val="18"/>
              </w:rPr>
            </w:r>
          </w:p>
        </w:tc>
      </w:tr>
      <w:tr>
        <w:tc>
          <w:tcPr>
            <w:tcW w:type="dxa" w:w="2340"/>
          </w:tcPr>
          <w:p>
            <w:r>
              <w:rPr>
                <w:sz w:val="18"/>
              </w:rPr>
              <w:t>Executive Sponsor</w:t>
            </w:r>
          </w:p>
        </w:tc>
        <w:tc>
          <w:tcPr>
            <w:tcW w:type="dxa" w:w="2340"/>
          </w:tcPr>
          <w:p>
            <w:r>
              <w:rPr>
                <w:sz w:val="18"/>
              </w:rPr>
            </w:r>
          </w:p>
        </w:tc>
        <w:tc>
          <w:tcPr>
            <w:tcW w:type="dxa" w:w="2340"/>
          </w:tcPr>
          <w:p>
            <w:r>
              <w:rPr>
                <w:sz w:val="18"/>
              </w:rPr>
            </w:r>
          </w:p>
        </w:tc>
        <w:tc>
          <w:tcPr>
            <w:tcW w:type="dxa" w:w="2340"/>
          </w:tcPr>
          <w:p>
            <w:r>
              <w:rPr>
                <w:sz w:val="18"/>
              </w:rPr>
            </w:r>
          </w:p>
        </w:tc>
      </w:tr>
    </w:tbl>
    <w:p/>
    <w:p>
      <w:pPr>
        <w:pStyle w:val="Heading3"/>
      </w:pPr>
      <w:r>
        <w:t>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Version</w:t>
            </w:r>
          </w:p>
        </w:tc>
        <w:tc>
          <w:tcPr>
            <w:tcW w:type="dxa" w:w="2340"/>
          </w:tcPr>
          <w:p>
            <w:r>
              <w:rPr>
                <w:b/>
                <w:sz w:val="20"/>
              </w:rPr>
              <w:t>Date</w:t>
            </w:r>
          </w:p>
        </w:tc>
        <w:tc>
          <w:tcPr>
            <w:tcW w:type="dxa" w:w="2340"/>
          </w:tcPr>
          <w:p>
            <w:r>
              <w:rPr>
                <w:b/>
                <w:sz w:val="20"/>
              </w:rPr>
              <w:t>Author</w:t>
            </w:r>
          </w:p>
        </w:tc>
        <w:tc>
          <w:tcPr>
            <w:tcW w:type="dxa" w:w="2340"/>
          </w:tcPr>
          <w:p>
            <w:r>
              <w:rPr>
                <w:b/>
                <w:sz w:val="20"/>
              </w:rPr>
              <w:t>Changes</w:t>
            </w:r>
          </w:p>
        </w:tc>
      </w:tr>
      <w:tr>
        <w:tc>
          <w:tcPr>
            <w:tcW w:type="dxa" w:w="2340"/>
          </w:tcPr>
          <w:p>
            <w:r>
              <w:rPr>
                <w:sz w:val="18"/>
              </w:rPr>
              <w:t>1.0.0</w:t>
            </w:r>
          </w:p>
        </w:tc>
        <w:tc>
          <w:tcPr>
            <w:tcW w:type="dxa" w:w="2340"/>
          </w:tcPr>
          <w:p>
            <w:r>
              <w:rPr>
                <w:sz w:val="18"/>
              </w:rPr>
              <w:t>July 2026</w:t>
            </w:r>
          </w:p>
        </w:tc>
        <w:tc>
          <w:tcPr>
            <w:tcW w:type="dxa" w:w="2340"/>
          </w:tcPr>
          <w:p>
            <w:r>
              <w:rPr>
                <w:sz w:val="18"/>
              </w:rPr>
              <w:t>Product Management</w:t>
            </w:r>
          </w:p>
        </w:tc>
        <w:tc>
          <w:tcPr>
            <w:tcW w:type="dxa" w:w="2340"/>
          </w:tcPr>
          <w:p>
            <w:r>
              <w:rPr>
                <w:sz w:val="18"/>
              </w:rPr>
              <w:t>Initial BRD aligned with microservices blueprint and EPICS document</w:t>
            </w:r>
          </w:p>
        </w:tc>
      </w:tr>
    </w:tbl>
    <w:p/>
    <w:p/>
    <w:p>
      <w:r>
        <w:rPr>
          <w:b/>
        </w:rPr>
        <w:t>End of Document</w:t>
      </w:r>
    </w:p>
    <w:p>
      <w:r>
        <w:t>*For technical implementation details, API specifications, and sprint-level user stories, refer to EPICS_FEATURES_USER_STORIES.md.*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97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497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