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75961170" w14:textId="55DC9CC9" w:rsidR="005022B4" w:rsidRDefault="0008439E" w:rsidP="00F471C7">
      <w:pPr>
        <w:rPr>
          <w:rFonts w:hint="eastAsia"/>
        </w:rPr>
      </w:pPr>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rPr>
          <w:rFonts w:hint="eastAsia"/>
        </w:rPr>
      </w:pPr>
      <w:r>
        <w:rPr>
          <w:rFonts w:hint="eastAsia"/>
        </w:rPr>
        <w:t>MySQL</w:t>
      </w:r>
      <w:r>
        <w:rPr>
          <w:rFonts w:hint="eastAsia"/>
        </w:rPr>
        <w:t>基准测试</w:t>
      </w:r>
    </w:p>
    <w:p w14:paraId="2C527687" w14:textId="703A683A" w:rsidR="00770B71" w:rsidRPr="00770B71" w:rsidRDefault="00871839" w:rsidP="00871839">
      <w:pPr>
        <w:pStyle w:val="1"/>
        <w:jc w:val="center"/>
        <w:rPr>
          <w:rFonts w:hint="eastAsia"/>
        </w:rP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rPr>
          <w:rFonts w:hint="eastAsia"/>
        </w:rP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rPr>
          <w:rFonts w:hint="eastAsia"/>
        </w:rPr>
      </w:pPr>
      <w:r>
        <w:rPr>
          <w:rFonts w:hint="eastAsia"/>
        </w:rPr>
        <w:t xml:space="preserve">4.1 </w:t>
      </w:r>
      <w:r>
        <w:rPr>
          <w:rFonts w:hint="eastAsia"/>
        </w:rPr>
        <w:t>选择优化的数据类型</w:t>
      </w:r>
    </w:p>
    <w:p w14:paraId="63AD4BDB" w14:textId="77777777" w:rsidR="00BD7E9C" w:rsidRDefault="00BD7E9C" w:rsidP="00F471C7">
      <w:pPr>
        <w:rPr>
          <w:rFonts w:hint="eastAsia"/>
        </w:rPr>
      </w:pPr>
      <w:bookmarkStart w:id="0" w:name="_GoBack"/>
      <w:bookmarkEnd w:id="0"/>
    </w:p>
    <w:p w14:paraId="0A43FE68" w14:textId="77777777" w:rsidR="00BD7E9C" w:rsidRDefault="00BD7E9C" w:rsidP="00F471C7">
      <w:pPr>
        <w:rPr>
          <w:rFonts w:hint="eastAsia"/>
        </w:rPr>
      </w:pPr>
    </w:p>
    <w:p w14:paraId="6D839A32" w14:textId="77777777" w:rsidR="00BD7E9C" w:rsidRDefault="00BD7E9C" w:rsidP="00F471C7">
      <w:pPr>
        <w:rPr>
          <w:rFonts w:hint="eastAsia"/>
        </w:rPr>
      </w:pPr>
    </w:p>
    <w:p w14:paraId="0AD1D731" w14:textId="77777777" w:rsidR="0073655E" w:rsidRDefault="0073655E"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lastRenderedPageBreak/>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lastRenderedPageBreak/>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lastRenderedPageBreak/>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765FF"/>
    <w:rsid w:val="001C6F32"/>
    <w:rsid w:val="001D65F2"/>
    <w:rsid w:val="00243B62"/>
    <w:rsid w:val="002F6639"/>
    <w:rsid w:val="00344C7A"/>
    <w:rsid w:val="0044787E"/>
    <w:rsid w:val="004661C3"/>
    <w:rsid w:val="004B63C7"/>
    <w:rsid w:val="004F37B2"/>
    <w:rsid w:val="005022B4"/>
    <w:rsid w:val="006D6254"/>
    <w:rsid w:val="0073655E"/>
    <w:rsid w:val="00770B71"/>
    <w:rsid w:val="007E6A89"/>
    <w:rsid w:val="00834697"/>
    <w:rsid w:val="00871839"/>
    <w:rsid w:val="00924A8C"/>
    <w:rsid w:val="009F022D"/>
    <w:rsid w:val="00A636CA"/>
    <w:rsid w:val="00BD5C80"/>
    <w:rsid w:val="00BD7E9C"/>
    <w:rsid w:val="00C5563B"/>
    <w:rsid w:val="00CA5F15"/>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09A52-4CFB-C442-845D-6487C353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462</Words>
  <Characters>2635</Characters>
  <Application>Microsoft Macintosh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16</cp:revision>
  <dcterms:created xsi:type="dcterms:W3CDTF">2017-09-03T10:36:00Z</dcterms:created>
  <dcterms:modified xsi:type="dcterms:W3CDTF">2017-09-16T09:00:00Z</dcterms:modified>
</cp:coreProperties>
</file>