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MOSAIC — Real-World Project Validation &amp; Next-Stage Research Brief</w:t>
      </w:r>
    </w:p>
    <w:p>
      <w:pPr>
        <w:jc w:val="center"/>
      </w:pPr>
      <w:r>
        <w:rPr>
          <w:i/>
        </w:rPr>
        <w:t>For external research/review using Gemini + Google Search/Chrome</w:t>
      </w:r>
    </w:p>
    <w:p>
      <w:r>
        <w:t>Repository: https://github.com/shanmuganathan457/mosaic-ai-orchestrator</w:t>
      </w:r>
    </w:p>
    <w:p>
      <w:pPr>
        <w:pStyle w:val="Heading1"/>
      </w:pPr>
      <w:r>
        <w:t>1. Research Objective</w:t>
      </w:r>
    </w:p>
    <w:p>
      <w:r>
        <w:t>Critically evaluate whether MOSAIC is a meaningful real-world AI architecture or an unnecessary layer around existing customer-support systems. Do not flatter the project; identify duplication, weaknesses, real value, and what should change.</w:t>
      </w:r>
    </w:p>
    <w:p>
      <w:r>
        <w:t>Core research question: Can a state/dependency-aware validation layer reduce unsafe or contradictory final actions in multi-intent customer-support workflows compared with a baseline multi-agent system without such a validator, while maintaining acceptable false-escalation rate and latency?</w:t>
      </w:r>
    </w:p>
    <w:p>
      <w:pPr>
        <w:pStyle w:val="Heading1"/>
      </w:pPr>
      <w:r>
        <w:t>2. What MOSAIC Is</w:t>
      </w:r>
    </w:p>
    <w:p>
      <w:r>
        <w:t>MOSAIC is a research-oriented AI support orchestration and governance layer. AI/agents propose actions; a deterministic governance layer decides ALLOW, BLOCK, or ESCALATE before consequential execution.</w:t>
      </w:r>
    </w:p>
    <w:p>
      <w:r>
        <w:t>Research title: Architectural Framework for Multi-Intent Sub-Ticket Orchestration and Contradiction Resolution in Production AI Mail Systems</w:t>
      </w:r>
    </w:p>
    <w:p>
      <w:pPr>
        <w:pStyle w:val="Heading1"/>
      </w:pPr>
      <w:r>
        <w:t>3. What Has Been Built</w:t>
      </w:r>
    </w:p>
    <w:p>
      <w:pPr>
        <w:pStyle w:val="Heading2"/>
      </w:pPr>
      <w:r>
        <w:t>Phase 1 — Foundation</w:t>
      </w:r>
    </w:p>
    <w:p>
      <w:pPr>
        <w:pStyle w:val="ListBullet"/>
      </w:pPr>
      <w:r>
        <w:t>Initial architecture, domain models, configuration, backend/API foundations, tests and documentation.</w:t>
      </w:r>
    </w:p>
    <w:p>
      <w:pPr>
        <w:pStyle w:val="Heading2"/>
      </w:pPr>
      <w:r>
        <w:t>Phase 2 — Deterministic Validation</w:t>
      </w:r>
    </w:p>
    <w:p>
      <w:pPr>
        <w:pStyle w:val="ListBullet"/>
      </w:pPr>
      <w:r>
        <w:t>Preconditions, dependencies, policies, postcondition conflicts; severity ESCALATED &gt; BLOCKED &gt; ALLOWED; deterministic and independently testable.</w:t>
      </w:r>
    </w:p>
    <w:p>
      <w:pPr>
        <w:pStyle w:val="Heading2"/>
      </w:pPr>
      <w:r>
        <w:t>Phase 3 — Semantic State Compiler + Mock Agents</w:t>
      </w:r>
    </w:p>
    <w:p>
      <w:pPr>
        <w:pStyle w:val="ListBullet"/>
      </w:pPr>
      <w:r>
        <w:t>SecurityMockAgent, BillingMockAgent, SubscriptionMockAgent, AccessMockAgent; actions include restrict_account, refund_payment, cancel_subscription, restore_login_access.</w:t>
      </w:r>
    </w:p>
    <w:p>
      <w:pPr>
        <w:pStyle w:val="Heading2"/>
      </w:pPr>
      <w:r>
        <w:t>Phase 4 — Intake &amp; Orchestration</w:t>
      </w:r>
    </w:p>
    <w:p>
      <w:pPr>
        <w:pStyle w:val="ListBullet"/>
      </w:pPr>
      <w:r>
        <w:t>Intent decomposition and pipeline orchestration.</w:t>
      </w:r>
    </w:p>
    <w:p>
      <w:pPr>
        <w:pStyle w:val="Heading2"/>
      </w:pPr>
      <w:r>
        <w:t>Phase 5 — Provider-Agnostic LLM</w:t>
      </w:r>
    </w:p>
    <w:p>
      <w:pPr>
        <w:pStyle w:val="ListBullet"/>
      </w:pPr>
      <w:r>
        <w:t>Provider abstraction; canonical intents; evidence traceability; prevention of fabricated IDs; semantic action compilation.</w:t>
      </w:r>
    </w:p>
    <w:p>
      <w:pPr>
        <w:pStyle w:val="Heading2"/>
      </w:pPr>
      <w:r>
        <w:t>Phase 6 — Evaluation Harness</w:t>
      </w:r>
    </w:p>
    <w:p>
      <w:pPr>
        <w:pStyle w:val="ListBullet"/>
      </w:pPr>
      <w:r>
        <w:t>Baseline A: single-intent → specialist → direct action. Baseline B: multi-intent → specialists → direct action without governance. MOSAIC: structured actions → deterministic validation → ALLOW/BLOCK/ESCALATE.</w:t>
      </w:r>
    </w:p>
    <w:p>
      <w:pPr>
        <w:pStyle w:val="Heading2"/>
      </w:pPr>
      <w:r>
        <w:t>Phase 7 — Real LLM Infrastructure</w:t>
      </w:r>
    </w:p>
    <w:p>
      <w:pPr>
        <w:pStyle w:val="ListBullet"/>
      </w:pPr>
      <w:r>
        <w:t>Ollama and Gemini providers; shared-context evaluation; rate limiting; resumability; latency/token tracking; hierarchical primary/secondary conflicts.</w:t>
      </w:r>
    </w:p>
    <w:p>
      <w:pPr>
        <w:pStyle w:val="Heading2"/>
      </w:pPr>
      <w:r>
        <w:t>Phase 8 — Application Prototype</w:t>
      </w:r>
    </w:p>
    <w:p>
      <w:pPr>
        <w:pStyle w:val="ListBullet"/>
      </w:pPr>
      <w:r>
        <w:t>FastAPI + React/TypeScript/Tailwind; working UI/API; intents, evidence, actions, risk, conflicts, execution logs and history.</w:t>
      </w:r>
    </w:p>
    <w:p>
      <w:pPr>
        <w:pStyle w:val="Heading1"/>
      </w:pPr>
      <w:r>
        <w:t>4. Phase 7E Benchmark — Important Interpretation</w:t>
      </w:r>
    </w:p>
    <w:p>
      <w:pPr>
        <w:pStyle w:val="ListBullet"/>
      </w:pPr>
      <w:r>
        <w:t>Real Ollama Design C benchmark: 39 attempted, 36 completed, 3 failed.</w:t>
      </w:r>
    </w:p>
    <w:p>
      <w:pPr>
        <w:pStyle w:val="ListBullet"/>
      </w:pPr>
      <w:r>
        <w:t>Completed-case verdict accuracy: Baseline A 27.78%, Baseline B 27.78%, MOSAIC 100%.</w:t>
      </w:r>
    </w:p>
    <w:p>
      <w:pPr>
        <w:pStyle w:val="ListBullet"/>
      </w:pPr>
      <w:r>
        <w:t>These results are NOT proof of real-world accuracy or generalization.</w:t>
      </w:r>
    </w:p>
    <w:p>
      <w:pPr>
        <w:pStyle w:val="ListBullet"/>
      </w:pPr>
      <w:r>
        <w:t>Gold-v2 100% is internal specification conformance, not independent external validation.</w:t>
      </w:r>
    </w:p>
    <w:p>
      <w:pPr>
        <w:pStyle w:val="ListBullet"/>
      </w:pPr>
      <w:r>
        <w:t>The benchmark and validator were internally designed; external validation remains necessary.</w:t>
      </w:r>
    </w:p>
    <w:p>
      <w:pPr>
        <w:pStyle w:val="Heading1"/>
      </w:pPr>
      <w:r>
        <w:t>5. Current Working Application</w:t>
      </w:r>
    </w:p>
    <w:p>
      <w:pPr>
        <w:pStyle w:val="ListBullet"/>
      </w:pPr>
      <w:r>
        <w:t>Backend: FastAPI.</w:t>
      </w:r>
    </w:p>
    <w:p>
      <w:pPr>
        <w:pStyle w:val="ListBullet"/>
      </w:pPr>
      <w:r>
        <w:t>Frontend: React + TypeScript + Tailwind.</w:t>
      </w:r>
    </w:p>
    <w:p>
      <w:pPr>
        <w:pStyle w:val="ListBullet"/>
      </w:pPr>
      <w:r>
        <w:t>Working scenarios: ALLOW valid refund; BLOCK unverified refund; ESCALATE suspicious login; ALLOW multi-intent.</w:t>
      </w:r>
    </w:p>
    <w:p>
      <w:pPr>
        <w:pStyle w:val="ListBullet"/>
      </w:pPr>
      <w:r>
        <w:t>Current execution layer: MockExecutor. No real refund, account recovery, or subscription operation is performed.</w:t>
      </w:r>
    </w:p>
    <w:p>
      <w:r>
        <w:t>Current flow: Customer request → MOSAIC API → intent extraction → semantic action compilation → deterministic validation → ALLOW/BLOCK/ESCALATE → mock executor.</w:t>
      </w:r>
    </w:p>
    <w:p>
      <w:pPr>
        <w:pStyle w:val="Heading1"/>
      </w:pPr>
      <w:r>
        <w:t>6. Proposed Real-World Direction</w:t>
      </w:r>
    </w:p>
    <w:p>
      <w:r>
        <w:t>Potential future architecture: Customer/support channel → MOSAIC API → AI support agent → intent decomposition → structured action proposals → governance → company APIs/tools OR human review → execution result → customer response.</w:t>
      </w:r>
    </w:p>
    <w:p>
      <w:r>
        <w:t>Principle: AI proposes. MOSAIC governs. Company systems execute. Humans handle exceptions. Customer receives a response grounded in the verified result.</w:t>
      </w:r>
    </w:p>
    <w:p>
      <w:pPr>
        <w:pStyle w:val="Heading1"/>
      </w:pPr>
      <w:r>
        <w:t>7. Single-Agent and Multi-Agent Support</w:t>
      </w:r>
    </w:p>
    <w:p>
      <w:pPr>
        <w:pStyle w:val="ListBullet"/>
      </w:pPr>
      <w:r>
        <w:t>Single-agent: customer request → one support agent → proposed action → MOSAIC validation → company API or escalation.</w:t>
      </w:r>
    </w:p>
    <w:p>
      <w:pPr>
        <w:pStyle w:val="ListBullet"/>
      </w:pPr>
      <w:r>
        <w:t>Multi-agent: request → decomposition → Billing/Subscription/Security/Access agents → proposed actions → MOSAIC cross-agent validation → execution or escalation.</w:t>
      </w:r>
    </w:p>
    <w:p>
      <w:r>
        <w:t>The multi-agent case is the direct research connection because independently proposed actions can conflict or have dependencies.</w:t>
      </w:r>
    </w:p>
    <w:p>
      <w:pPr>
        <w:pStyle w:val="Heading1"/>
      </w:pPr>
      <w:r>
        <w:t>8. Human-in-the-Loop</w:t>
      </w:r>
    </w:p>
    <w:p>
      <w:pPr>
        <w:pStyle w:val="ListBullet"/>
      </w:pPr>
      <w:r>
        <w:t>Routine low-risk actions can be automated.</w:t>
      </w:r>
    </w:p>
    <w:p>
      <w:pPr>
        <w:pStyle w:val="ListBullet"/>
      </w:pPr>
      <w:r>
        <w:t>Complex, high-risk, ambiguous, or policy-sensitive cases can be escalated.</w:t>
      </w:r>
    </w:p>
    <w:p>
      <w:pPr>
        <w:pStyle w:val="ListBullet"/>
      </w:pPr>
      <w:r>
        <w:t>Human dashboard: review case, proposed actions, risk, governance findings.</w:t>
      </w:r>
    </w:p>
    <w:p>
      <w:pPr>
        <w:pStyle w:val="ListBullet"/>
      </w:pPr>
      <w:r>
        <w:t>Human options: APPROVE, REJECT, REQUEST MORE INFORMATION.</w:t>
      </w:r>
    </w:p>
    <w:p>
      <w:pPr>
        <w:pStyle w:val="ListBullet"/>
      </w:pPr>
      <w:r>
        <w:t>Approval can trigger controlled company API/tool execution; rejection records a reason and can produce a customer response.</w:t>
      </w:r>
    </w:p>
    <w:p>
      <w:pPr>
        <w:pStyle w:val="ListBullet"/>
      </w:pPr>
      <w:r>
        <w:t>All decisions should be auditable.</w:t>
      </w:r>
    </w:p>
    <w:p>
      <w:pPr>
        <w:pStyle w:val="Heading1"/>
      </w:pPr>
      <w:r>
        <w:t>9. Example: Payment + Subscription</w:t>
      </w:r>
    </w:p>
    <w:p>
      <w:r>
        <w:t>Customer: “Cancel my subscription and refund my last payment.”</w:t>
      </w:r>
    </w:p>
    <w:p>
      <w:pPr>
        <w:pStyle w:val="ListBullet"/>
      </w:pPr>
      <w:r>
        <w:t>Intent 1: cancel_subscription.</w:t>
      </w:r>
    </w:p>
    <w:p>
      <w:pPr>
        <w:pStyle w:val="ListBullet"/>
      </w:pPr>
      <w:r>
        <w:t>Intent 2: refund_payment.</w:t>
      </w:r>
    </w:p>
    <w:p>
      <w:pPr>
        <w:pStyle w:val="ListBullet"/>
      </w:pPr>
      <w:r>
        <w:t>MOSAIC obtains relevant state from company systems.</w:t>
      </w:r>
    </w:p>
    <w:p>
      <w:pPr>
        <w:pStyle w:val="ListBullet"/>
      </w:pPr>
      <w:r>
        <w:t>Governance checks prerequisites, dependencies, policies and cross-action consistency.</w:t>
      </w:r>
    </w:p>
    <w:p>
      <w:pPr>
        <w:pStyle w:val="ListBullet"/>
      </w:pPr>
      <w:r>
        <w:t>If allowed, appropriate Subscription and Billing services are invoked.</w:t>
      </w:r>
    </w:p>
    <w:p>
      <w:pPr>
        <w:pStyle w:val="ListBullet"/>
      </w:pPr>
      <w:r>
        <w:t>If complex/high-risk, the case goes to human review.</w:t>
      </w:r>
    </w:p>
    <w:p>
      <w:pPr>
        <w:pStyle w:val="ListBullet"/>
      </w:pPr>
      <w:r>
        <w:t>Verified execution results return to MOSAIC and a customer-facing response is generated.</w:t>
      </w:r>
    </w:p>
    <w:p>
      <w:pPr>
        <w:pStyle w:val="Heading1"/>
      </w:pPr>
      <w:r>
        <w:t>10. Execution Layer</w:t>
      </w:r>
    </w:p>
    <w:p>
      <w:r>
        <w:t>MOSAIC should not directly manipulate company databases. It should use controlled service/API/tool adapters.</w:t>
      </w:r>
    </w:p>
    <w:p>
      <w:pPr>
        <w:pStyle w:val="ListBullet"/>
      </w:pPr>
      <w:r>
        <w:t>Payment service/API</w:t>
      </w:r>
    </w:p>
    <w:p>
      <w:pPr>
        <w:pStyle w:val="ListBullet"/>
      </w:pPr>
      <w:r>
        <w:t>Subscription service/API</w:t>
      </w:r>
    </w:p>
    <w:p>
      <w:pPr>
        <w:pStyle w:val="ListBullet"/>
      </w:pPr>
      <w:r>
        <w:t>Account service/API</w:t>
      </w:r>
    </w:p>
    <w:p>
      <w:pPr>
        <w:pStyle w:val="ListBullet"/>
      </w:pPr>
      <w:r>
        <w:t>Security/risk service/API</w:t>
      </w:r>
    </w:p>
    <w:p>
      <w:pPr>
        <w:pStyle w:val="ListBullet"/>
      </w:pPr>
      <w:r>
        <w:t>Notification service/API</w:t>
      </w:r>
    </w:p>
    <w:p>
      <w:r>
        <w:t>The current MockExecutor is a simulation of this boundary.</w:t>
      </w:r>
    </w:p>
    <w:p>
      <w:pPr>
        <w:pStyle w:val="Heading1"/>
      </w:pPr>
      <w:r>
        <w:t>11. Customer Response Layer</w:t>
      </w:r>
    </w:p>
    <w:p>
      <w:pPr>
        <w:pStyle w:val="ListBullet"/>
      </w:pPr>
      <w:r>
        <w:t>ALLOW + successful execution → confirmation.</w:t>
      </w:r>
    </w:p>
    <w:p>
      <w:pPr>
        <w:pStyle w:val="ListBullet"/>
      </w:pPr>
      <w:r>
        <w:t>BLOCK → understandable reason and next step.</w:t>
      </w:r>
    </w:p>
    <w:p>
      <w:pPr>
        <w:pStyle w:val="ListBullet"/>
      </w:pPr>
      <w:r>
        <w:t>ESCALATE → human-review message.</w:t>
      </w:r>
    </w:p>
    <w:p>
      <w:pPr>
        <w:pStyle w:val="ListBullet"/>
      </w:pPr>
      <w:r>
        <w:t>Execution failure → accurate message based on the actual backend result.</w:t>
      </w:r>
    </w:p>
    <w:p>
      <w:r>
        <w:t>AI-generated responses should be grounded in verified execution results and must not invent completion.</w:t>
      </w:r>
    </w:p>
    <w:p>
      <w:pPr>
        <w:pStyle w:val="Heading1"/>
      </w:pPr>
      <w:r>
        <w:t>12. Main Concern to Research</w:t>
      </w:r>
    </w:p>
    <w:p>
      <w:r>
        <w:t>Companies already have customer-support platforms, CRMs, ticketing systems, AI agents, workflow engines and backend services. Investigate whether an independent deterministic governance layer provides meaningful additional value for multi-intent, multi-agent, state-dependent and consequential actions.</w:t>
      </w:r>
    </w:p>
    <w:p>
      <w:pPr>
        <w:pStyle w:val="Heading1"/>
      </w:pPr>
      <w:r>
        <w:t>13. Existing Products to Investigate</w:t>
      </w:r>
    </w:p>
    <w:p>
      <w:pPr>
        <w:pStyle w:val="ListBullet"/>
      </w:pPr>
      <w:r>
        <w:t>Salesforce Agentforce</w:t>
      </w:r>
    </w:p>
    <w:p>
      <w:pPr>
        <w:pStyle w:val="ListBullet"/>
      </w:pPr>
      <w:r>
        <w:t>Microsoft Copilot Studio / agents</w:t>
      </w:r>
    </w:p>
    <w:p>
      <w:pPr>
        <w:pStyle w:val="ListBullet"/>
      </w:pPr>
      <w:r>
        <w:t>ServiceNow AI agents</w:t>
      </w:r>
    </w:p>
    <w:p>
      <w:pPr>
        <w:pStyle w:val="ListBullet"/>
      </w:pPr>
      <w:r>
        <w:t>Zendesk AI</w:t>
      </w:r>
    </w:p>
    <w:p>
      <w:pPr>
        <w:pStyle w:val="ListBullet"/>
      </w:pPr>
      <w:r>
        <w:t>Intercom AI</w:t>
      </w:r>
    </w:p>
    <w:p>
      <w:pPr>
        <w:pStyle w:val="ListBullet"/>
      </w:pPr>
      <w:r>
        <w:t>AWS agentic/customer-service tooling</w:t>
      </w:r>
    </w:p>
    <w:p>
      <w:pPr>
        <w:pStyle w:val="ListBullet"/>
      </w:pPr>
      <w:r>
        <w:t>Google Cloud customer-service/agent tooling</w:t>
      </w:r>
    </w:p>
    <w:p>
      <w:pPr>
        <w:pStyle w:val="ListBullet"/>
      </w:pPr>
      <w:r>
        <w:t>Other relevant enterprise AI-agent governance/orchestration products</w:t>
      </w:r>
    </w:p>
    <w:p>
      <w:r>
        <w:t>Compare them specifically on: multi-intent decomposition, specialist agents, structured action proposals, deterministic state validation, dependency validation, cross-agent conflict detection, ALLOW/BLOCK/ESCALATE, human approval, auditability, provider-agnostic LLMs, and controlled tool/API execution.</w:t>
      </w:r>
    </w:p>
    <w:p>
      <w:pPr>
        <w:pStyle w:val="Heading1"/>
      </w:pPr>
      <w:r>
        <w:t>14. Questions for Gemini</w:t>
      </w:r>
    </w:p>
    <w:p>
      <w:pPr>
        <w:pStyle w:val="ListNumber"/>
      </w:pPr>
      <w:r>
        <w:t>Is an independent deterministic governance layer between AI-generated actions and consequential enterprise execution a meaningful architecture?</w:t>
      </w:r>
    </w:p>
    <w:p>
      <w:pPr>
        <w:pStyle w:val="ListNumber"/>
      </w:pPr>
      <w:r>
        <w:t>Which MOSAIC capabilities already exist in enterprise agent platforms?</w:t>
      </w:r>
    </w:p>
    <w:p>
      <w:pPr>
        <w:pStyle w:val="ListNumber"/>
      </w:pPr>
      <w:r>
        <w:t>What specific gap, if any, remains?</w:t>
      </w:r>
    </w:p>
    <w:p>
      <w:pPr>
        <w:pStyle w:val="ListNumber"/>
      </w:pPr>
      <w:r>
        <w:t>Where is MOSAIC unnecessary or redundant?</w:t>
      </w:r>
    </w:p>
    <w:p>
      <w:pPr>
        <w:pStyle w:val="ListNumber"/>
      </w:pPr>
      <w:r>
        <w:t>Which industries have workflows where state, policy, auditability and human approval make this architecture useful?</w:t>
      </w:r>
    </w:p>
    <w:p>
      <w:pPr>
        <w:pStyle w:val="ListNumber"/>
      </w:pPr>
      <w:r>
        <w:t>How should single-agent and multi-agent workflows differ?</w:t>
      </w:r>
    </w:p>
    <w:p>
      <w:pPr>
        <w:pStyle w:val="ListNumber"/>
      </w:pPr>
      <w:r>
        <w:t>What is the correct production-style execution and human-review architecture?</w:t>
      </w:r>
    </w:p>
    <w:p>
      <w:pPr>
        <w:pStyle w:val="ListNumber"/>
      </w:pPr>
      <w:r>
        <w:t>What measurable KPIs could demonstrate business value?</w:t>
      </w:r>
    </w:p>
    <w:p>
      <w:pPr>
        <w:pStyle w:val="Heading1"/>
      </w:pPr>
      <w:r>
        <w:t>15. Business Value to Investigate</w:t>
      </w:r>
    </w:p>
    <w:p>
      <w:pPr>
        <w:pStyle w:val="ListBullet"/>
      </w:pPr>
      <w:r>
        <w:t>Unsafe-action rate</w:t>
      </w:r>
    </w:p>
    <w:p>
      <w:pPr>
        <w:pStyle w:val="ListBullet"/>
      </w:pPr>
      <w:r>
        <w:t>False escalation rate</w:t>
      </w:r>
    </w:p>
    <w:p>
      <w:pPr>
        <w:pStyle w:val="ListBullet"/>
      </w:pPr>
      <w:r>
        <w:t>Average handling time</w:t>
      </w:r>
    </w:p>
    <w:p>
      <w:pPr>
        <w:pStyle w:val="ListBullet"/>
      </w:pPr>
      <w:r>
        <w:t>Resolution time</w:t>
      </w:r>
    </w:p>
    <w:p>
      <w:pPr>
        <w:pStyle w:val="ListBullet"/>
      </w:pPr>
      <w:r>
        <w:t>Human review rate</w:t>
      </w:r>
    </w:p>
    <w:p>
      <w:pPr>
        <w:pStyle w:val="ListBullet"/>
      </w:pPr>
      <w:r>
        <w:t>Successful automation rate</w:t>
      </w:r>
    </w:p>
    <w:p>
      <w:pPr>
        <w:pStyle w:val="ListBullet"/>
      </w:pPr>
      <w:r>
        <w:t>Conflict detection precision/recall</w:t>
      </w:r>
    </w:p>
    <w:p>
      <w:pPr>
        <w:pStyle w:val="ListBullet"/>
      </w:pPr>
      <w:r>
        <w:t>Cost per ticket</w:t>
      </w:r>
    </w:p>
    <w:p>
      <w:pPr>
        <w:pStyle w:val="ListBullet"/>
      </w:pPr>
      <w:r>
        <w:t>LLM token/API cost</w:t>
      </w:r>
    </w:p>
    <w:p>
      <w:pPr>
        <w:pStyle w:val="ListBullet"/>
      </w:pPr>
      <w:r>
        <w:t>Customer satisfaction</w:t>
      </w:r>
    </w:p>
    <w:p>
      <w:r>
        <w:t>For every claimed benefit, identify the problem, how MOSAIC addresses it, and the KPI that could validate the claim.</w:t>
      </w:r>
    </w:p>
    <w:p>
      <w:pPr>
        <w:pStyle w:val="Heading1"/>
      </w:pPr>
      <w:r>
        <w:t>16. Development Roadmap to Evaluate</w:t>
      </w:r>
    </w:p>
    <w:p>
      <w:pPr>
        <w:pStyle w:val="Heading2"/>
      </w:pPr>
      <w:r>
        <w:t>MUST HAVE</w:t>
      </w:r>
    </w:p>
    <w:p>
      <w:pPr>
        <w:pStyle w:val="ListBullet"/>
      </w:pPr>
      <w:r>
        <w:t>Real customer conversation/case model</w:t>
      </w:r>
    </w:p>
    <w:p>
      <w:pPr>
        <w:pStyle w:val="ListBullet"/>
      </w:pPr>
      <w:r>
        <w:t>Single AI support agent</w:t>
      </w:r>
    </w:p>
    <w:p>
      <w:pPr>
        <w:pStyle w:val="ListBullet"/>
      </w:pPr>
      <w:r>
        <w:t>Structured tool/action interface</w:t>
      </w:r>
    </w:p>
    <w:p>
      <w:pPr>
        <w:pStyle w:val="ListBullet"/>
      </w:pPr>
      <w:r>
        <w:t>Company-style mock service APIs</w:t>
      </w:r>
    </w:p>
    <w:p>
      <w:pPr>
        <w:pStyle w:val="ListBullet"/>
      </w:pPr>
      <w:r>
        <w:t>MOSAIC governance integration</w:t>
      </w:r>
    </w:p>
    <w:p>
      <w:pPr>
        <w:pStyle w:val="ListBullet"/>
      </w:pPr>
      <w:r>
        <w:t>Human approval queue</w:t>
      </w:r>
    </w:p>
    <w:p>
      <w:pPr>
        <w:pStyle w:val="ListBullet"/>
      </w:pPr>
      <w:r>
        <w:t>Execution state machine</w:t>
      </w:r>
    </w:p>
    <w:p>
      <w:pPr>
        <w:pStyle w:val="ListBullet"/>
      </w:pPr>
      <w:r>
        <w:t>Verified customer response generation</w:t>
      </w:r>
    </w:p>
    <w:p>
      <w:pPr>
        <w:pStyle w:val="ListBullet"/>
      </w:pPr>
      <w:r>
        <w:t>Audit trail</w:t>
      </w:r>
    </w:p>
    <w:p>
      <w:pPr>
        <w:pStyle w:val="Heading2"/>
      </w:pPr>
      <w:r>
        <w:t>SHOULD HAVE</w:t>
      </w:r>
    </w:p>
    <w:p>
      <w:pPr>
        <w:pStyle w:val="ListBullet"/>
      </w:pPr>
      <w:r>
        <w:t>Multi-agent specialist workflow</w:t>
      </w:r>
    </w:p>
    <w:p>
      <w:pPr>
        <w:pStyle w:val="ListBullet"/>
      </w:pPr>
      <w:r>
        <w:t>RAG knowledge base</w:t>
      </w:r>
    </w:p>
    <w:p>
      <w:pPr>
        <w:pStyle w:val="ListBullet"/>
      </w:pPr>
      <w:r>
        <w:t>Customer profile</w:t>
      </w:r>
    </w:p>
    <w:p>
      <w:pPr>
        <w:pStyle w:val="ListBullet"/>
      </w:pPr>
      <w:r>
        <w:t>Authentication/RBAC</w:t>
      </w:r>
    </w:p>
    <w:p>
      <w:pPr>
        <w:pStyle w:val="ListBullet"/>
      </w:pPr>
      <w:r>
        <w:t>Analytics</w:t>
      </w:r>
    </w:p>
    <w:p>
      <w:pPr>
        <w:pStyle w:val="ListBullet"/>
      </w:pPr>
      <w:r>
        <w:t>Notification integration</w:t>
      </w:r>
    </w:p>
    <w:p>
      <w:pPr>
        <w:pStyle w:val="Heading2"/>
      </w:pPr>
      <w:r>
        <w:t>OPTIONAL / LATER</w:t>
      </w:r>
    </w:p>
    <w:p>
      <w:pPr>
        <w:pStyle w:val="ListBullet"/>
      </w:pPr>
      <w:r>
        <w:t>Real payment provider integration</w:t>
      </w:r>
    </w:p>
    <w:p>
      <w:pPr>
        <w:pStyle w:val="ListBullet"/>
      </w:pPr>
      <w:r>
        <w:t>Real CRM integration</w:t>
      </w:r>
    </w:p>
    <w:p>
      <w:pPr>
        <w:pStyle w:val="ListBullet"/>
      </w:pPr>
      <w:r>
        <w:t>Email integration</w:t>
      </w:r>
    </w:p>
    <w:p>
      <w:pPr>
        <w:pStyle w:val="ListBullet"/>
      </w:pPr>
      <w:r>
        <w:t>Advanced enterprise connectors</w:t>
      </w:r>
    </w:p>
    <w:p>
      <w:pPr>
        <w:pStyle w:val="ListBullet"/>
      </w:pPr>
      <w:r>
        <w:t>Large-scale deployment infrastructure</w:t>
      </w:r>
    </w:p>
    <w:p>
      <w:pPr>
        <w:pStyle w:val="Heading2"/>
      </w:pPr>
      <w:r>
        <w:t>DO NOT BUILD YET</w:t>
      </w:r>
    </w:p>
    <w:p>
      <w:pPr>
        <w:pStyle w:val="ListBullet"/>
      </w:pPr>
      <w:r>
        <w:t>Many unrelated agents without a research reason</w:t>
      </w:r>
    </w:p>
    <w:p>
      <w:pPr>
        <w:pStyle w:val="ListBullet"/>
      </w:pPr>
      <w:r>
        <w:t>Large UI that does not demonstrate governance</w:t>
      </w:r>
    </w:p>
    <w:p>
      <w:pPr>
        <w:pStyle w:val="ListBullet"/>
      </w:pPr>
      <w:r>
        <w:t>Real financial transactions before security/authorization are mature</w:t>
      </w:r>
    </w:p>
    <w:p>
      <w:pPr>
        <w:pStyle w:val="ListBullet"/>
      </w:pPr>
      <w:r>
        <w:t>Features added only to make the app look bigger</w:t>
      </w:r>
    </w:p>
    <w:p>
      <w:pPr>
        <w:pStyle w:val="Heading1"/>
      </w:pPr>
      <w:r>
        <w:t>17. Research Quality Requirements</w:t>
      </w:r>
    </w:p>
    <w:p>
      <w:pPr>
        <w:pStyle w:val="ListBullet"/>
      </w:pPr>
      <w:r>
        <w:t>Use current web research.</w:t>
      </w:r>
    </w:p>
    <w:p>
      <w:pPr>
        <w:pStyle w:val="ListBullet"/>
      </w:pPr>
      <w:r>
        <w:t>Prefer official product documentation, engineering blogs, NIST, academic papers and reputable technical publications.</w:t>
      </w:r>
    </w:p>
    <w:p>
      <w:pPr>
        <w:pStyle w:val="ListBullet"/>
      </w:pPr>
      <w:r>
        <w:t>Cite important claims.</w:t>
      </w:r>
    </w:p>
    <w:p>
      <w:pPr>
        <w:pStyle w:val="ListBullet"/>
      </w:pPr>
      <w:r>
        <w:t>Distinguish facts, interpretations and current MOSAIC capabilities.</w:t>
      </w:r>
    </w:p>
    <w:p>
      <w:pPr>
        <w:pStyle w:val="ListBullet"/>
      </w:pPr>
      <w:r>
        <w:t>Do not claim product capabilities without evidence.</w:t>
      </w:r>
    </w:p>
    <w:p>
      <w:pPr>
        <w:pStyle w:val="ListBullet"/>
      </w:pPr>
      <w:r>
        <w:t>Do not claim MOSAIC is novel merely because an identical product was not found.</w:t>
      </w:r>
    </w:p>
    <w:p>
      <w:pPr>
        <w:pStyle w:val="Heading1"/>
      </w:pPr>
      <w:r>
        <w:t>18. Final Review Requested</w:t>
      </w:r>
    </w:p>
    <w:p>
      <w:r>
        <w:t>Answer honestly: “If you were reviewing MOSAIC as a senior AI architect at a real company, would the underlying architecture solve a meaningful problem, or is it mostly an unnecessary layer around existing customer-support systems?”</w:t>
      </w:r>
    </w:p>
    <w:p>
      <w:r>
        <w:t>Do not flatter the project. Do not give a simplistic score. Provide evidence, tradeoffs, comparable solutions, limitations, and a concrete next-step recommendation.</w:t>
      </w:r>
    </w:p>
    <w:p>
      <w:pPr>
        <w:pStyle w:val="Heading1"/>
      </w:pPr>
      <w:r>
        <w:t>19. Current Plan</w:t>
      </w:r>
    </w:p>
    <w:p>
      <w:pPr>
        <w:pStyle w:val="ListNumber"/>
      </w:pPr>
      <w:r>
        <w:t>Pause major new development until external research is completed.</w:t>
      </w:r>
    </w:p>
    <w:p>
      <w:pPr>
        <w:pStyle w:val="ListNumber"/>
      </w:pPr>
      <w:r>
        <w:t>Use Gemini/Chrome to research existing enterprise agent platforms and AI governance approaches.</w:t>
      </w:r>
    </w:p>
    <w:p>
      <w:pPr>
        <w:pStyle w:val="ListNumber"/>
      </w:pPr>
      <w:r>
        <w:t>Determine whether the core governance layer has meaningful value.</w:t>
      </w:r>
    </w:p>
    <w:p>
      <w:pPr>
        <w:pStyle w:val="ListNumber"/>
      </w:pPr>
      <w:r>
        <w:t>If justified, refine MOSAIC around the governance/execution boundary rather than turning it into a generic chatbot.</w:t>
      </w:r>
    </w:p>
    <w:p>
      <w:pPr>
        <w:pStyle w:val="ListNumber"/>
      </w:pPr>
      <w:r>
        <w:t>Build only the minimum next features required to demonstrate the validated use case.</w:t>
      </w:r>
    </w:p>
    <w:p>
      <w:pPr>
        <w:pStyle w:val="ListNumber"/>
      </w:pPr>
      <w:r>
        <w:t>Measure safety, automation, latency and human-review KPIs.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