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Customer Journey Map</w:t>
      </w:r>
    </w:p>
    <w:p>
      <w:r>
        <w:rPr>
          <w:color w:val="475569"/>
          <w:sz w:val="24"/>
        </w:rPr>
        <w:t>End-to-end experience from issue reporting to closure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Shanmugapriya M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User Action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Need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Pain Point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Automation Opportunity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1. Notice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Problem occurs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 clear reporting path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Uncertainty about where to start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Direct incident entry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starts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2. Report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Submit details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Fast, structured input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Missing information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Validation + incident ID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logged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3. Ownership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Wait for handling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Know who owns it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Manual hand-off delay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Rule-based assignment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Owner visible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4. Progress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Check status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Current information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Silent progress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Timeline + status updates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Progress visible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5. SLA Risk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approaches due time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Early intervention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Late follow-up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 monitor + escalation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Action triggered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6. Resolve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Issue is fixed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Record the solution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Closure details may be missed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Resolution validation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7. Close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Complete final action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Traceable history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Evidence may be scattered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Audit trail + closure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Closed with history</w:t>
            </w:r>
          </w:p>
        </w:tc>
      </w:tr>
    </w:tbl>
    <w:p>
      <w:pPr>
        <w:pStyle w:val="Heading1"/>
      </w:pPr>
      <w:r>
        <w:t>Journey Goal</w:t>
      </w:r>
    </w:p>
    <w:p>
      <w:pPr>
        <w:spacing w:after="140"/>
      </w:pPr>
      <w:r>
        <w:t>Make the next lifecycle step visible and automate repeatable decisions without expanding beyond incident management.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Shanmugapriya M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