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Define Problem Statements</w:t>
      </w:r>
    </w:p>
    <w:p>
      <w:r>
        <w:rPr>
          <w:color w:val="475569"/>
          <w:sz w:val="24"/>
        </w:rPr>
        <w:t>Turning lifecycle pain points into clear, solution-neutral problem statements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 am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 am trying to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But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Because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Which makes me feel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PS-01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Reporter / End User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raise an incident and understand what happens next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ownership and status can depend on manual follow-up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intake and progress visibility are not consistently automated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uncertain about response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PS-02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Support Engineer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resolve assigned incidents within the required time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priority, ownership and updates can be fragmented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coordination is partly manual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slowed down during investigation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PS-03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Manager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control incident flow before SLA breach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escalation may happen late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monitoring and alerts are not always automatic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operational risk is harder to control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PS-04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Administrator / Reviewer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verify the complete history of an incident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important evidence can be spread across updates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events are not captured in one trail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 takes unnecessary effort</w:t>
            </w:r>
          </w:p>
        </w:tc>
      </w:tr>
    </w:tbl>
    <w:p>
      <w:pPr>
        <w:pStyle w:val="Heading1"/>
      </w:pPr>
      <w:r>
        <w:t>2. Core Problem</w:t>
      </w:r>
    </w:p>
    <w:p>
      <w:pPr>
        <w:spacing w:after="140"/>
      </w:pPr>
      <w:r>
        <w:t>Incident handling can become a sequence of disconnected manual activities instead of one traceable, rule-driven lifecycle from intake to closure.</w:t>
      </w:r>
    </w:p>
    <w:p>
      <w:pPr>
        <w:pStyle w:val="Heading1"/>
      </w:pPr>
      <w:r>
        <w:t>3. Design Direction</w:t>
      </w:r>
    </w:p>
    <w:p>
      <w:pPr>
        <w:spacing w:after="140"/>
      </w:pPr>
      <w:r>
        <w:t>Automate only the lifecycle activities that directly reduce hand-off delay, missed SLA actions and missing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