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bCs/>
          <w:sz w:val="48"/>
          <w:szCs w:val="48"/>
        </w:rPr>
      </w:pPr>
      <w:r>
        <w:rPr>
          <w:rFonts w:ascii="Times New Roman" w:cs="Times New Roman" w:hAnsi="Times New Roman"/>
          <w:b/>
          <w:bCs/>
          <w:sz w:val="48"/>
          <w:szCs w:val="48"/>
        </w:rPr>
        <w:t>Phase 2 Innovation in the</w:t>
      </w:r>
    </w:p>
    <w:p>
      <w:pPr>
        <w:pStyle w:val="style0"/>
        <w:jc w:val="center"/>
        <w:rPr>
          <w:rFonts w:ascii="Times New Roman" w:cs="Times New Roman" w:hAnsi="Times New Roman"/>
          <w:b/>
          <w:bCs/>
          <w:sz w:val="48"/>
          <w:szCs w:val="48"/>
        </w:rPr>
      </w:pPr>
      <w:r>
        <w:rPr>
          <w:rFonts w:ascii="Times New Roman" w:cs="Times New Roman" w:hAnsi="Times New Roman"/>
          <w:b/>
          <w:bCs/>
          <w:sz w:val="48"/>
          <w:szCs w:val="48"/>
          <w:lang w:val="en-US"/>
        </w:rPr>
        <w:t>Public health awareness camp</w:t>
      </w:r>
      <w:r>
        <w:rPr>
          <w:rFonts w:ascii="Times New Roman" w:cs="Times New Roman" w:hAnsi="Times New Roman"/>
          <w:b/>
          <w:bCs/>
          <w:sz w:val="48"/>
          <w:szCs w:val="48"/>
          <w:lang w:val="en-US"/>
        </w:rPr>
        <w:t>aign</w:t>
      </w:r>
    </w:p>
    <w:p>
      <w:pPr>
        <w:pStyle w:val="style0"/>
        <w:jc w:val="center"/>
        <w:rPr>
          <w:rFonts w:ascii="Times New Roman" w:cs="Times New Roman" w:hAnsi="Times New Roman"/>
          <w:b/>
          <w:bCs/>
          <w:noProof/>
          <w:sz w:val="48"/>
          <w:szCs w:val="48"/>
        </w:rPr>
      </w:pPr>
      <w:r>
        <w:rPr>
          <w:rFonts w:ascii="Times New Roman" w:cs="Times New Roman" w:hAnsi="Times New Roman"/>
          <w:b/>
          <w:bCs/>
          <w:noProof/>
          <w:sz w:val="48"/>
          <w:szCs w:val="48"/>
        </w:rPr>
        <mc:AlternateContent>
          <mc:Choice Requires="wps">
            <w:drawing>
              <wp:anchor distT="0" distB="0" distL="0" distR="0" simplePos="false" relativeHeight="2" behindDoc="false" locked="false" layoutInCell="true" allowOverlap="true">
                <wp:simplePos x="0" y="0"/>
                <wp:positionH relativeFrom="column">
                  <wp:posOffset>-601980</wp:posOffset>
                </wp:positionH>
                <wp:positionV relativeFrom="paragraph">
                  <wp:posOffset>102235</wp:posOffset>
                </wp:positionV>
                <wp:extent cx="6941818" cy="7620"/>
                <wp:effectExtent l="0" t="0" r="30480" b="30480"/>
                <wp:wrapNone/>
                <wp:docPr id="1026"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941818" cy="7620"/>
                        </a:xfrm>
                        <a:prstGeom prst="line"/>
                        <a:ln cmpd="sng" cap="flat" w="6350">
                          <a:solidFill>
                            <a:srgbClr val="000000"/>
                          </a:solidFill>
                          <a:prstDash val="solid"/>
                          <a:miter/>
                          <a:headEnd len="med" w="med" type="none"/>
                          <a:tailEnd len="med" w="med" type="none"/>
                        </a:ln>
                      </wps:spPr>
                      <wps:bodyPr>
                        <a:prstTxWarp prst="textNoShape"/>
                      </wps:bodyPr>
                    </wps:wsp>
                  </a:graphicData>
                </a:graphic>
              </wp:anchor>
            </w:drawing>
          </mc:Choice>
          <mc:Fallback>
            <w:pict>
              <v:line id="1026" filled="f" stroked="t" from="-47.4pt,8.05pt" to="499.19992pt,8.650001pt" style="position:absolute;z-index:2;mso-position-horizontal-relative:text;mso-position-vertical-relative:text;mso-width-relative:page;mso-height-relative:page;mso-wrap-distance-left:0.0pt;mso-wrap-distance-right:0.0pt;visibility:visible;flip:y;">
                <v:stroke joinstyle="miter" weight="0.5pt"/>
                <v:fill/>
              </v:line>
            </w:pict>
          </mc:Fallback>
        </mc:AlternateContent>
      </w:r>
    </w:p>
    <w:p>
      <w:pPr>
        <w:pStyle w:val="style0"/>
        <w:jc w:val="center"/>
        <w:rPr/>
      </w:pPr>
    </w:p>
    <w:p>
      <w:pPr>
        <w:pStyle w:val="style0"/>
        <w:rPr>
          <w:rFonts w:ascii="Times New Roman" w:cs="Times New Roman" w:hAnsi="Times New Roman"/>
          <w:b/>
          <w:bCs/>
          <w:sz w:val="36"/>
          <w:szCs w:val="36"/>
        </w:rPr>
      </w:pPr>
      <w:r>
        <w:rPr>
          <w:rFonts w:ascii="Times New Roman" w:cs="Times New Roman" w:hAnsi="Times New Roman"/>
          <w:b/>
          <w:bCs/>
          <w:sz w:val="36"/>
          <w:szCs w:val="36"/>
        </w:rPr>
        <w:t>1.</w:t>
      </w:r>
      <w:r>
        <w:rPr>
          <w:rFonts w:ascii="Times New Roman" w:cs="Times New Roman" w:hAnsi="Times New Roman"/>
          <w:b/>
          <w:bCs/>
          <w:sz w:val="36"/>
          <w:szCs w:val="36"/>
          <w:lang w:val="en-US"/>
        </w:rPr>
        <w:t xml:space="preserve">Introduction </w:t>
      </w:r>
      <w:r>
        <w:rPr>
          <w:rFonts w:ascii="Times New Roman" w:cs="Times New Roman" w:hAnsi="Times New Roman"/>
          <w:b/>
          <w:bCs/>
          <w:sz w:val="36"/>
          <w:szCs w:val="36"/>
          <w:lang w:val="en-US"/>
        </w:rPr>
        <w:t>to phase 2</w:t>
      </w:r>
      <w:r>
        <w:rPr>
          <w:rFonts w:ascii="Times New Roman" w:cs="Times New Roman" w:hAnsi="Times New Roman"/>
          <w:b/>
          <w:bCs/>
          <w:sz w:val="36"/>
          <w:szCs w:val="36"/>
          <w:lang w:val="en-US"/>
        </w:rPr>
        <w:t xml:space="preserve"> project </w:t>
      </w:r>
      <w:r>
        <w:rPr>
          <w:rFonts w:ascii="Times New Roman" w:cs="Times New Roman" w:hAnsi="Times New Roman"/>
          <w:b/>
          <w:bCs/>
          <w:sz w:val="36"/>
          <w:szCs w:val="36"/>
        </w:rPr>
        <w:t>:</w:t>
      </w:r>
    </w:p>
    <w:p>
      <w:pPr>
        <w:pStyle w:val="style0"/>
        <w:rPr>
          <w:rFonts w:ascii="Times New Roman" w:cs="Times New Roman" w:hAnsi="Times New Roman"/>
          <w:sz w:val="32"/>
          <w:szCs w:val="32"/>
        </w:rPr>
      </w:pP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Conceptualizing the public health awareness campaign is a critical initial step in the journey from design to innovation.</w:t>
      </w:r>
    </w:p>
    <w:p>
      <w:pPr>
        <w:pStyle w:val="style0"/>
        <w:rPr>
          <w:rFonts w:ascii="Times New Roman" w:cs="Times New Roman" w:hAnsi="Times New Roman"/>
          <w:sz w:val="32"/>
          <w:szCs w:val="32"/>
        </w:rPr>
      </w:pP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 xml:space="preserve">This phase involves crafting the overarching vision and strategy for the campaign. </w:t>
      </w:r>
    </w:p>
    <w:p>
      <w:pPr>
        <w:pStyle w:val="style0"/>
        <w:rPr>
          <w:rFonts w:ascii="Times New Roman" w:cs="Times New Roman" w:hAnsi="Times New Roman"/>
          <w:sz w:val="32"/>
          <w:szCs w:val="32"/>
        </w:rPr>
      </w:pP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 xml:space="preserve">To begin, we define the scope and objectives of the campaign, outlining the specific public health issue we aim to address. </w:t>
      </w:r>
    </w:p>
    <w:p>
      <w:pPr>
        <w:pStyle w:val="style0"/>
        <w:rPr>
          <w:rFonts w:ascii="Times New Roman" w:cs="Times New Roman" w:hAnsi="Times New Roman"/>
          <w:sz w:val="32"/>
          <w:szCs w:val="32"/>
        </w:rPr>
      </w:pP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 xml:space="preserve">By identifying the key messages, target audience, and desired outcomes, we lay the foundation for an impactful campaign. </w:t>
      </w:r>
    </w:p>
    <w:p>
      <w:pPr>
        <w:pStyle w:val="style0"/>
        <w:rPr>
          <w:rFonts w:ascii="Times New Roman" w:cs="Times New Roman" w:hAnsi="Times New Roman"/>
          <w:sz w:val="32"/>
          <w:szCs w:val="32"/>
        </w:rPr>
      </w:pP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We delve into the heart of the matter, seeking to understand the root causes of the health issue and the behavioral changes we hope to inspire.</w:t>
      </w:r>
    </w:p>
    <w:p>
      <w:pPr>
        <w:pStyle w:val="style179"/>
        <w:numPr>
          <w:ilvl w:val="0"/>
          <w:numId w:val="0"/>
        </w:numPr>
        <w:ind w:left="720" w:firstLine="0"/>
        <w:rPr>
          <w:rFonts w:ascii="Times New Roman" w:cs="Times New Roman" w:hAnsi="Times New Roman"/>
          <w:sz w:val="32"/>
          <w:szCs w:val="32"/>
        </w:rPr>
      </w:pPr>
    </w:p>
    <w:p>
      <w:pPr>
        <w:pStyle w:val="style179"/>
        <w:numPr>
          <w:ilvl w:val="0"/>
          <w:numId w:val="0"/>
        </w:numPr>
        <w:ind w:left="720" w:firstLin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b/>
          <w:bCs/>
          <w:sz w:val="36"/>
          <w:szCs w:val="36"/>
        </w:rPr>
      </w:pPr>
      <w:r>
        <w:rPr>
          <w:rFonts w:ascii="Times New Roman" w:cs="Times New Roman" w:hAnsi="Times New Roman"/>
          <w:b/>
          <w:bCs/>
          <w:sz w:val="36"/>
          <w:szCs w:val="36"/>
          <w:lang w:val="en-US"/>
        </w:rPr>
        <w:t>2</w:t>
      </w:r>
      <w:r>
        <w:rPr>
          <w:rFonts w:ascii="Times New Roman" w:cs="Times New Roman" w:hAnsi="Times New Roman"/>
          <w:b/>
          <w:bCs/>
          <w:sz w:val="36"/>
          <w:szCs w:val="36"/>
        </w:rPr>
        <w:t>.Challenges during health campaign</w:t>
      </w:r>
    </w:p>
    <w:p>
      <w:pPr>
        <w:pStyle w:val="style0"/>
        <w:rPr>
          <w:rFonts w:ascii="Times New Roman" w:cs="Times New Roman" w:hAnsi="Times New Roman"/>
          <w:b/>
          <w:bCs/>
          <w:sz w:val="36"/>
          <w:szCs w:val="36"/>
        </w:rPr>
      </w:pP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Message Clarity: </w:t>
      </w:r>
    </w:p>
    <w:p>
      <w:pPr>
        <w:pStyle w:val="style179"/>
        <w:numPr>
          <w:ilvl w:val="0"/>
          <w:numId w:val="6"/>
        </w:numPr>
        <w:rPr>
          <w:rFonts w:ascii="Times New Roman" w:cs="Times New Roman" w:hAnsi="Times New Roman"/>
          <w:sz w:val="32"/>
          <w:szCs w:val="32"/>
        </w:rPr>
      </w:pPr>
      <w:r>
        <w:rPr>
          <w:rFonts w:ascii="Times New Roman" w:cs="Times New Roman" w:hAnsi="Times New Roman"/>
          <w:sz w:val="32"/>
          <w:szCs w:val="32"/>
        </w:rPr>
        <w:t>Ensuring that campaign messages are clear, concise, and easily understood by the target audience can be challenging. Complex medical or scientific terms may confuse or alienate some individuals.</w:t>
      </w:r>
    </w:p>
    <w:p>
      <w:pPr>
        <w:pStyle w:val="style0"/>
        <w:rPr>
          <w:rFonts w:ascii="Times New Roman" w:cs="Times New Roman" w:hAnsi="Times New Roman"/>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Audience Segmentation: </w:t>
      </w:r>
    </w:p>
    <w:p>
      <w:pPr>
        <w:pStyle w:val="style179"/>
        <w:numPr>
          <w:ilvl w:val="0"/>
          <w:numId w:val="6"/>
        </w:numPr>
        <w:rPr>
          <w:rFonts w:ascii="Times New Roman" w:cs="Times New Roman" w:hAnsi="Times New Roman"/>
          <w:sz w:val="32"/>
          <w:szCs w:val="32"/>
        </w:rPr>
      </w:pPr>
      <w:r>
        <w:rPr>
          <w:rFonts w:ascii="Times New Roman" w:cs="Times New Roman" w:hAnsi="Times New Roman"/>
          <w:sz w:val="32"/>
          <w:szCs w:val="32"/>
        </w:rPr>
        <w:t>Tailoring messages to different demographic groups within the target audience is crucial. Failing to segment the audience properly can result in messages that are not relevant or relatable to specific groups.</w:t>
      </w:r>
    </w:p>
    <w:p>
      <w:pPr>
        <w:pStyle w:val="style0"/>
        <w:rPr>
          <w:rFonts w:ascii="Times New Roman" w:cs="Times New Roman" w:hAnsi="Times New Roman"/>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Data Collection and Privacy: </w:t>
      </w:r>
    </w:p>
    <w:p>
      <w:pPr>
        <w:pStyle w:val="style179"/>
        <w:numPr>
          <w:ilvl w:val="0"/>
          <w:numId w:val="6"/>
        </w:numPr>
        <w:rPr>
          <w:rFonts w:ascii="Times New Roman" w:cs="Times New Roman" w:hAnsi="Times New Roman"/>
          <w:sz w:val="32"/>
          <w:szCs w:val="32"/>
        </w:rPr>
      </w:pPr>
      <w:r>
        <w:rPr>
          <w:rFonts w:ascii="Times New Roman" w:cs="Times New Roman" w:hAnsi="Times New Roman"/>
          <w:sz w:val="32"/>
          <w:szCs w:val="32"/>
        </w:rPr>
        <w:t>Gathering data to assess the impact of a campaign while respecting privacy laws and ethical considerations can be complex. Balancing the need for data with individual privacy is important.</w:t>
      </w:r>
    </w:p>
    <w:p>
      <w:pPr>
        <w:pStyle w:val="style0"/>
        <w:rPr>
          <w:rFonts w:ascii="Times New Roman" w:cs="Times New Roman" w:hAnsi="Times New Roman"/>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Public Engagement and Participation: </w:t>
      </w:r>
    </w:p>
    <w:p>
      <w:pPr>
        <w:pStyle w:val="style179"/>
        <w:numPr>
          <w:ilvl w:val="0"/>
          <w:numId w:val="6"/>
        </w:numPr>
        <w:rPr>
          <w:rFonts w:ascii="Times New Roman" w:cs="Times New Roman" w:hAnsi="Times New Roman"/>
          <w:sz w:val="32"/>
          <w:szCs w:val="32"/>
        </w:rPr>
      </w:pPr>
      <w:r>
        <w:rPr>
          <w:rFonts w:ascii="Times New Roman" w:cs="Times New Roman" w:hAnsi="Times New Roman"/>
          <w:sz w:val="32"/>
          <w:szCs w:val="32"/>
        </w:rPr>
        <w:t>Ensuring active participation and engagement from the target audience can be difficult. Passive reception of messages may not lead to behavioral change.</w:t>
      </w:r>
    </w:p>
    <w:p>
      <w:pPr>
        <w:pStyle w:val="style0"/>
        <w:numPr>
          <w:ilvl w:val="0"/>
          <w:numId w:val="0"/>
        </w:numPr>
        <w:rPr>
          <w:rFonts w:ascii="Times New Roman" w:cs="Times New Roman" w:hAnsi="Times New Roman"/>
          <w:sz w:val="32"/>
          <w:szCs w:val="32"/>
        </w:rPr>
      </w:pPr>
    </w:p>
    <w:p>
      <w:pPr>
        <w:pStyle w:val="style0"/>
        <w:numPr>
          <w:ilvl w:val="0"/>
          <w:numId w:val="0"/>
        </w:numPr>
        <w:rPr>
          <w:rFonts w:ascii="Times New Roman" w:cs="Times New Roman" w:hAnsi="Times New Roman"/>
          <w:sz w:val="32"/>
          <w:szCs w:val="32"/>
        </w:rPr>
      </w:pPr>
    </w:p>
    <w:p>
      <w:pPr>
        <w:pStyle w:val="style0"/>
        <w:numPr>
          <w:ilvl w:val="0"/>
          <w:numId w:val="0"/>
        </w:numPr>
        <w:rPr>
          <w:rFonts w:ascii="Times New Roman" w:cs="Times New Roman" w:hAnsi="Times New Roman"/>
          <w:sz w:val="32"/>
          <w:szCs w:val="32"/>
        </w:rPr>
      </w:pPr>
    </w:p>
    <w:p>
      <w:pPr>
        <w:pStyle w:val="style0"/>
        <w:rPr>
          <w:rFonts w:ascii="Times New Roman" w:cs="Times New Roman" w:hAnsi="Times New Roman"/>
          <w:b/>
          <w:bCs/>
          <w:sz w:val="40"/>
          <w:szCs w:val="40"/>
        </w:rPr>
      </w:pPr>
      <w:r>
        <w:rPr>
          <w:rFonts w:ascii="Times New Roman" w:cs="Times New Roman" w:hAnsi="Times New Roman"/>
          <w:b/>
          <w:bCs/>
          <w:sz w:val="40"/>
          <w:szCs w:val="40"/>
          <w:lang w:val="en-US"/>
        </w:rPr>
        <w:t>3</w:t>
      </w:r>
      <w:r>
        <w:rPr>
          <w:rFonts w:ascii="Times New Roman" w:cs="Times New Roman" w:hAnsi="Times New Roman"/>
          <w:b/>
          <w:bCs/>
          <w:sz w:val="40"/>
          <w:szCs w:val="40"/>
        </w:rPr>
        <w:t>.Innovation and Future Plans</w:t>
      </w:r>
    </w:p>
    <w:p>
      <w:pPr>
        <w:pStyle w:val="style0"/>
        <w:rPr>
          <w:rFonts w:ascii="Times New Roman" w:cs="Times New Roman" w:hAnsi="Times New Roman"/>
          <w:b/>
          <w:bCs/>
          <w:sz w:val="40"/>
          <w:szCs w:val="40"/>
        </w:rPr>
      </w:pPr>
    </w:p>
    <w:p>
      <w:pPr>
        <w:pStyle w:val="style0"/>
        <w:rPr>
          <w:rFonts w:ascii="Times New Roman" w:cs="Times New Roman" w:hAnsi="Times New Roman"/>
          <w:b/>
          <w:bCs/>
          <w:sz w:val="32"/>
          <w:szCs w:val="32"/>
        </w:rPr>
      </w:pPr>
      <w:r>
        <w:rPr>
          <w:rFonts w:ascii="Times New Roman" w:cs="Times New Roman" w:hAnsi="Times New Roman"/>
          <w:b/>
          <w:bCs/>
          <w:sz w:val="32"/>
          <w:szCs w:val="32"/>
        </w:rPr>
        <w:t>Innovation and Next Steps:</w:t>
      </w:r>
    </w:p>
    <w:p>
      <w:pPr>
        <w:pStyle w:val="style179"/>
        <w:numPr>
          <w:ilvl w:val="0"/>
          <w:numId w:val="5"/>
        </w:numPr>
        <w:rPr>
          <w:rFonts w:ascii="Times New Roman" w:cs="Times New Roman" w:hAnsi="Times New Roman"/>
          <w:sz w:val="32"/>
          <w:szCs w:val="32"/>
        </w:rPr>
      </w:pPr>
      <w:r>
        <w:rPr>
          <w:rFonts w:ascii="Times New Roman" w:cs="Times New Roman" w:hAnsi="Times New Roman"/>
          <w:sz w:val="32"/>
          <w:szCs w:val="32"/>
        </w:rPr>
        <w:t>Identifying innovative aspects of our public  health campaign and data analysis that can be applied to future projects.</w:t>
      </w:r>
    </w:p>
    <w:p>
      <w:pPr>
        <w:pStyle w:val="style179"/>
        <w:numPr>
          <w:ilvl w:val="0"/>
          <w:numId w:val="5"/>
        </w:numPr>
        <w:rPr>
          <w:rFonts w:ascii="Times New Roman" w:cs="Times New Roman" w:hAnsi="Times New Roman"/>
          <w:sz w:val="32"/>
          <w:szCs w:val="32"/>
        </w:rPr>
      </w:pPr>
      <w:r>
        <w:rPr>
          <w:rFonts w:ascii="Times New Roman" w:cs="Times New Roman" w:hAnsi="Times New Roman"/>
          <w:sz w:val="32"/>
          <w:szCs w:val="32"/>
        </w:rPr>
        <w:t>Discussing the potential areas for expanding or evolving the campaign.</w:t>
      </w:r>
    </w:p>
    <w:p>
      <w:pPr>
        <w:pStyle w:val="style0"/>
        <w:numPr>
          <w:ilvl w:val="0"/>
          <w:numId w:val="0"/>
        </w:numPr>
        <w:rPr>
          <w:rFonts w:ascii="Times New Roman" w:cs="Times New Roman" w:hAnsi="Times New Roman"/>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Sustainability:</w:t>
      </w:r>
    </w:p>
    <w:p>
      <w:pPr>
        <w:pStyle w:val="style179"/>
        <w:numPr>
          <w:ilvl w:val="0"/>
          <w:numId w:val="4"/>
        </w:numPr>
        <w:rPr>
          <w:rFonts w:ascii="Times New Roman" w:cs="Times New Roman" w:hAnsi="Times New Roman"/>
          <w:sz w:val="32"/>
          <w:szCs w:val="32"/>
        </w:rPr>
      </w:pPr>
      <w:r>
        <w:rPr>
          <w:rFonts w:ascii="Times New Roman" w:cs="Times New Roman" w:hAnsi="Times New Roman"/>
          <w:sz w:val="32"/>
          <w:szCs w:val="32"/>
        </w:rPr>
        <w:t>Outline plans for the sustainability of our public health awareness efforts, including ongoing data collection and analysis.</w:t>
      </w:r>
    </w:p>
    <w:p>
      <w:pPr>
        <w:pStyle w:val="style0"/>
        <w:rPr>
          <w:rFonts w:ascii="Times New Roman" w:cs="Times New Roman" w:hAnsi="Times New Roman"/>
          <w:b/>
          <w:bCs/>
          <w:sz w:val="32"/>
          <w:szCs w:val="32"/>
        </w:rPr>
      </w:pPr>
      <w:r>
        <w:rPr>
          <w:rFonts w:ascii="Times New Roman" w:cs="Times New Roman" w:hAnsi="Times New Roman"/>
          <w:b/>
          <w:bCs/>
          <w:sz w:val="32"/>
          <w:szCs w:val="32"/>
        </w:rPr>
        <w:t>Dissemination:</w:t>
      </w:r>
    </w:p>
    <w:p>
      <w:pPr>
        <w:pStyle w:val="style179"/>
        <w:numPr>
          <w:ilvl w:val="0"/>
          <w:numId w:val="4"/>
        </w:numPr>
        <w:rPr>
          <w:rFonts w:ascii="Times New Roman" w:cs="Times New Roman" w:hAnsi="Times New Roman"/>
          <w:sz w:val="32"/>
          <w:szCs w:val="32"/>
        </w:rPr>
      </w:pPr>
      <w:r>
        <w:rPr>
          <w:rFonts w:ascii="Times New Roman" w:cs="Times New Roman" w:hAnsi="Times New Roman"/>
          <w:sz w:val="32"/>
          <w:szCs w:val="32"/>
        </w:rPr>
        <w:t>Sharing our findings and insights with the public health community, policymakers, and other relevant stakeholders.</w:t>
      </w:r>
    </w:p>
    <w:p>
      <w:pPr>
        <w:pStyle w:val="style0"/>
        <w:rPr>
          <w:rFonts w:ascii="Times New Roman" w:cs="Times New Roman" w:hAnsi="Times New Roman"/>
          <w:sz w:val="32"/>
          <w:szCs w:val="32"/>
        </w:rPr>
      </w:pPr>
    </w:p>
    <w:p>
      <w:pPr>
        <w:pStyle w:val="style0"/>
        <w:rPr>
          <w:rFonts w:ascii="Times New Roman" w:cs="Times New Roman" w:hAnsi="Times New Roman"/>
          <w:b/>
          <w:bCs/>
          <w:sz w:val="40"/>
          <w:szCs w:val="40"/>
        </w:rPr>
      </w:pPr>
      <w:r>
        <w:rPr>
          <w:rFonts w:ascii="Times New Roman" w:cs="Times New Roman" w:hAnsi="Times New Roman"/>
          <w:b/>
          <w:bCs/>
          <w:sz w:val="40"/>
          <w:szCs w:val="40"/>
          <w:lang w:val="en-US"/>
        </w:rPr>
        <w:t>4</w:t>
      </w:r>
      <w:r>
        <w:rPr>
          <w:rFonts w:ascii="Times New Roman" w:cs="Times New Roman" w:hAnsi="Times New Roman"/>
          <w:b/>
          <w:bCs/>
          <w:sz w:val="40"/>
          <w:szCs w:val="40"/>
        </w:rPr>
        <w:t>.Solving the challenges</w:t>
      </w:r>
      <w:r>
        <w:rPr>
          <w:rFonts w:ascii="Times New Roman" w:cs="Times New Roman" w:hAnsi="Times New Roman"/>
          <w:b/>
          <w:bCs/>
          <w:sz w:val="40"/>
          <w:szCs w:val="40"/>
        </w:rPr>
        <w:t xml:space="preserve"> </w:t>
      </w:r>
      <w:r>
        <w:rPr>
          <w:rFonts w:ascii="Times New Roman" w:cs="Times New Roman" w:hAnsi="Times New Roman"/>
          <w:b/>
          <w:bCs/>
          <w:sz w:val="40"/>
          <w:szCs w:val="40"/>
          <w:lang w:val="en-US"/>
        </w:rPr>
        <w:t>by in</w:t>
      </w:r>
      <w:r>
        <w:rPr>
          <w:rFonts w:ascii="Times New Roman" w:cs="Times New Roman" w:hAnsi="Times New Roman"/>
          <w:b/>
          <w:bCs/>
          <w:sz w:val="40"/>
          <w:szCs w:val="40"/>
          <w:lang w:val="en-US"/>
        </w:rPr>
        <w:t>novation</w:t>
      </w:r>
      <w:r>
        <w:rPr>
          <w:rFonts w:ascii="Times New Roman" w:cs="Times New Roman" w:hAnsi="Times New Roman"/>
          <w:b/>
          <w:bCs/>
          <w:sz w:val="40"/>
          <w:szCs w:val="40"/>
        </w:rPr>
        <w:t>:</w:t>
      </w:r>
    </w:p>
    <w:p>
      <w:pPr>
        <w:pStyle w:val="style0"/>
        <w:rPr>
          <w:rFonts w:ascii="Times New Roman" w:cs="Times New Roman" w:hAnsi="Times New Roman"/>
          <w:b/>
          <w:bCs/>
          <w:sz w:val="32"/>
          <w:szCs w:val="32"/>
        </w:rPr>
      </w:pPr>
      <w:r>
        <w:rPr>
          <w:rFonts w:ascii="Times New Roman" w:cs="Times New Roman" w:hAnsi="Times New Roman"/>
          <w:b/>
          <w:bCs/>
          <w:sz w:val="32"/>
          <w:szCs w:val="32"/>
        </w:rPr>
        <w:t>Real-time Analysis:</w:t>
      </w:r>
    </w:p>
    <w:p>
      <w:pPr>
        <w:pStyle w:val="style179"/>
        <w:numPr>
          <w:ilvl w:val="0"/>
          <w:numId w:val="4"/>
        </w:numPr>
        <w:rPr>
          <w:rFonts w:ascii="Times New Roman" w:cs="Times New Roman" w:hAnsi="Times New Roman"/>
          <w:sz w:val="32"/>
          <w:szCs w:val="32"/>
        </w:rPr>
      </w:pPr>
      <w:r>
        <w:rPr>
          <w:rFonts w:ascii="Times New Roman" w:cs="Times New Roman" w:hAnsi="Times New Roman"/>
          <w:sz w:val="32"/>
          <w:szCs w:val="32"/>
        </w:rPr>
        <w:t>Employ real-time data analysis tools and techniques to process incoming data promptly. This allows for immediate detection of problems as they arise</w:t>
      </w:r>
    </w:p>
    <w:p>
      <w:pPr>
        <w:pStyle w:val="style0"/>
        <w:rPr>
          <w:rFonts w:ascii="Times New Roman" w:cs="Times New Roman" w:hAnsi="Times New Roman"/>
          <w:b/>
          <w:bCs/>
          <w:sz w:val="32"/>
          <w:szCs w:val="32"/>
        </w:rPr>
      </w:pPr>
      <w:r>
        <w:rPr>
          <w:rFonts w:ascii="Times New Roman" w:cs="Times New Roman" w:hAnsi="Times New Roman"/>
          <w:b/>
          <w:bCs/>
          <w:sz w:val="32"/>
          <w:szCs w:val="32"/>
        </w:rPr>
        <w:t>Post-Campaign Analysis:</w:t>
      </w:r>
    </w:p>
    <w:p>
      <w:pPr>
        <w:pStyle w:val="style179"/>
        <w:numPr>
          <w:ilvl w:val="0"/>
          <w:numId w:val="4"/>
        </w:numPr>
        <w:rPr>
          <w:rFonts w:ascii="Times New Roman" w:cs="Times New Roman" w:hAnsi="Times New Roman"/>
          <w:sz w:val="32"/>
          <w:szCs w:val="32"/>
        </w:rPr>
      </w:pPr>
      <w:r>
        <w:rPr>
          <w:rFonts w:ascii="Times New Roman" w:cs="Times New Roman" w:hAnsi="Times New Roman"/>
          <w:sz w:val="32"/>
          <w:szCs w:val="32"/>
        </w:rPr>
        <w:t>After the campaign concludes, conduct a comprehensive post-campaign analysis to evaluate overall success and identify areas for improvement in future initiatives.</w:t>
      </w:r>
    </w:p>
    <w:p>
      <w:pPr>
        <w:pStyle w:val="style179"/>
        <w:numPr>
          <w:ilvl w:val="0"/>
          <w:numId w:val="0"/>
        </w:numPr>
        <w:ind w:left="720" w:firstLine="0"/>
        <w:rPr>
          <w:rFonts w:ascii="Times New Roman" w:cs="Times New Roman" w:hAnsi="Times New Roman"/>
          <w:sz w:val="32"/>
          <w:szCs w:val="32"/>
        </w:rPr>
      </w:pPr>
    </w:p>
    <w:p>
      <w:pPr>
        <w:pStyle w:val="style179"/>
        <w:numPr>
          <w:ilvl w:val="0"/>
          <w:numId w:val="0"/>
        </w:numPr>
        <w:ind w:left="720" w:firstLine="0"/>
        <w:rPr>
          <w:rFonts w:ascii="Times New Roman" w:cs="Times New Roman" w:hAnsi="Times New Roman"/>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Identify Key Metrics:</w:t>
      </w:r>
    </w:p>
    <w:p>
      <w:pPr>
        <w:pStyle w:val="style179"/>
        <w:numPr>
          <w:ilvl w:val="0"/>
          <w:numId w:val="4"/>
        </w:numPr>
        <w:rPr>
          <w:rFonts w:ascii="Times New Roman" w:cs="Times New Roman" w:hAnsi="Times New Roman"/>
          <w:sz w:val="32"/>
          <w:szCs w:val="32"/>
        </w:rPr>
      </w:pPr>
      <w:r>
        <w:rPr>
          <w:rFonts w:ascii="Times New Roman" w:cs="Times New Roman" w:hAnsi="Times New Roman"/>
          <w:sz w:val="32"/>
          <w:szCs w:val="32"/>
        </w:rPr>
        <w:t>Define key performance indicators (KPIs) that are relevant to your campaign's objectives. These might include website traffic, engagement rates, user demographics, and mental health resource utilization.</w:t>
      </w:r>
    </w:p>
    <w:p>
      <w:pPr>
        <w:pStyle w:val="style0"/>
        <w:rPr>
          <w:rFonts w:ascii="Times New Roman" w:cs="Times New Roman" w:hAnsi="Times New Roman"/>
          <w:b/>
          <w:bCs/>
          <w:sz w:val="32"/>
          <w:szCs w:val="32"/>
        </w:rPr>
      </w:pPr>
      <w:r>
        <w:rPr>
          <w:rFonts w:ascii="Times New Roman" w:cs="Times New Roman" w:hAnsi="Times New Roman"/>
          <w:b/>
          <w:bCs/>
          <w:sz w:val="32"/>
          <w:szCs w:val="32"/>
        </w:rPr>
        <w:t>User Feedback Analysis:</w:t>
      </w:r>
    </w:p>
    <w:p>
      <w:pPr>
        <w:pStyle w:val="style179"/>
        <w:numPr>
          <w:ilvl w:val="0"/>
          <w:numId w:val="3"/>
        </w:numPr>
        <w:rPr>
          <w:rFonts w:ascii="Times New Roman" w:cs="Times New Roman" w:hAnsi="Times New Roman"/>
          <w:sz w:val="32"/>
          <w:szCs w:val="32"/>
        </w:rPr>
      </w:pPr>
      <w:r>
        <w:rPr>
          <w:rFonts w:ascii="Times New Roman" w:cs="Times New Roman" w:hAnsi="Times New Roman"/>
          <w:sz w:val="32"/>
          <w:szCs w:val="32"/>
        </w:rPr>
        <w:t>Analyz</w:t>
      </w:r>
      <w:r>
        <w:rPr>
          <w:rFonts w:ascii="Times New Roman" w:cs="Times New Roman" w:hAnsi="Times New Roman"/>
          <w:sz w:val="32"/>
          <w:szCs w:val="32"/>
        </w:rPr>
        <w:t>ing</w:t>
      </w:r>
      <w:r>
        <w:rPr>
          <w:rFonts w:ascii="Times New Roman" w:cs="Times New Roman" w:hAnsi="Times New Roman"/>
          <w:sz w:val="32"/>
          <w:szCs w:val="32"/>
        </w:rPr>
        <w:t xml:space="preserve"> user feedback and comments on social media and other channels to understand user concerns and issues they may encounter. Extract actionable insights from this qualitative data.</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b/>
          <w:bCs/>
          <w:sz w:val="40"/>
          <w:szCs w:val="40"/>
        </w:rPr>
      </w:pPr>
      <w:r>
        <w:rPr>
          <w:rFonts w:ascii="Times New Roman" w:cs="Times New Roman" w:hAnsi="Times New Roman"/>
          <w:b/>
          <w:bCs/>
          <w:sz w:val="40"/>
          <w:szCs w:val="40"/>
          <w:lang w:val="en-US"/>
        </w:rPr>
        <w:t>5.Machine</w:t>
      </w:r>
      <w:r>
        <w:rPr>
          <w:rFonts w:ascii="Times New Roman" w:cs="Times New Roman" w:hAnsi="Times New Roman"/>
          <w:b/>
          <w:bCs/>
          <w:sz w:val="40"/>
          <w:szCs w:val="40"/>
        </w:rPr>
        <w:t xml:space="preserve"> learning algorithm for predictive analysis</w:t>
      </w:r>
    </w:p>
    <w:p>
      <w:pPr>
        <w:pStyle w:val="style0"/>
        <w:rPr>
          <w:rFonts w:ascii="Times New Roman" w:cs="Times New Roman" w:hAnsi="Times New Roman"/>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Logistic Regression: </w:t>
      </w: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We are going to use Logistic Regression to predict the successful campaigns (Public health awareness campaign)</w:t>
      </w:r>
    </w:p>
    <w:p>
      <w:pPr>
        <w:pStyle w:val="style0"/>
        <w:rPr>
          <w:rFonts w:ascii="Times New Roman" w:cs="Times New Roman" w:hAnsi="Times New Roman"/>
          <w:sz w:val="32"/>
          <w:szCs w:val="32"/>
        </w:rPr>
      </w:pP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 xml:space="preserve">Logistic regression can be used for binary classification tasks, including predicting successful campaigns. </w:t>
      </w:r>
    </w:p>
    <w:p>
      <w:pPr>
        <w:pStyle w:val="style179"/>
        <w:numPr>
          <w:ilvl w:val="0"/>
          <w:numId w:val="2"/>
        </w:numPr>
        <w:rPr>
          <w:rFonts w:ascii="Times New Roman" w:cs="Times New Roman" w:hAnsi="Times New Roman"/>
          <w:sz w:val="32"/>
          <w:szCs w:val="32"/>
        </w:rPr>
      </w:pPr>
      <w:r>
        <w:rPr>
          <w:rFonts w:ascii="Times New Roman" w:cs="Times New Roman" w:hAnsi="Times New Roman"/>
          <w:sz w:val="32"/>
          <w:szCs w:val="32"/>
        </w:rPr>
        <w:t>so we  can set the successful class as the positive class and optimize for precision, recall, or F1-score to prioritize the accuracy of successful campaign predictions.</w:t>
      </w:r>
    </w:p>
    <w:p>
      <w:pPr>
        <w:pStyle w:val="style0"/>
        <w:rPr/>
      </w:pPr>
    </w:p>
    <w:p>
      <w:pPr>
        <w:pStyle w:val="style0"/>
        <w:rPr/>
      </w:pPr>
    </w:p>
    <w:sectPr>
      <w:pgSz w:w="11906" w:h="16838" w:orient="portrait"/>
      <w:pgMar w:top="1440" w:right="1440" w:bottom="1440" w:left="1440" w:header="708" w:footer="708" w:gutter="0"/>
      <w:pgBorders w:zOrder="front" w:display="allPage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6B24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98A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B0C4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2382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352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9B87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Words>480</Words>
  <Pages>7</Pages>
  <Characters>2909</Characters>
  <Application>WPS Office</Application>
  <DocSecurity>0</DocSecurity>
  <Paragraphs>68</Paragraphs>
  <ScaleCrop>false</ScaleCrop>
  <LinksUpToDate>false</LinksUpToDate>
  <CharactersWithSpaces>3361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2023-10-08T17:58:00Z</dcterms:created>
  <dc:creator>Selva Clinton</dc:creator>
  <lastModifiedBy>POCO X2</lastModifiedBy>
  <dcterms:modified xsi:type="dcterms:W3CDTF">2023-10-11T06:39:31Z</dcterms:modified>
  <revision>1</revision>
</coreProperties>
</file>

<file path=docProps/custom.xml><?xml version="1.0" encoding="utf-8"?>
<Properties xmlns="http://schemas.openxmlformats.org/officeDocument/2006/custom-properties" xmlns:vt="http://schemas.openxmlformats.org/officeDocument/2006/docPropsVTypes"/>
</file>