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EE2016 Mid Semester Exam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Bachotti Sai Krishna Shanmukh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: EE19B009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 : Harishankar Ramachandran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Given </w:t>
      </w:r>
      <w:r w:rsidDel="00000000" w:rsidR="00000000" w:rsidRPr="00000000">
        <w:rPr>
          <w:rtl w:val="0"/>
        </w:rPr>
        <w:t xml:space="preserve">that the input array has 100 elements and Load/Store instructions cost 5 cycles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Cost = 1639 cycles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Registers R4-R11 are pushed to stack before the instructions of Smin subroutine start and are popped back from stack to R4-R11 at the end of the subroutine.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fact that we can use only one load in loop, I used 6 registers in cycle- fashion such that A[i] of previous iteration is used to load A[i+5] of next iteration and Si is calculated.I actually used 6 LDRs in a loop which calculates 6 values of Si. Code is well documented and more details are available there.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Given that the input array has 100 elements and Load/Store instructions cost 1 cycle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Cost = 972 cycles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Registers R4-R11 are pushed to stack before the instructions of Smin subroutine start and are popped back from stack to R4-R11 at the end of the subroutine.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two loads can be used in a loop here, I evaluated using the hint that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= A[i+5] - A[i-1] - Si-1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load instructions become more time taking (more cycles), considering 2 loads per loop takes more no of cycles compared to 1 load per loop. Please refer the table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LDR/STR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Load per loop(Q1)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Load per loop (Q2)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cycles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4962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