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 w:line="420" w:lineRule="atLeast"/>
        <w:jc w:val="center"/>
      </w:pPr>
      <w:r>
        <w:rPr>
          <w:rFonts w:ascii="Calibri" w:eastAsia="Microsoft YaHei"/>
          <w:b/>
          <w:bCs/>
          <w:color w:val="1A1A1A"/>
          <w:sz w:val="36"/>
          <w:szCs w:val="36"/>
        </w:rPr>
        <w:t xml:space="preserve">Cold Outreach Email Sequence</w:t>
      </w:r>
    </w:p>
    <w:p>
      <w:pPr>
        <w:spacing w:after="300" w:before="0" w:line="400"/>
        <w:jc w:val="center"/>
      </w:pPr>
      <w:r>
        <w:rPr>
          <w:rFonts w:ascii="Calibri" w:eastAsia="Microsoft YaHei"/>
          <w:color w:val="666666"/>
          <w:sz w:val="21"/>
          <w:szCs w:val="21"/>
        </w:rPr>
        <w:t xml:space="preserve">High Priority Firms · Andhra Pradesh · AI-for-Lawyers Product</w:t>
      </w:r>
    </w:p>
    <w:p>
      <w:pPr>
        <w:pStyle w:val="Heading1"/>
        <w:spacing w:after="160" w:before="4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How to Use This Sequence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This sequence is written for the six firm leads on the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High Priority sheet</w:t>
      </w:r>
      <w:r>
        <w:rPr>
          <w:rFonts w:ascii="Calibri" w:eastAsia="Microsoft YaHei"/>
          <w:color w:val="333333"/>
          <w:sz w:val="24"/>
          <w:szCs w:val="24"/>
        </w:rPr>
        <w:t xml:space="preserve"> of AP_Lawyers_Leads_Categorized.xlsx. Five have verified email addresses; one (Tatavarty Law Chambers, Visakhapatnam) is phone-only and gets the call opener in Section 5 instead of an email.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Cadence: Email 1 on Day 1, Email 2 on Day 3 sent as a reply in the same thread, Email 3 on Day 7. Send Tuesday to Thursday, between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9:30 and 11:30 IST</w:t>
      </w:r>
      <w:r>
        <w:rPr>
          <w:rFonts w:ascii="Calibri" w:eastAsia="Microsoft YaHei"/>
          <w:color w:val="333333"/>
          <w:sz w:val="24"/>
          <w:szCs w:val="24"/>
        </w:rPr>
        <w:t xml:space="preserve">. Plain text only — no attachments, no images, no tracking pixels in the first email; those are the fastest way to land a cold mail in spam.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Before sending, replace every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【placeholder】</w:t>
      </w:r>
      <w:r>
        <w:rPr>
          <w:rFonts w:ascii="Calibri" w:eastAsia="Microsoft YaHei"/>
          <w:color w:val="333333"/>
          <w:sz w:val="24"/>
          <w:szCs w:val="24"/>
        </w:rPr>
        <w:t xml:space="preserve">. The Notes and Source columns in the Excel give you one real detail per firm — your office, your districts, your practice area. Use it in the first line; a single personalised opening sentence does more than any template ever will.</w:t>
      </w:r>
    </w:p>
    <w:p>
      <w:pPr>
        <w:pStyle w:val="Heading1"/>
        <w:spacing w:after="160" w:before="4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Email 1 — Day 1 · First Touch</w:t>
      </w:r>
    </w:p>
    <w:p>
      <w:pPr>
        <w:spacing w:after="160" w:before="120" w:line="400"/>
        <w:jc w:val="left"/>
      </w:pPr>
      <w:r>
        <w:rPr>
          <w:rFonts w:ascii="Calibri" w:eastAsia="Microsoft YaHei"/>
          <w:b/>
          <w:bCs/>
          <w:color w:val="666666"/>
          <w:sz w:val="24"/>
          <w:szCs w:val="24"/>
        </w:rPr>
        <w:t xml:space="preserve">Subject: </w:t>
      </w:r>
      <w:r>
        <w:rPr>
          <w:rFonts w:ascii="Calibri" w:eastAsia="Microsoft YaHei"/>
          <w:b/>
          <w:bCs/>
          <w:color w:val="333333"/>
          <w:sz w:val="24"/>
          <w:szCs w:val="24"/>
        </w:rPr>
        <w:t xml:space="preserve">A second pair of hands for 【Firm Name】's drafting desk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Dear 【Advocate Name】, I came across 【Firm Name】 while mapping the most active firms across Andhra Pradesh — 【one-line personalisation from the Notes column, e.g. your Vijayawada office and multi-district litigation practice】. So I will keep this short and specific, not a mass mail.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Most chambers we speak to share the same bottleneck: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drafting and research eat the juniors' entire day</w:t>
      </w:r>
      <w:r>
        <w:rPr>
          <w:rFonts w:ascii="Calibri" w:eastAsia="Microsoft YaHei"/>
          <w:color w:val="333333"/>
          <w:sz w:val="24"/>
          <w:szCs w:val="24"/>
        </w:rPr>
        <w:t xml:space="preserve">. 【Product Name】 is an AI assistant built for Indian legal practice — it drafts notices, plaints, written statements and contracts from a short brief, summarises long case files into clean two-page briefs, and surfaces precedents you can verify in one click. Your drafts stay yours; the tool simply gets them to the first cut faster.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If that sounds useful, would a 15-minute online demo this week be worth your time? Pick any slot that suits you: 【Booking Link】.</w:t>
      </w:r>
    </w:p>
    <w:p>
      <w:pPr>
        <w:spacing w:after="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Warm regards,</w:t>
      </w:r>
    </w:p>
    <w:p>
      <w:pPr>
        <w:spacing w:after="240" w:before="4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【Your Name】 · 【Product Name】 · 【Phone】</w:t>
      </w:r>
    </w:p>
    <w:p>
      <w:pPr>
        <w:pStyle w:val="Heading1"/>
        <w:spacing w:after="160" w:before="4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Email 2 — Day 3 · The Follow-Up</w:t>
      </w:r>
    </w:p>
    <w:p>
      <w:pPr>
        <w:spacing w:after="160" w:before="120" w:line="400"/>
        <w:jc w:val="left"/>
      </w:pPr>
      <w:r>
        <w:rPr>
          <w:rFonts w:ascii="Calibri" w:eastAsia="Microsoft YaHei"/>
          <w:b/>
          <w:bCs/>
          <w:color w:val="666666"/>
          <w:sz w:val="24"/>
          <w:szCs w:val="24"/>
        </w:rPr>
        <w:t xml:space="preserve">Subject: </w:t>
      </w:r>
      <w:r>
        <w:rPr>
          <w:rFonts w:ascii="Calibri" w:eastAsia="Microsoft YaHei"/>
          <w:b/>
          <w:bCs/>
          <w:color w:val="333333"/>
          <w:sz w:val="24"/>
          <w:szCs w:val="24"/>
        </w:rPr>
        <w:t xml:space="preserve">Re: A second pair of hands for 【Firm Name】's drafting desk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Dear 【Advocate Name】, just following up on my note from Monday — I know court days run long, so I will be brief.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The question partners usually ask next is: what does it actually do with a real matter? Here is the honest answer we demonstrate live: share a suit or appeal record and 【Product Name】 returns a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structured brief — parties, dates, reliefs, admissions</w:t>
      </w:r>
      <w:r>
        <w:rPr>
          <w:rFonts w:ascii="Calibri" w:eastAsia="Microsoft YaHei"/>
          <w:color w:val="333333"/>
          <w:sz w:val="24"/>
          <w:szCs w:val="24"/>
        </w:rPr>
        <w:t xml:space="preserve"> — plus a first-draft skeleton of the next filing. Everything stays editable in Word, and nothing leaves your control.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We start firms on a free pilot for one live matter — no setup, no migration, output in your own format. If you would like to test it, reply 'TRY' and I will set it up the same day, or book a slot directly: 【Booking Link】.</w:t>
      </w:r>
    </w:p>
    <w:p>
      <w:pPr>
        <w:spacing w:after="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Warm regards,</w:t>
      </w:r>
    </w:p>
    <w:p>
      <w:pPr>
        <w:spacing w:after="240" w:before="4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【Your Name】 · 【Product Name】 · 【Phone】</w:t>
      </w:r>
    </w:p>
    <w:p>
      <w:pPr>
        <w:pStyle w:val="Heading1"/>
        <w:spacing w:after="160" w:before="4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Email 3 — Day 7 · The Breakup</w:t>
      </w:r>
    </w:p>
    <w:p>
      <w:pPr>
        <w:spacing w:after="160" w:before="120" w:line="400"/>
        <w:jc w:val="left"/>
      </w:pPr>
      <w:r>
        <w:rPr>
          <w:rFonts w:ascii="Calibri" w:eastAsia="Microsoft YaHei"/>
          <w:b/>
          <w:bCs/>
          <w:color w:val="666666"/>
          <w:sz w:val="24"/>
          <w:szCs w:val="24"/>
        </w:rPr>
        <w:t xml:space="preserve">Subject: </w:t>
      </w:r>
      <w:r>
        <w:rPr>
          <w:rFonts w:ascii="Calibri" w:eastAsia="Microsoft YaHei"/>
          <w:b/>
          <w:bCs/>
          <w:color w:val="333333"/>
          <w:sz w:val="24"/>
          <w:szCs w:val="24"/>
        </w:rPr>
        <w:t xml:space="preserve">Closing the loop, 【Advocate Name】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Dear 【Advocate Name】, I do not want to clutter your inbox, so this will be my last note for now. If the timing was simply wrong, no problem at all.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If drafting backlogs or research deadlines ever spike, just reply to this thread — we can have 【Firm Name】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set up within a day</w:t>
      </w:r>
      <w:r>
        <w:rPr>
          <w:rFonts w:ascii="Calibri" w:eastAsia="Microsoft YaHei"/>
          <w:color w:val="333333"/>
          <w:sz w:val="24"/>
          <w:szCs w:val="24"/>
        </w:rPr>
        <w:t xml:space="preserve">. Wishing you and the chamber a strong season ahead.</w:t>
      </w:r>
    </w:p>
    <w:p>
      <w:pPr>
        <w:spacing w:after="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Warm regards,</w:t>
      </w:r>
    </w:p>
    <w:p>
      <w:pPr>
        <w:spacing w:after="240" w:before="4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【Your Name】 · 【Product Name】 · 【Phone】</w:t>
      </w:r>
    </w:p>
    <w:p>
      <w:pPr>
        <w:pStyle w:val="Heading1"/>
        <w:spacing w:after="160" w:before="4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Phone Opener — for Phone-Only Leads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Use this for leads that list only a landline and no email (currently: Tatavarty Law Chambers, Visakhapatnam — number in the Excel). Call between 10:00 and 12:30 or after 16:30, when the office is least busy.</w:t>
      </w:r>
    </w:p>
    <w:p>
      <w:pPr>
        <w:spacing w:after="200" w:before="20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'Namaste, this is 【Your Name】 from 【Product Name】 — I will take just thirty seconds. We build an AI assistant that prepares drafts and case briefs for Indian practitioners. Can I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WhatsApp a one-page note to this number</w:t>
      </w:r>
      <w:r>
        <w:rPr>
          <w:rFonts w:ascii="Calibri" w:eastAsia="Microsoft YaHei"/>
          <w:color w:val="333333"/>
          <w:sz w:val="24"/>
          <w:szCs w:val="24"/>
        </w:rPr>
        <w:t xml:space="preserve">, or is there an office email that is better?' — then stop talking and listen.</w:t>
      </w:r>
    </w:p>
    <w:p>
      <w:pPr>
        <w:spacing w:after="200" w:before="16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For phone-only leads, a WhatsApp follow-up almost always converts better than a second call.</w:t>
      </w:r>
    </w:p>
    <w:p>
      <w:pPr>
        <w:pStyle w:val="Heading1"/>
        <w:spacing w:after="160" w:before="4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Practical Notes</w:t>
      </w:r>
    </w:p>
    <w:p>
      <w:pPr>
        <w:pStyle w:val="ListParagraph"/>
        <w:numPr>
          <w:ilvl w:val="0"/>
          <w:numId w:val="1"/>
        </w:numPr>
        <w:spacing w:after="80" w:before="80" w:line="320"/>
        <w:jc w:val="left"/>
      </w:pPr>
      <w:r>
        <w:rPr>
          <w:rFonts w:ascii="Calibri" w:eastAsia="Microsoft YaHei"/>
          <w:color w:val="666666"/>
          <w:sz w:val="20"/>
          <w:szCs w:val="20"/>
        </w:rPr>
        <w:t xml:space="preserve">Verified firm emails on the High Priority sheet: enquiries@chandrawatpartners.com (Chandrawat &amp; Partners, Vijayawada), advaithlawfirmtirupati@gmail.com (Advaith Law Firm, Tirupati), vizaglawfirm@gmail.com (Adv. Vizag Law Firm, Visakhapatnam), jrcolawfirm@gmail.com (JR and Co Law Firm, Visakhapatnam), sahasralawfirm@gmail.com (VJS Legal Solutions LLP, Kadapa).</w:t>
      </w:r>
    </w:p>
    <w:p>
      <w:pPr>
        <w:pStyle w:val="ListParagraph"/>
        <w:numPr>
          <w:ilvl w:val="0"/>
          <w:numId w:val="1"/>
        </w:numPr>
        <w:spacing w:after="80" w:before="80" w:line="320"/>
        <w:jc w:val="left"/>
      </w:pPr>
      <w:r>
        <w:rPr>
          <w:rFonts w:ascii="Calibri" w:eastAsia="Microsoft YaHei"/>
          <w:color w:val="666666"/>
          <w:sz w:val="20"/>
          <w:szCs w:val="20"/>
        </w:rPr>
        <w:t xml:space="preserve">Keep each email under 150 words — partners read on mobile between hearings.</w:t>
      </w:r>
    </w:p>
    <w:p>
      <w:pPr>
        <w:pStyle w:val="ListParagraph"/>
        <w:numPr>
          <w:ilvl w:val="0"/>
          <w:numId w:val="1"/>
        </w:numPr>
        <w:spacing w:after="80" w:before="80" w:line="320"/>
        <w:jc w:val="left"/>
      </w:pPr>
      <w:r>
        <w:rPr>
          <w:rFonts w:ascii="Calibri" w:eastAsia="Microsoft YaHei"/>
          <w:color w:val="666666"/>
          <w:sz w:val="20"/>
          <w:szCs w:val="20"/>
        </w:rPr>
        <w:t xml:space="preserve">If a firm replies, move to WhatsApp or a call the same day; decision cycles in small firms are short.</w:t>
      </w:r>
    </w:p>
    <w:p>
      <w:pPr>
        <w:pStyle w:val="ListParagraph"/>
        <w:numPr>
          <w:ilvl w:val="0"/>
          <w:numId w:val="1"/>
        </w:numPr>
        <w:spacing w:after="80" w:before="80" w:line="320"/>
        <w:jc w:val="left"/>
      </w:pPr>
      <w:r>
        <w:rPr>
          <w:rFonts w:ascii="Calibri" w:eastAsia="Microsoft YaHei"/>
          <w:color w:val="666666"/>
          <w:sz w:val="20"/>
          <w:szCs w:val="20"/>
        </w:rPr>
        <w:t xml:space="preserve">Track replies in three states: replied / demo booked / not now. Revisit 'not now' after 60 days — legal buying windows follow court calendars.</w:t>
      </w:r>
    </w:p>
    <w:p>
      <w:pPr>
        <w:pStyle w:val="ListParagraph"/>
        <w:numPr>
          <w:ilvl w:val="0"/>
          <w:numId w:val="1"/>
        </w:numPr>
        <w:spacing w:after="80" w:before="80" w:line="320"/>
        <w:jc w:val="left"/>
      </w:pPr>
      <w:r>
        <w:rPr>
          <w:rFonts w:ascii="Calibri" w:eastAsia="Microsoft YaHei"/>
          <w:color w:val="666666"/>
          <w:sz w:val="20"/>
          <w:szCs w:val="20"/>
        </w:rPr>
        <w:t xml:space="preserve">Never send with a 【placeholder】 still unfilled; it reads as spam and burns the lead permanently.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400"/>
    </w:pPr>
    <w:rPr>
      <w:rFonts w:ascii="Calibri" w:eastAsia="Microsoft Ya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2026-09-23T18:35:12.431Z</dcterms:created>
  <dcterms:modified xsi:type="dcterms:W3CDTF">2026-09-23T18:35:12.432Z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