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98EBB" w14:textId="77777777" w:rsidR="00B11749"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Project Design Phase </w:t>
      </w:r>
    </w:p>
    <w:p w14:paraId="67E54A03" w14:textId="77777777" w:rsidR="00B11749" w:rsidRDefault="00000000">
      <w:pPr>
        <w:widowControl w:val="0"/>
        <w:pBdr>
          <w:top w:val="nil"/>
          <w:left w:val="nil"/>
          <w:bottom w:val="nil"/>
          <w:right w:val="nil"/>
          <w:between w:val="nil"/>
        </w:pBdr>
        <w:spacing w:before="34"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Problem – Solution Fit Template </w:t>
      </w:r>
    </w:p>
    <w:tbl>
      <w:tblPr>
        <w:tblStyle w:val="a"/>
        <w:tblW w:w="901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B11749" w14:paraId="75C6420C" w14:textId="77777777">
        <w:trPr>
          <w:trHeight w:val="278"/>
        </w:trPr>
        <w:tc>
          <w:tcPr>
            <w:tcW w:w="4507" w:type="dxa"/>
            <w:tcMar>
              <w:top w:w="100" w:type="dxa"/>
              <w:left w:w="100" w:type="dxa"/>
              <w:bottom w:w="100" w:type="dxa"/>
              <w:right w:w="100" w:type="dxa"/>
            </w:tcMar>
          </w:tcPr>
          <w:p w14:paraId="62554A20" w14:textId="77777777" w:rsidR="00B11749"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Date </w:t>
            </w:r>
          </w:p>
        </w:tc>
        <w:tc>
          <w:tcPr>
            <w:tcW w:w="4510" w:type="dxa"/>
            <w:tcMar>
              <w:top w:w="100" w:type="dxa"/>
              <w:left w:w="100" w:type="dxa"/>
              <w:bottom w:w="100" w:type="dxa"/>
              <w:right w:w="100" w:type="dxa"/>
            </w:tcMar>
          </w:tcPr>
          <w:p w14:paraId="7D09A32F" w14:textId="6BC5CC28" w:rsidR="00B11749" w:rsidRDefault="009D3C43">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27</w:t>
            </w:r>
            <w:r w:rsidR="00000000">
              <w:rPr>
                <w:rFonts w:ascii="Calibri" w:eastAsia="Calibri" w:hAnsi="Calibri" w:cs="Calibri"/>
                <w:color w:val="000000"/>
              </w:rPr>
              <w:t xml:space="preserve"> February 2026</w:t>
            </w:r>
          </w:p>
        </w:tc>
      </w:tr>
      <w:tr w:rsidR="00B11749" w14:paraId="7176EE3F" w14:textId="77777777">
        <w:trPr>
          <w:trHeight w:val="278"/>
        </w:trPr>
        <w:tc>
          <w:tcPr>
            <w:tcW w:w="4507" w:type="dxa"/>
            <w:tcMar>
              <w:top w:w="100" w:type="dxa"/>
              <w:left w:w="100" w:type="dxa"/>
              <w:bottom w:w="100" w:type="dxa"/>
              <w:right w:w="100" w:type="dxa"/>
            </w:tcMar>
          </w:tcPr>
          <w:p w14:paraId="51E0CFDA" w14:textId="77777777" w:rsidR="00B11749" w:rsidRDefault="00000000">
            <w:pPr>
              <w:widowControl w:val="0"/>
              <w:pBdr>
                <w:top w:val="nil"/>
                <w:left w:val="nil"/>
                <w:bottom w:val="nil"/>
                <w:right w:val="nil"/>
                <w:between w:val="nil"/>
              </w:pBdr>
              <w:spacing w:line="240" w:lineRule="auto"/>
              <w:ind w:left="114"/>
              <w:rPr>
                <w:rFonts w:ascii="Calibri" w:eastAsia="Calibri" w:hAnsi="Calibri" w:cs="Calibri"/>
                <w:color w:val="000000"/>
              </w:rPr>
            </w:pPr>
            <w:r>
              <w:rPr>
                <w:rFonts w:ascii="Calibri" w:eastAsia="Calibri" w:hAnsi="Calibri" w:cs="Calibri"/>
                <w:color w:val="000000"/>
              </w:rPr>
              <w:t xml:space="preserve">Team ID </w:t>
            </w:r>
          </w:p>
        </w:tc>
        <w:tc>
          <w:tcPr>
            <w:tcW w:w="4510" w:type="dxa"/>
            <w:tcMar>
              <w:top w:w="100" w:type="dxa"/>
              <w:left w:w="100" w:type="dxa"/>
              <w:bottom w:w="100" w:type="dxa"/>
              <w:right w:w="100" w:type="dxa"/>
            </w:tcMar>
          </w:tcPr>
          <w:p w14:paraId="3892C406" w14:textId="1A52E10E" w:rsidR="00B11749" w:rsidRDefault="009D3C43">
            <w:pPr>
              <w:widowControl w:val="0"/>
              <w:pBdr>
                <w:top w:val="nil"/>
                <w:left w:val="nil"/>
                <w:bottom w:val="nil"/>
                <w:right w:val="nil"/>
                <w:between w:val="nil"/>
              </w:pBdr>
              <w:spacing w:line="240" w:lineRule="auto"/>
              <w:ind w:left="131"/>
              <w:rPr>
                <w:rFonts w:ascii="Calibri" w:eastAsia="Calibri" w:hAnsi="Calibri" w:cs="Calibri"/>
                <w:color w:val="000000"/>
              </w:rPr>
            </w:pPr>
            <w:r w:rsidRPr="009D3C43">
              <w:rPr>
                <w:rFonts w:ascii="Verdana" w:eastAsia="Verdana" w:hAnsi="Verdana" w:cs="Verdana"/>
                <w:color w:val="222222"/>
                <w:sz w:val="20"/>
                <w:szCs w:val="20"/>
                <w:highlight w:val="white"/>
              </w:rPr>
              <w:t>LTVIP2026TMIDS78907</w:t>
            </w:r>
          </w:p>
        </w:tc>
      </w:tr>
      <w:tr w:rsidR="00B11749" w14:paraId="5A51A807" w14:textId="77777777">
        <w:trPr>
          <w:trHeight w:val="547"/>
        </w:trPr>
        <w:tc>
          <w:tcPr>
            <w:tcW w:w="4507" w:type="dxa"/>
            <w:tcMar>
              <w:top w:w="100" w:type="dxa"/>
              <w:left w:w="100" w:type="dxa"/>
              <w:bottom w:w="100" w:type="dxa"/>
              <w:right w:w="100" w:type="dxa"/>
            </w:tcMar>
          </w:tcPr>
          <w:p w14:paraId="7A9EDF71" w14:textId="77777777" w:rsidR="00B11749"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Project Name </w:t>
            </w:r>
          </w:p>
        </w:tc>
        <w:tc>
          <w:tcPr>
            <w:tcW w:w="4510" w:type="dxa"/>
            <w:tcMar>
              <w:top w:w="100" w:type="dxa"/>
              <w:left w:w="100" w:type="dxa"/>
              <w:bottom w:w="100" w:type="dxa"/>
              <w:right w:w="100" w:type="dxa"/>
            </w:tcMar>
          </w:tcPr>
          <w:p w14:paraId="3BEEFC4B" w14:textId="77777777" w:rsidR="00B11749" w:rsidRDefault="00000000">
            <w:pPr>
              <w:widowControl w:val="0"/>
              <w:pBdr>
                <w:top w:val="nil"/>
                <w:left w:val="nil"/>
                <w:bottom w:val="nil"/>
                <w:right w:val="nil"/>
                <w:between w:val="nil"/>
              </w:pBdr>
              <w:spacing w:line="243" w:lineRule="auto"/>
              <w:ind w:left="118" w:right="280" w:firstLine="4"/>
              <w:rPr>
                <w:rFonts w:ascii="Calibri" w:eastAsia="Calibri" w:hAnsi="Calibri" w:cs="Calibri"/>
                <w:color w:val="000000"/>
              </w:rPr>
            </w:pPr>
            <w:r>
              <w:rPr>
                <w:rFonts w:ascii="Calibri" w:eastAsia="Calibri" w:hAnsi="Calibri" w:cs="Calibri"/>
                <w:color w:val="000000"/>
              </w:rPr>
              <w:t>Optimizing user, group and role management  with access control and workflows</w:t>
            </w:r>
          </w:p>
        </w:tc>
      </w:tr>
      <w:tr w:rsidR="00B11749" w14:paraId="2DFD486A" w14:textId="77777777">
        <w:trPr>
          <w:trHeight w:val="278"/>
        </w:trPr>
        <w:tc>
          <w:tcPr>
            <w:tcW w:w="4507" w:type="dxa"/>
            <w:tcMar>
              <w:top w:w="100" w:type="dxa"/>
              <w:left w:w="100" w:type="dxa"/>
              <w:bottom w:w="100" w:type="dxa"/>
              <w:right w:w="100" w:type="dxa"/>
            </w:tcMar>
          </w:tcPr>
          <w:p w14:paraId="09A80C22" w14:textId="77777777" w:rsidR="00B11749" w:rsidRDefault="00000000">
            <w:pPr>
              <w:widowControl w:val="0"/>
              <w:pBdr>
                <w:top w:val="nil"/>
                <w:left w:val="nil"/>
                <w:bottom w:val="nil"/>
                <w:right w:val="nil"/>
                <w:between w:val="nil"/>
              </w:pBdr>
              <w:spacing w:line="240" w:lineRule="auto"/>
              <w:ind w:left="131"/>
              <w:rPr>
                <w:rFonts w:ascii="Calibri" w:eastAsia="Calibri" w:hAnsi="Calibri" w:cs="Calibri"/>
                <w:color w:val="000000"/>
              </w:rPr>
            </w:pPr>
            <w:r>
              <w:rPr>
                <w:rFonts w:ascii="Calibri" w:eastAsia="Calibri" w:hAnsi="Calibri" w:cs="Calibri"/>
                <w:color w:val="000000"/>
              </w:rPr>
              <w:t xml:space="preserve">Maximum Marks </w:t>
            </w:r>
          </w:p>
        </w:tc>
        <w:tc>
          <w:tcPr>
            <w:tcW w:w="4510" w:type="dxa"/>
            <w:tcMar>
              <w:top w:w="100" w:type="dxa"/>
              <w:left w:w="100" w:type="dxa"/>
              <w:bottom w:w="100" w:type="dxa"/>
              <w:right w:w="100" w:type="dxa"/>
            </w:tcMar>
          </w:tcPr>
          <w:p w14:paraId="0EE623EF" w14:textId="77777777" w:rsidR="00B11749" w:rsidRDefault="00000000">
            <w:pPr>
              <w:widowControl w:val="0"/>
              <w:pBdr>
                <w:top w:val="nil"/>
                <w:left w:val="nil"/>
                <w:bottom w:val="nil"/>
                <w:right w:val="nil"/>
                <w:between w:val="nil"/>
              </w:pBdr>
              <w:spacing w:line="240" w:lineRule="auto"/>
              <w:ind w:left="125"/>
              <w:rPr>
                <w:rFonts w:ascii="Calibri" w:eastAsia="Calibri" w:hAnsi="Calibri" w:cs="Calibri"/>
                <w:color w:val="000000"/>
              </w:rPr>
            </w:pPr>
            <w:r>
              <w:rPr>
                <w:rFonts w:ascii="Calibri" w:eastAsia="Calibri" w:hAnsi="Calibri" w:cs="Calibri"/>
                <w:color w:val="000000"/>
              </w:rPr>
              <w:t>2 Marks</w:t>
            </w:r>
          </w:p>
        </w:tc>
      </w:tr>
    </w:tbl>
    <w:p w14:paraId="68CFD403" w14:textId="77777777" w:rsidR="00B11749" w:rsidRDefault="00B11749">
      <w:pPr>
        <w:widowControl w:val="0"/>
        <w:pBdr>
          <w:top w:val="nil"/>
          <w:left w:val="nil"/>
          <w:bottom w:val="nil"/>
          <w:right w:val="nil"/>
          <w:between w:val="nil"/>
        </w:pBdr>
        <w:rPr>
          <w:color w:val="000000"/>
        </w:rPr>
      </w:pPr>
    </w:p>
    <w:p w14:paraId="08055833" w14:textId="77777777" w:rsidR="00B11749" w:rsidRDefault="00B11749">
      <w:pPr>
        <w:widowControl w:val="0"/>
        <w:pBdr>
          <w:top w:val="nil"/>
          <w:left w:val="nil"/>
          <w:bottom w:val="nil"/>
          <w:right w:val="nil"/>
          <w:between w:val="nil"/>
        </w:pBdr>
        <w:rPr>
          <w:color w:val="000000"/>
        </w:rPr>
      </w:pPr>
    </w:p>
    <w:p w14:paraId="50155F96" w14:textId="77777777" w:rsidR="00B11749" w:rsidRDefault="00000000">
      <w:pPr>
        <w:widowControl w:val="0"/>
        <w:pBdr>
          <w:top w:val="nil"/>
          <w:left w:val="nil"/>
          <w:bottom w:val="nil"/>
          <w:right w:val="nil"/>
          <w:between w:val="nil"/>
        </w:pBdr>
        <w:spacing w:line="240" w:lineRule="auto"/>
        <w:ind w:left="15"/>
        <w:rPr>
          <w:rFonts w:ascii="Calibri" w:eastAsia="Calibri" w:hAnsi="Calibri" w:cs="Calibri"/>
          <w:b/>
          <w:bCs/>
          <w:color w:val="000000"/>
        </w:rPr>
      </w:pPr>
      <w:r>
        <w:rPr>
          <w:rFonts w:ascii="Calibri" w:eastAsia="Calibri" w:hAnsi="Calibri" w:cs="Calibri"/>
          <w:b/>
          <w:bCs/>
          <w:color w:val="000000"/>
        </w:rPr>
        <w:t xml:space="preserve">Problem – Solution Fit Template: </w:t>
      </w:r>
    </w:p>
    <w:p w14:paraId="5F00ED22" w14:textId="77777777" w:rsidR="00B11749" w:rsidRDefault="00000000">
      <w:pPr>
        <w:widowControl w:val="0"/>
        <w:pBdr>
          <w:top w:val="nil"/>
          <w:left w:val="nil"/>
          <w:bottom w:val="nil"/>
          <w:right w:val="nil"/>
          <w:between w:val="nil"/>
        </w:pBdr>
        <w:spacing w:before="191" w:line="279" w:lineRule="auto"/>
        <w:ind w:left="10" w:right="112" w:hanging="8"/>
        <w:rPr>
          <w:rFonts w:ascii="Calibri" w:eastAsia="Calibri" w:hAnsi="Calibri" w:cs="Calibri"/>
          <w:color w:val="000000"/>
        </w:rPr>
      </w:pPr>
      <w:r>
        <w:rPr>
          <w:rFonts w:ascii="Calibri" w:eastAsia="Calibri" w:hAnsi="Calibri" w:cs="Calibri"/>
          <w:color w:val="000000"/>
        </w:rPr>
        <w:t xml:space="preserve">The problem–solution fit analysis validates whether the proposed system features directly solve the  real challenges faced by stakeholders. It ensures that development efforts are aligned with actual  organizational pain points rather than assumptions. </w:t>
      </w:r>
    </w:p>
    <w:p w14:paraId="419623EB" w14:textId="77777777" w:rsidR="00B11749" w:rsidRDefault="00000000">
      <w:pPr>
        <w:widowControl w:val="0"/>
        <w:pBdr>
          <w:top w:val="nil"/>
          <w:left w:val="nil"/>
          <w:bottom w:val="nil"/>
          <w:right w:val="nil"/>
          <w:between w:val="nil"/>
        </w:pBdr>
        <w:spacing w:before="177" w:line="240" w:lineRule="auto"/>
        <w:ind w:left="19"/>
        <w:rPr>
          <w:rFonts w:ascii="Calibri" w:eastAsia="Calibri" w:hAnsi="Calibri" w:cs="Calibri"/>
          <w:color w:val="000000"/>
        </w:rPr>
      </w:pPr>
      <w:r>
        <w:rPr>
          <w:rFonts w:ascii="Calibri" w:eastAsia="Calibri" w:hAnsi="Calibri" w:cs="Calibri"/>
          <w:color w:val="000000"/>
        </w:rPr>
        <w:t xml:space="preserve">Problem Overview </w:t>
      </w:r>
    </w:p>
    <w:p w14:paraId="37ECBDCC" w14:textId="77777777" w:rsidR="00B11749" w:rsidRDefault="00000000">
      <w:pPr>
        <w:widowControl w:val="0"/>
        <w:pBdr>
          <w:top w:val="nil"/>
          <w:left w:val="nil"/>
          <w:bottom w:val="nil"/>
          <w:right w:val="nil"/>
          <w:between w:val="nil"/>
        </w:pBdr>
        <w:spacing w:before="49" w:line="279" w:lineRule="auto"/>
        <w:ind w:left="4" w:right="198" w:firstLine="6"/>
        <w:rPr>
          <w:rFonts w:ascii="Calibri" w:eastAsia="Calibri" w:hAnsi="Calibri" w:cs="Calibri"/>
          <w:color w:val="000000"/>
        </w:rPr>
      </w:pPr>
      <w:r>
        <w:rPr>
          <w:rFonts w:ascii="Calibri" w:eastAsia="Calibri" w:hAnsi="Calibri" w:cs="Calibri"/>
          <w:color w:val="000000"/>
        </w:rPr>
        <w:t xml:space="preserve">Organizations often struggle with manual and fragmented user access management processes.  Administrators face difficulties in maintaining consistent permissions across systems, approval  processes are slow and error-prone, and audit readiness is weak due to poor visibility. These issues  increase security risks and operational overhead. </w:t>
      </w:r>
    </w:p>
    <w:p w14:paraId="103A0345" w14:textId="77777777" w:rsidR="00B11749" w:rsidRDefault="00000000">
      <w:pPr>
        <w:widowControl w:val="0"/>
        <w:pBdr>
          <w:top w:val="nil"/>
          <w:left w:val="nil"/>
          <w:bottom w:val="nil"/>
          <w:right w:val="nil"/>
          <w:between w:val="nil"/>
        </w:pBdr>
        <w:spacing w:before="176" w:line="240" w:lineRule="auto"/>
        <w:ind w:left="2"/>
        <w:rPr>
          <w:rFonts w:ascii="Calibri" w:eastAsia="Calibri" w:hAnsi="Calibri" w:cs="Calibri"/>
          <w:color w:val="000000"/>
        </w:rPr>
      </w:pPr>
      <w:r>
        <w:rPr>
          <w:rFonts w:ascii="Calibri" w:eastAsia="Calibri" w:hAnsi="Calibri" w:cs="Calibri"/>
          <w:color w:val="000000"/>
        </w:rPr>
        <w:t xml:space="preserve">Target Users </w:t>
      </w:r>
    </w:p>
    <w:p w14:paraId="1C9C1E79" w14:textId="77777777" w:rsidR="00B11749" w:rsidRDefault="00000000">
      <w:pPr>
        <w:widowControl w:val="0"/>
        <w:pBdr>
          <w:top w:val="nil"/>
          <w:left w:val="nil"/>
          <w:bottom w:val="nil"/>
          <w:right w:val="nil"/>
          <w:between w:val="nil"/>
        </w:pBdr>
        <w:spacing w:before="49" w:line="280" w:lineRule="auto"/>
        <w:ind w:left="17" w:right="851" w:hanging="15"/>
        <w:rPr>
          <w:rFonts w:ascii="Calibri" w:eastAsia="Calibri" w:hAnsi="Calibri" w:cs="Calibri"/>
          <w:color w:val="000000"/>
        </w:rPr>
      </w:pPr>
      <w:r>
        <w:rPr>
          <w:rFonts w:ascii="Calibri" w:eastAsia="Calibri" w:hAnsi="Calibri" w:cs="Calibri"/>
          <w:color w:val="000000"/>
        </w:rPr>
        <w:t xml:space="preserve">The primary users of the solution include system administrators, IT security teams,  managers/approvers, and organizational end users who require timely and secure access to  resources. </w:t>
      </w:r>
    </w:p>
    <w:p w14:paraId="2C49C879" w14:textId="77777777" w:rsidR="00B11749" w:rsidRDefault="00000000">
      <w:pPr>
        <w:widowControl w:val="0"/>
        <w:pBdr>
          <w:top w:val="nil"/>
          <w:left w:val="nil"/>
          <w:bottom w:val="nil"/>
          <w:right w:val="nil"/>
          <w:between w:val="nil"/>
        </w:pBdr>
        <w:spacing w:before="173" w:line="240" w:lineRule="auto"/>
        <w:ind w:left="10"/>
        <w:rPr>
          <w:rFonts w:ascii="Calibri" w:eastAsia="Calibri" w:hAnsi="Calibri" w:cs="Calibri"/>
          <w:color w:val="000000"/>
        </w:rPr>
      </w:pPr>
      <w:r>
        <w:rPr>
          <w:rFonts w:ascii="Calibri" w:eastAsia="Calibri" w:hAnsi="Calibri" w:cs="Calibri"/>
          <w:color w:val="000000"/>
        </w:rPr>
        <w:t xml:space="preserve">Core Problems Identified </w:t>
      </w:r>
    </w:p>
    <w:p w14:paraId="259C8C7F" w14:textId="77777777" w:rsidR="00B11749" w:rsidRDefault="00000000">
      <w:pPr>
        <w:widowControl w:val="0"/>
        <w:pBdr>
          <w:top w:val="nil"/>
          <w:left w:val="nil"/>
          <w:bottom w:val="nil"/>
          <w:right w:val="nil"/>
          <w:between w:val="nil"/>
        </w:pBdr>
        <w:spacing w:before="213"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Manual user provisioning consumes time and introduces errors </w:t>
      </w:r>
    </w:p>
    <w:p w14:paraId="01C6A301" w14:textId="77777777" w:rsidR="00B11749" w:rsidRDefault="00000000">
      <w:pPr>
        <w:widowControl w:val="0"/>
        <w:pBdr>
          <w:top w:val="nil"/>
          <w:left w:val="nil"/>
          <w:bottom w:val="nil"/>
          <w:right w:val="nil"/>
          <w:between w:val="nil"/>
        </w:pBdr>
        <w:spacing w:before="210"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Lack of centralized control over users, groups, and roles </w:t>
      </w:r>
    </w:p>
    <w:p w14:paraId="3C68200D" w14:textId="77777777" w:rsidR="00B11749" w:rsidRDefault="00000000">
      <w:pPr>
        <w:widowControl w:val="0"/>
        <w:pBdr>
          <w:top w:val="nil"/>
          <w:left w:val="nil"/>
          <w:bottom w:val="nil"/>
          <w:right w:val="nil"/>
          <w:between w:val="nil"/>
        </w:pBdr>
        <w:spacing w:before="210"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Delayed access approvals due to manual workflows </w:t>
      </w:r>
    </w:p>
    <w:p w14:paraId="01A25F88" w14:textId="77777777" w:rsidR="00B11749" w:rsidRDefault="00000000">
      <w:pPr>
        <w:widowControl w:val="0"/>
        <w:pBdr>
          <w:top w:val="nil"/>
          <w:left w:val="nil"/>
          <w:bottom w:val="nil"/>
          <w:right w:val="nil"/>
          <w:between w:val="nil"/>
        </w:pBdr>
        <w:spacing w:before="212"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Difficulty in tracking and auditing user activities </w:t>
      </w:r>
    </w:p>
    <w:p w14:paraId="4D378F7D" w14:textId="77777777" w:rsidR="00B11749" w:rsidRDefault="00000000">
      <w:pPr>
        <w:widowControl w:val="0"/>
        <w:pBdr>
          <w:top w:val="nil"/>
          <w:left w:val="nil"/>
          <w:bottom w:val="nil"/>
          <w:right w:val="nil"/>
          <w:between w:val="nil"/>
        </w:pBdr>
        <w:spacing w:before="210"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Risk of unauthorized or excessive access privileges </w:t>
      </w:r>
    </w:p>
    <w:p w14:paraId="67889942" w14:textId="77777777" w:rsidR="00B11749" w:rsidRDefault="00000000">
      <w:pPr>
        <w:widowControl w:val="0"/>
        <w:pBdr>
          <w:top w:val="nil"/>
          <w:left w:val="nil"/>
          <w:bottom w:val="nil"/>
          <w:right w:val="nil"/>
          <w:between w:val="nil"/>
        </w:pBdr>
        <w:spacing w:before="210" w:line="240" w:lineRule="auto"/>
        <w:ind w:left="370"/>
        <w:rPr>
          <w:rFonts w:ascii="Calibri" w:eastAsia="Calibri" w:hAnsi="Calibri" w:cs="Calibri"/>
          <w:color w:val="000000"/>
        </w:rPr>
      </w:pPr>
      <w:r>
        <w:rPr>
          <w:rFonts w:ascii="Noto Sans Symbols" w:eastAsia="Noto Sans Symbols" w:hAnsi="Noto Sans Symbols" w:cs="Noto Sans Symbols"/>
          <w:color w:val="000000"/>
          <w:sz w:val="19"/>
          <w:szCs w:val="19"/>
        </w:rPr>
        <w:t xml:space="preserve">• </w:t>
      </w:r>
      <w:r>
        <w:rPr>
          <w:rFonts w:ascii="Calibri" w:eastAsia="Calibri" w:hAnsi="Calibri" w:cs="Calibri"/>
          <w:color w:val="000000"/>
        </w:rPr>
        <w:t xml:space="preserve">Poor scalability with growing organizational size </w:t>
      </w:r>
    </w:p>
    <w:p w14:paraId="7E6C5F07" w14:textId="77777777" w:rsidR="00B11749" w:rsidRDefault="00000000">
      <w:pPr>
        <w:widowControl w:val="0"/>
        <w:pBdr>
          <w:top w:val="nil"/>
          <w:left w:val="nil"/>
          <w:bottom w:val="nil"/>
          <w:right w:val="nil"/>
          <w:between w:val="nil"/>
        </w:pBdr>
        <w:spacing w:before="212" w:line="240" w:lineRule="auto"/>
        <w:ind w:left="19"/>
        <w:rPr>
          <w:rFonts w:ascii="Calibri" w:eastAsia="Calibri" w:hAnsi="Calibri" w:cs="Calibri"/>
          <w:color w:val="000000"/>
        </w:rPr>
      </w:pPr>
      <w:r>
        <w:rPr>
          <w:rFonts w:ascii="Calibri" w:eastAsia="Calibri" w:hAnsi="Calibri" w:cs="Calibri"/>
          <w:color w:val="000000"/>
        </w:rPr>
        <w:lastRenderedPageBreak/>
        <w:t xml:space="preserve">Proposed Solution </w:t>
      </w:r>
    </w:p>
    <w:p w14:paraId="1E867885" w14:textId="77777777" w:rsidR="00B11749" w:rsidRDefault="00000000">
      <w:pPr>
        <w:widowControl w:val="0"/>
        <w:pBdr>
          <w:top w:val="nil"/>
          <w:left w:val="nil"/>
          <w:bottom w:val="nil"/>
          <w:right w:val="nil"/>
          <w:between w:val="nil"/>
        </w:pBdr>
        <w:spacing w:before="210" w:line="279" w:lineRule="auto"/>
        <w:ind w:left="9" w:right="74" w:hanging="7"/>
        <w:rPr>
          <w:rFonts w:ascii="Calibri" w:eastAsia="Calibri" w:hAnsi="Calibri" w:cs="Calibri"/>
          <w:color w:val="000000"/>
        </w:rPr>
      </w:pPr>
      <w:r>
        <w:rPr>
          <w:rFonts w:ascii="Calibri" w:eastAsia="Calibri" w:hAnsi="Calibri" w:cs="Calibri"/>
          <w:color w:val="000000"/>
        </w:rPr>
        <w:t>The proposed system introduces a centralized access management platform that integrates Role Based Access Control (RBAC) with automated workflow processing. The solution provides structured  user lifecycle management, group-based permission inheritance, and intelligent approval routing to  reduce manual intervention. A comprehensive audit logging mechanism ensures full visibility into  system activities, supporting compliance and security monitoring.</w:t>
      </w:r>
    </w:p>
    <w:p w14:paraId="27CA4C3A" w14:textId="77777777" w:rsidR="00B11749" w:rsidRDefault="00000000">
      <w:pPr>
        <w:widowControl w:val="0"/>
        <w:pBdr>
          <w:top w:val="nil"/>
          <w:left w:val="nil"/>
          <w:bottom w:val="nil"/>
          <w:right w:val="nil"/>
          <w:between w:val="nil"/>
        </w:pBdr>
        <w:spacing w:line="240" w:lineRule="auto"/>
        <w:ind w:left="1"/>
        <w:rPr>
          <w:rFonts w:ascii="Calibri" w:eastAsia="Calibri" w:hAnsi="Calibri" w:cs="Calibri"/>
          <w:b/>
          <w:bCs/>
          <w:color w:val="000000"/>
        </w:rPr>
      </w:pPr>
      <w:r>
        <w:rPr>
          <w:rFonts w:ascii="Calibri" w:eastAsia="Calibri" w:hAnsi="Calibri" w:cs="Calibri"/>
          <w:b/>
          <w:bCs/>
          <w:color w:val="000000"/>
        </w:rPr>
        <w:t>Template:</w:t>
      </w:r>
    </w:p>
    <w:p w14:paraId="16DB129B" w14:textId="77777777" w:rsidR="00B11749" w:rsidRDefault="00000000">
      <w:pPr>
        <w:widowControl w:val="0"/>
        <w:pBdr>
          <w:top w:val="nil"/>
          <w:left w:val="nil"/>
          <w:bottom w:val="nil"/>
          <w:right w:val="nil"/>
          <w:between w:val="nil"/>
        </w:pBdr>
        <w:spacing w:before="203" w:line="240" w:lineRule="auto"/>
        <w:jc w:val="center"/>
        <w:rPr>
          <w:rFonts w:ascii="Calibri" w:eastAsia="Calibri" w:hAnsi="Calibri" w:cs="Calibri"/>
          <w:b/>
          <w:bCs/>
          <w:color w:val="000000"/>
        </w:rPr>
      </w:pPr>
      <w:r>
        <w:rPr>
          <w:rFonts w:ascii="Calibri" w:eastAsia="Calibri" w:hAnsi="Calibri" w:cs="Calibri"/>
          <w:b/>
          <w:bCs/>
          <w:noProof/>
          <w:color w:val="000000"/>
        </w:rPr>
        <w:drawing>
          <wp:inline distT="19050" distB="19050" distL="19050" distR="19050" wp14:anchorId="6D658D5C" wp14:editId="6BED0671">
            <wp:extent cx="5772150" cy="3848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72150" cy="3848100"/>
                    </a:xfrm>
                    <a:prstGeom prst="rect">
                      <a:avLst/>
                    </a:prstGeom>
                    <a:ln/>
                  </pic:spPr>
                </pic:pic>
              </a:graphicData>
            </a:graphic>
          </wp:inline>
        </w:drawing>
      </w:r>
    </w:p>
    <w:sectPr w:rsidR="00B11749">
      <w:pgSz w:w="11900" w:h="16820"/>
      <w:pgMar w:top="840" w:right="1376" w:bottom="3389"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847E5A5-751C-4529-AF35-DEB122FD649A}"/>
  </w:font>
  <w:font w:name="Calibri">
    <w:panose1 w:val="020F0502020204030204"/>
    <w:charset w:val="00"/>
    <w:family w:val="swiss"/>
    <w:pitch w:val="variable"/>
    <w:sig w:usb0="E4002EFF" w:usb1="C200247B" w:usb2="00000009" w:usb3="00000000" w:csb0="000001FF" w:csb1="00000000"/>
    <w:embedRegular r:id="rId2" w:fontKey="{B185D75E-E481-4616-857E-767A34515D5E}"/>
    <w:embedBold r:id="rId3" w:fontKey="{44AA1E15-493C-43A7-8F28-9AF864F4D0C4}"/>
  </w:font>
  <w:font w:name="Verdana">
    <w:panose1 w:val="020B0604030504040204"/>
    <w:charset w:val="00"/>
    <w:family w:val="swiss"/>
    <w:pitch w:val="variable"/>
    <w:sig w:usb0="A00006FF" w:usb1="4000205B" w:usb2="00000010" w:usb3="00000000" w:csb0="0000019F" w:csb1="00000000"/>
    <w:embedRegular r:id="rId4" w:fontKey="{9BF33B25-629A-4EC8-A516-AC46C6C9C9F0}"/>
  </w:font>
  <w:font w:name="Noto Sans Symbols">
    <w:charset w:val="00"/>
    <w:family w:val="auto"/>
    <w:pitch w:val="default"/>
    <w:embedRegular r:id="rId5" w:fontKey="{83D4A32B-AA72-4818-805F-84A728C4052B}"/>
  </w:font>
  <w:font w:name="Cambria">
    <w:panose1 w:val="02040503050406030204"/>
    <w:charset w:val="00"/>
    <w:family w:val="roman"/>
    <w:pitch w:val="variable"/>
    <w:sig w:usb0="E00006FF" w:usb1="420024FF" w:usb2="02000000" w:usb3="00000000" w:csb0="0000019F" w:csb1="00000000"/>
    <w:embedRegular r:id="rId6" w:fontKey="{61156C99-89A8-4996-AEE7-2CC6550F0B6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1749"/>
    <w:rsid w:val="008D5545"/>
    <w:rsid w:val="009D3C43"/>
    <w:rsid w:val="00B117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A550"/>
  <w15:docId w15:val="{31C26865-E027-4338-A0D2-5F06BBDC1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287</Words>
  <Characters>1641</Characters>
  <Application>Microsoft Office Word</Application>
  <DocSecurity>0</DocSecurity>
  <Lines>13</Lines>
  <Paragraphs>3</Paragraphs>
  <ScaleCrop>false</ScaleCrop>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Shanmukha Priya Talupula</cp:lastModifiedBy>
  <cp:revision>2</cp:revision>
  <dcterms:created xsi:type="dcterms:W3CDTF">2026-02-26T18:38:00Z</dcterms:created>
  <dcterms:modified xsi:type="dcterms:W3CDTF">2026-02-26T18:38:00Z</dcterms:modified>
</cp:coreProperties>
</file>