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DAE0" w14:textId="77777777" w:rsidR="00214375"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Project Design Phase </w:t>
      </w:r>
    </w:p>
    <w:p w14:paraId="55579007" w14:textId="77777777" w:rsidR="00214375" w:rsidRDefault="00000000">
      <w:pPr>
        <w:widowControl w:val="0"/>
        <w:pBdr>
          <w:top w:val="nil"/>
          <w:left w:val="nil"/>
          <w:bottom w:val="nil"/>
          <w:right w:val="nil"/>
          <w:between w:val="nil"/>
        </w:pBdr>
        <w:spacing w:before="34"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Solution Architecture </w:t>
      </w: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214375" w14:paraId="579421FD" w14:textId="77777777">
        <w:trPr>
          <w:trHeight w:val="278"/>
        </w:trPr>
        <w:tc>
          <w:tcPr>
            <w:tcW w:w="4507" w:type="dxa"/>
            <w:tcMar>
              <w:top w:w="100" w:type="dxa"/>
              <w:left w:w="100" w:type="dxa"/>
              <w:bottom w:w="100" w:type="dxa"/>
              <w:right w:w="100" w:type="dxa"/>
            </w:tcMar>
          </w:tcPr>
          <w:p w14:paraId="1B3D2F6B" w14:textId="77777777" w:rsidR="00214375"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510" w:type="dxa"/>
            <w:tcMar>
              <w:top w:w="100" w:type="dxa"/>
              <w:left w:w="100" w:type="dxa"/>
              <w:bottom w:w="100" w:type="dxa"/>
              <w:right w:w="100" w:type="dxa"/>
            </w:tcMar>
          </w:tcPr>
          <w:p w14:paraId="1550CB4E" w14:textId="79091ED3" w:rsidR="00214375" w:rsidRDefault="009416E6">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27</w:t>
            </w:r>
            <w:r w:rsidR="00000000">
              <w:rPr>
                <w:rFonts w:ascii="Calibri" w:eastAsia="Calibri" w:hAnsi="Calibri" w:cs="Calibri"/>
                <w:color w:val="000000"/>
              </w:rPr>
              <w:t xml:space="preserve"> February 2026</w:t>
            </w:r>
          </w:p>
        </w:tc>
      </w:tr>
      <w:tr w:rsidR="00214375" w14:paraId="146CF76F" w14:textId="77777777">
        <w:trPr>
          <w:trHeight w:val="278"/>
        </w:trPr>
        <w:tc>
          <w:tcPr>
            <w:tcW w:w="4507" w:type="dxa"/>
            <w:tcMar>
              <w:top w:w="100" w:type="dxa"/>
              <w:left w:w="100" w:type="dxa"/>
              <w:bottom w:w="100" w:type="dxa"/>
              <w:right w:w="100" w:type="dxa"/>
            </w:tcMar>
          </w:tcPr>
          <w:p w14:paraId="68E8B8A8" w14:textId="77777777" w:rsidR="00214375" w:rsidRDefault="00000000">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Team ID </w:t>
            </w:r>
          </w:p>
        </w:tc>
        <w:tc>
          <w:tcPr>
            <w:tcW w:w="4510" w:type="dxa"/>
            <w:tcMar>
              <w:top w:w="100" w:type="dxa"/>
              <w:left w:w="100" w:type="dxa"/>
              <w:bottom w:w="100" w:type="dxa"/>
              <w:right w:w="100" w:type="dxa"/>
            </w:tcMar>
          </w:tcPr>
          <w:p w14:paraId="4300E564" w14:textId="092A74F8" w:rsidR="00214375" w:rsidRDefault="009416E6">
            <w:pPr>
              <w:widowControl w:val="0"/>
              <w:pBdr>
                <w:top w:val="nil"/>
                <w:left w:val="nil"/>
                <w:bottom w:val="nil"/>
                <w:right w:val="nil"/>
                <w:between w:val="nil"/>
              </w:pBdr>
              <w:spacing w:line="240" w:lineRule="auto"/>
              <w:ind w:left="131"/>
              <w:rPr>
                <w:rFonts w:ascii="Calibri" w:eastAsia="Calibri" w:hAnsi="Calibri" w:cs="Calibri"/>
                <w:color w:val="000000"/>
              </w:rPr>
            </w:pPr>
            <w:r w:rsidRPr="009416E6">
              <w:rPr>
                <w:rFonts w:ascii="Verdana" w:eastAsia="Verdana" w:hAnsi="Verdana" w:cs="Verdana"/>
                <w:color w:val="222222"/>
                <w:sz w:val="20"/>
                <w:szCs w:val="20"/>
                <w:highlight w:val="white"/>
              </w:rPr>
              <w:t>LTVIP2026TMIDS78907</w:t>
            </w:r>
          </w:p>
        </w:tc>
      </w:tr>
      <w:tr w:rsidR="00214375" w14:paraId="21BF2CDC" w14:textId="77777777">
        <w:trPr>
          <w:trHeight w:val="547"/>
        </w:trPr>
        <w:tc>
          <w:tcPr>
            <w:tcW w:w="4507" w:type="dxa"/>
            <w:tcMar>
              <w:top w:w="100" w:type="dxa"/>
              <w:left w:w="100" w:type="dxa"/>
              <w:bottom w:w="100" w:type="dxa"/>
              <w:right w:w="100" w:type="dxa"/>
            </w:tcMar>
          </w:tcPr>
          <w:p w14:paraId="335D2974" w14:textId="77777777" w:rsidR="00214375"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Project Name </w:t>
            </w:r>
          </w:p>
        </w:tc>
        <w:tc>
          <w:tcPr>
            <w:tcW w:w="4510" w:type="dxa"/>
            <w:tcMar>
              <w:top w:w="100" w:type="dxa"/>
              <w:left w:w="100" w:type="dxa"/>
              <w:bottom w:w="100" w:type="dxa"/>
              <w:right w:w="100" w:type="dxa"/>
            </w:tcMar>
          </w:tcPr>
          <w:p w14:paraId="180C0F99" w14:textId="77777777" w:rsidR="00214375" w:rsidRDefault="00000000">
            <w:pPr>
              <w:widowControl w:val="0"/>
              <w:pBdr>
                <w:top w:val="nil"/>
                <w:left w:val="nil"/>
                <w:bottom w:val="nil"/>
                <w:right w:val="nil"/>
                <w:between w:val="nil"/>
              </w:pBdr>
              <w:spacing w:line="243" w:lineRule="auto"/>
              <w:ind w:left="118" w:right="280" w:firstLine="4"/>
              <w:rPr>
                <w:rFonts w:ascii="Calibri" w:eastAsia="Calibri" w:hAnsi="Calibri" w:cs="Calibri"/>
                <w:color w:val="000000"/>
              </w:rPr>
            </w:pPr>
            <w:r>
              <w:rPr>
                <w:rFonts w:ascii="Calibri" w:eastAsia="Calibri" w:hAnsi="Calibri" w:cs="Calibri"/>
                <w:color w:val="000000"/>
              </w:rPr>
              <w:t>Optimizing user, group and role management  with access control and workflows</w:t>
            </w:r>
          </w:p>
        </w:tc>
      </w:tr>
      <w:tr w:rsidR="00214375" w14:paraId="469D0B02" w14:textId="77777777">
        <w:trPr>
          <w:trHeight w:val="302"/>
        </w:trPr>
        <w:tc>
          <w:tcPr>
            <w:tcW w:w="4507" w:type="dxa"/>
            <w:tcMar>
              <w:top w:w="100" w:type="dxa"/>
              <w:left w:w="100" w:type="dxa"/>
              <w:bottom w:w="100" w:type="dxa"/>
              <w:right w:w="100" w:type="dxa"/>
            </w:tcMar>
          </w:tcPr>
          <w:p w14:paraId="3E28CA51" w14:textId="77777777" w:rsidR="00214375"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510" w:type="dxa"/>
            <w:tcMar>
              <w:top w:w="100" w:type="dxa"/>
              <w:left w:w="100" w:type="dxa"/>
              <w:bottom w:w="100" w:type="dxa"/>
              <w:right w:w="100" w:type="dxa"/>
            </w:tcMar>
          </w:tcPr>
          <w:p w14:paraId="3DE64976" w14:textId="77777777" w:rsidR="00214375" w:rsidRDefault="00000000">
            <w:pPr>
              <w:widowControl w:val="0"/>
              <w:pBdr>
                <w:top w:val="nil"/>
                <w:left w:val="nil"/>
                <w:bottom w:val="nil"/>
                <w:right w:val="nil"/>
                <w:between w:val="nil"/>
              </w:pBdr>
              <w:spacing w:line="240" w:lineRule="auto"/>
              <w:ind w:left="118"/>
              <w:rPr>
                <w:rFonts w:ascii="Calibri" w:eastAsia="Calibri" w:hAnsi="Calibri" w:cs="Calibri"/>
                <w:color w:val="000000"/>
                <w:sz w:val="24"/>
                <w:szCs w:val="24"/>
              </w:rPr>
            </w:pPr>
            <w:r>
              <w:rPr>
                <w:rFonts w:ascii="Calibri" w:eastAsia="Calibri" w:hAnsi="Calibri" w:cs="Calibri"/>
                <w:color w:val="000000"/>
                <w:sz w:val="24"/>
                <w:szCs w:val="24"/>
              </w:rPr>
              <w:t>4 Marks</w:t>
            </w:r>
          </w:p>
        </w:tc>
      </w:tr>
    </w:tbl>
    <w:p w14:paraId="11BC2F16" w14:textId="77777777" w:rsidR="00214375" w:rsidRDefault="00214375">
      <w:pPr>
        <w:widowControl w:val="0"/>
        <w:pBdr>
          <w:top w:val="nil"/>
          <w:left w:val="nil"/>
          <w:bottom w:val="nil"/>
          <w:right w:val="nil"/>
          <w:between w:val="nil"/>
        </w:pBdr>
        <w:rPr>
          <w:color w:val="000000"/>
        </w:rPr>
      </w:pPr>
    </w:p>
    <w:p w14:paraId="7B670CEC" w14:textId="77777777" w:rsidR="00214375" w:rsidRDefault="00214375">
      <w:pPr>
        <w:widowControl w:val="0"/>
        <w:pBdr>
          <w:top w:val="nil"/>
          <w:left w:val="nil"/>
          <w:bottom w:val="nil"/>
          <w:right w:val="nil"/>
          <w:between w:val="nil"/>
        </w:pBdr>
        <w:rPr>
          <w:color w:val="000000"/>
        </w:rPr>
      </w:pPr>
    </w:p>
    <w:p w14:paraId="3B67A0D6" w14:textId="77777777" w:rsidR="00214375" w:rsidRDefault="00000000">
      <w:pPr>
        <w:widowControl w:val="0"/>
        <w:pBdr>
          <w:top w:val="nil"/>
          <w:left w:val="nil"/>
          <w:bottom w:val="nil"/>
          <w:right w:val="nil"/>
          <w:between w:val="nil"/>
        </w:pBdr>
        <w:spacing w:line="240" w:lineRule="auto"/>
        <w:ind w:left="9"/>
        <w:rPr>
          <w:b/>
          <w:bCs/>
          <w:color w:val="000000"/>
          <w:sz w:val="24"/>
          <w:szCs w:val="24"/>
        </w:rPr>
      </w:pPr>
      <w:r>
        <w:rPr>
          <w:b/>
          <w:bCs/>
          <w:color w:val="000000"/>
          <w:sz w:val="24"/>
          <w:szCs w:val="24"/>
        </w:rPr>
        <w:t xml:space="preserve">Solution Architecture: </w:t>
      </w:r>
    </w:p>
    <w:p w14:paraId="6273A9E9" w14:textId="77777777" w:rsidR="009416E6" w:rsidRPr="009416E6" w:rsidRDefault="009416E6" w:rsidP="009416E6">
      <w:pPr>
        <w:widowControl w:val="0"/>
        <w:pBdr>
          <w:top w:val="nil"/>
          <w:left w:val="nil"/>
          <w:bottom w:val="nil"/>
          <w:right w:val="nil"/>
          <w:between w:val="nil"/>
        </w:pBdr>
        <w:spacing w:before="619" w:line="240" w:lineRule="auto"/>
        <w:ind w:left="18"/>
        <w:rPr>
          <w:color w:val="000000"/>
          <w:sz w:val="24"/>
          <w:szCs w:val="24"/>
        </w:rPr>
      </w:pPr>
      <w:r w:rsidRPr="009416E6">
        <w:rPr>
          <w:color w:val="000000"/>
          <w:sz w:val="24"/>
          <w:szCs w:val="24"/>
        </w:rPr>
        <w:t>The proposed solution architecture defines the high-level structural framework of a system designed to optimize user, group, and role management with integrated access control and automated workflows. The architecture follows a modular, layered, and scalable web-based design to ensure security, maintainability, flexibility, and high performance. It integrates User Lifecycle Management, Role-Based Access Control (RBAC), and approval workflow automation into a unified access governance platform.</w:t>
      </w:r>
    </w:p>
    <w:p w14:paraId="4BB636AD" w14:textId="77777777" w:rsidR="009416E6" w:rsidRPr="009416E6" w:rsidRDefault="009416E6" w:rsidP="009416E6">
      <w:pPr>
        <w:widowControl w:val="0"/>
        <w:pBdr>
          <w:top w:val="nil"/>
          <w:left w:val="nil"/>
          <w:bottom w:val="nil"/>
          <w:right w:val="nil"/>
          <w:between w:val="nil"/>
        </w:pBdr>
        <w:spacing w:before="619" w:line="240" w:lineRule="auto"/>
        <w:ind w:left="18"/>
        <w:rPr>
          <w:rFonts w:ascii="Times New Roman" w:hAnsi="Times New Roman" w:cs="Times New Roman"/>
          <w:b/>
          <w:bCs/>
          <w:color w:val="000000"/>
          <w:sz w:val="32"/>
          <w:szCs w:val="32"/>
        </w:rPr>
      </w:pPr>
      <w:r w:rsidRPr="009416E6">
        <w:rPr>
          <w:rFonts w:ascii="Times New Roman" w:hAnsi="Times New Roman" w:cs="Times New Roman"/>
          <w:b/>
          <w:bCs/>
          <w:color w:val="000000"/>
          <w:sz w:val="32"/>
          <w:szCs w:val="32"/>
        </w:rPr>
        <w:t>Architectural Overview</w:t>
      </w:r>
    </w:p>
    <w:p w14:paraId="5A17EC5D" w14:textId="19E6F0F2"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color w:val="000000"/>
          <w:sz w:val="28"/>
          <w:szCs w:val="28"/>
        </w:rPr>
        <w:t xml:space="preserve">The system is designed using a </w:t>
      </w:r>
      <w:r w:rsidRPr="009416E6">
        <w:rPr>
          <w:rFonts w:ascii="Times New Roman" w:hAnsi="Times New Roman" w:cs="Times New Roman"/>
          <w:b/>
          <w:bCs/>
          <w:color w:val="000000"/>
          <w:sz w:val="28"/>
          <w:szCs w:val="28"/>
        </w:rPr>
        <w:t>three-tier architecture</w:t>
      </w:r>
      <w:r w:rsidRPr="009416E6">
        <w:rPr>
          <w:rFonts w:ascii="Times New Roman" w:hAnsi="Times New Roman" w:cs="Times New Roman"/>
          <w:color w:val="000000"/>
          <w:sz w:val="28"/>
          <w:szCs w:val="28"/>
        </w:rPr>
        <w:t>, consisting of:</w:t>
      </w:r>
    </w:p>
    <w:p w14:paraId="62D399C7" w14:textId="77777777" w:rsidR="009416E6" w:rsidRPr="009416E6" w:rsidRDefault="009416E6" w:rsidP="009416E6">
      <w:pPr>
        <w:widowControl w:val="0"/>
        <w:numPr>
          <w:ilvl w:val="0"/>
          <w:numId w:val="1"/>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Presentation Layer</w:t>
      </w:r>
    </w:p>
    <w:p w14:paraId="6ABF5A02" w14:textId="354658D8" w:rsidR="009416E6" w:rsidRPr="009416E6" w:rsidRDefault="009416E6" w:rsidP="009416E6">
      <w:pPr>
        <w:widowControl w:val="0"/>
        <w:numPr>
          <w:ilvl w:val="0"/>
          <w:numId w:val="1"/>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Application Laye</w:t>
      </w:r>
      <w:r>
        <w:rPr>
          <w:rFonts w:ascii="Times New Roman" w:hAnsi="Times New Roman" w:cs="Times New Roman"/>
          <w:b/>
          <w:bCs/>
          <w:color w:val="000000"/>
          <w:sz w:val="28"/>
          <w:szCs w:val="28"/>
        </w:rPr>
        <w:t>r</w:t>
      </w:r>
    </w:p>
    <w:p w14:paraId="49ECDC16" w14:textId="77777777" w:rsidR="009416E6" w:rsidRPr="009416E6" w:rsidRDefault="009416E6" w:rsidP="009416E6">
      <w:pPr>
        <w:widowControl w:val="0"/>
        <w:numPr>
          <w:ilvl w:val="0"/>
          <w:numId w:val="1"/>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Data Layer</w:t>
      </w:r>
    </w:p>
    <w:p w14:paraId="64CA1495" w14:textId="2E65B10E"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This separation of concerns enhances flexibility, simplifies maintenance, and allows independent scaling of each layer.</w:t>
      </w:r>
    </w:p>
    <w:p w14:paraId="378477F7"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1. Presentation Layer</w:t>
      </w:r>
    </w:p>
    <w:p w14:paraId="6FFAFE6B"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The Presentation Layer provides a responsive web-based user interface accessible to administrators, managers, and end users. It facilitates user interactions including:</w:t>
      </w:r>
    </w:p>
    <w:p w14:paraId="0AFF37D9" w14:textId="77777777" w:rsidR="009416E6" w:rsidRPr="009416E6" w:rsidRDefault="009416E6" w:rsidP="009416E6">
      <w:pPr>
        <w:widowControl w:val="0"/>
        <w:numPr>
          <w:ilvl w:val="0"/>
          <w:numId w:val="2"/>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User authentication (login/logout)</w:t>
      </w:r>
    </w:p>
    <w:p w14:paraId="7C0E45BD" w14:textId="77777777" w:rsidR="009416E6" w:rsidRPr="009416E6" w:rsidRDefault="009416E6" w:rsidP="009416E6">
      <w:pPr>
        <w:widowControl w:val="0"/>
        <w:numPr>
          <w:ilvl w:val="0"/>
          <w:numId w:val="2"/>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Access request submission</w:t>
      </w:r>
    </w:p>
    <w:p w14:paraId="4A964F8E" w14:textId="77777777" w:rsidR="009416E6" w:rsidRPr="009416E6" w:rsidRDefault="009416E6" w:rsidP="009416E6">
      <w:pPr>
        <w:widowControl w:val="0"/>
        <w:numPr>
          <w:ilvl w:val="0"/>
          <w:numId w:val="2"/>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Role and group assignments</w:t>
      </w:r>
    </w:p>
    <w:p w14:paraId="0376EA02" w14:textId="77777777" w:rsidR="009416E6" w:rsidRPr="009416E6" w:rsidRDefault="009416E6" w:rsidP="009416E6">
      <w:pPr>
        <w:widowControl w:val="0"/>
        <w:numPr>
          <w:ilvl w:val="0"/>
          <w:numId w:val="2"/>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Dashboard visualization and reporting</w:t>
      </w:r>
    </w:p>
    <w:p w14:paraId="03FC0607" w14:textId="77777777" w:rsidR="009416E6" w:rsidRPr="009416E6" w:rsidRDefault="009416E6" w:rsidP="009416E6">
      <w:pPr>
        <w:widowControl w:val="0"/>
        <w:numPr>
          <w:ilvl w:val="0"/>
          <w:numId w:val="2"/>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Approval and rejection of workflow requests</w:t>
      </w:r>
    </w:p>
    <w:p w14:paraId="767FEFF7"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 xml:space="preserve">The frontend communicates securely with backend services via RESTful APIs </w:t>
      </w:r>
      <w:r w:rsidRPr="009416E6">
        <w:rPr>
          <w:rFonts w:ascii="Times New Roman" w:hAnsi="Times New Roman" w:cs="Times New Roman"/>
          <w:color w:val="000000"/>
          <w:sz w:val="28"/>
          <w:szCs w:val="28"/>
        </w:rPr>
        <w:lastRenderedPageBreak/>
        <w:t>over encrypted HTTPS connections. This ensures secure data transmission and seamless integration with backend components.</w:t>
      </w:r>
    </w:p>
    <w:p w14:paraId="2525C421" w14:textId="4A48C7CE"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p>
    <w:p w14:paraId="34E1E0F5"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2. Application Layer</w:t>
      </w:r>
    </w:p>
    <w:p w14:paraId="587FEEF8"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The Application Layer contains the core business logic and functional components of the system. It is responsible for:</w:t>
      </w:r>
    </w:p>
    <w:p w14:paraId="3EFF8360" w14:textId="77777777" w:rsidR="009416E6" w:rsidRPr="009416E6" w:rsidRDefault="009416E6" w:rsidP="009416E6">
      <w:pPr>
        <w:widowControl w:val="0"/>
        <w:numPr>
          <w:ilvl w:val="0"/>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Authentication and authorization</w:t>
      </w:r>
    </w:p>
    <w:p w14:paraId="6B5FC733" w14:textId="77777777" w:rsidR="009416E6" w:rsidRPr="009416E6" w:rsidRDefault="009416E6" w:rsidP="009416E6">
      <w:pPr>
        <w:widowControl w:val="0"/>
        <w:numPr>
          <w:ilvl w:val="0"/>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Role and group management</w:t>
      </w:r>
    </w:p>
    <w:p w14:paraId="5469DAC0" w14:textId="77777777" w:rsidR="009416E6" w:rsidRPr="009416E6" w:rsidRDefault="009416E6" w:rsidP="009416E6">
      <w:pPr>
        <w:widowControl w:val="0"/>
        <w:numPr>
          <w:ilvl w:val="0"/>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Workflow orchestration</w:t>
      </w:r>
    </w:p>
    <w:p w14:paraId="7BF9CEE3" w14:textId="77777777" w:rsidR="009416E6" w:rsidRPr="009416E6" w:rsidRDefault="009416E6" w:rsidP="009416E6">
      <w:pPr>
        <w:widowControl w:val="0"/>
        <w:numPr>
          <w:ilvl w:val="0"/>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Access control enforcement</w:t>
      </w:r>
    </w:p>
    <w:p w14:paraId="3982E42F" w14:textId="77777777" w:rsidR="009416E6" w:rsidRPr="009416E6" w:rsidRDefault="009416E6" w:rsidP="009416E6">
      <w:pPr>
        <w:widowControl w:val="0"/>
        <w:numPr>
          <w:ilvl w:val="0"/>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Audit logging and monitoring</w:t>
      </w:r>
    </w:p>
    <w:p w14:paraId="6D78B384" w14:textId="77777777" w:rsidR="009416E6" w:rsidRPr="009416E6" w:rsidRDefault="009416E6" w:rsidP="009416E6">
      <w:pPr>
        <w:widowControl w:val="0"/>
        <w:numPr>
          <w:ilvl w:val="0"/>
          <w:numId w:val="3"/>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Notification handling</w:t>
      </w:r>
    </w:p>
    <w:p w14:paraId="4A8BC3FE"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Core Components:</w:t>
      </w:r>
    </w:p>
    <w:p w14:paraId="6EEAB69F"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 RBAC Engine</w:t>
      </w:r>
    </w:p>
    <w:p w14:paraId="3D6CD950"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Implements Role-Based Access Control (RBAC) by evaluating user roles and associated permissions before granting access to protected resources. This ensures strict enforcement of least privilege principles.</w:t>
      </w:r>
    </w:p>
    <w:p w14:paraId="13D9AD1A"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 Workflow Engine</w:t>
      </w:r>
    </w:p>
    <w:p w14:paraId="20D28C86"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Automates routing of access requests to designated approvers based on predefined rules. It maintains approval history, tracks request status, and enforces multi-level approval processes where required.</w:t>
      </w:r>
    </w:p>
    <w:p w14:paraId="4865AE7F"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 Security Services</w:t>
      </w:r>
    </w:p>
    <w:p w14:paraId="7FE4125A"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Implements:</w:t>
      </w:r>
    </w:p>
    <w:p w14:paraId="6BA10D30" w14:textId="77777777" w:rsidR="009416E6" w:rsidRPr="009416E6" w:rsidRDefault="009416E6" w:rsidP="009416E6">
      <w:pPr>
        <w:widowControl w:val="0"/>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Token-based authentication (e.g., JWT)</w:t>
      </w:r>
    </w:p>
    <w:p w14:paraId="1C83EC71" w14:textId="77777777" w:rsidR="009416E6" w:rsidRPr="009416E6" w:rsidRDefault="009416E6" w:rsidP="009416E6">
      <w:pPr>
        <w:widowControl w:val="0"/>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Session validation</w:t>
      </w:r>
    </w:p>
    <w:p w14:paraId="0C126439" w14:textId="77777777" w:rsidR="009416E6" w:rsidRPr="009416E6" w:rsidRDefault="009416E6" w:rsidP="009416E6">
      <w:pPr>
        <w:widowControl w:val="0"/>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Password encryption and hashing</w:t>
      </w:r>
    </w:p>
    <w:p w14:paraId="389BA8E3" w14:textId="77777777" w:rsidR="009416E6" w:rsidRPr="009416E6" w:rsidRDefault="009416E6" w:rsidP="009416E6">
      <w:pPr>
        <w:widowControl w:val="0"/>
        <w:numPr>
          <w:ilvl w:val="0"/>
          <w:numId w:val="4"/>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Authorization checks at API and resource levels</w:t>
      </w:r>
    </w:p>
    <w:p w14:paraId="46AADF8F" w14:textId="79123359"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p>
    <w:p w14:paraId="244F5BA6"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3. Data Layer</w:t>
      </w:r>
    </w:p>
    <w:p w14:paraId="137BBBF6"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The Data Layer manages persistent storage of all system data, including:</w:t>
      </w:r>
    </w:p>
    <w:p w14:paraId="0CE678E1" w14:textId="77777777" w:rsidR="009416E6" w:rsidRPr="009416E6" w:rsidRDefault="009416E6" w:rsidP="009416E6">
      <w:pPr>
        <w:widowControl w:val="0"/>
        <w:numPr>
          <w:ilvl w:val="0"/>
          <w:numId w:val="5"/>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User profiles</w:t>
      </w:r>
    </w:p>
    <w:p w14:paraId="00B7FF2C" w14:textId="77777777" w:rsidR="009416E6" w:rsidRPr="009416E6" w:rsidRDefault="009416E6" w:rsidP="009416E6">
      <w:pPr>
        <w:widowControl w:val="0"/>
        <w:numPr>
          <w:ilvl w:val="0"/>
          <w:numId w:val="5"/>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Roles and permissions</w:t>
      </w:r>
    </w:p>
    <w:p w14:paraId="2DC4EDA3" w14:textId="77777777" w:rsidR="009416E6" w:rsidRPr="009416E6" w:rsidRDefault="009416E6" w:rsidP="009416E6">
      <w:pPr>
        <w:widowControl w:val="0"/>
        <w:numPr>
          <w:ilvl w:val="0"/>
          <w:numId w:val="5"/>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Groups and role mappings</w:t>
      </w:r>
    </w:p>
    <w:p w14:paraId="76DD57F6" w14:textId="77777777" w:rsidR="009416E6" w:rsidRPr="009416E6" w:rsidRDefault="009416E6" w:rsidP="009416E6">
      <w:pPr>
        <w:widowControl w:val="0"/>
        <w:numPr>
          <w:ilvl w:val="0"/>
          <w:numId w:val="5"/>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Workflow transactions</w:t>
      </w:r>
    </w:p>
    <w:p w14:paraId="2484643A" w14:textId="77777777" w:rsidR="009416E6" w:rsidRPr="009416E6" w:rsidRDefault="009416E6" w:rsidP="009416E6">
      <w:pPr>
        <w:widowControl w:val="0"/>
        <w:numPr>
          <w:ilvl w:val="0"/>
          <w:numId w:val="5"/>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Approval records</w:t>
      </w:r>
    </w:p>
    <w:p w14:paraId="0605DDDD" w14:textId="77777777" w:rsidR="009416E6" w:rsidRPr="009416E6" w:rsidRDefault="009416E6" w:rsidP="009416E6">
      <w:pPr>
        <w:widowControl w:val="0"/>
        <w:numPr>
          <w:ilvl w:val="0"/>
          <w:numId w:val="5"/>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Audit logs</w:t>
      </w:r>
    </w:p>
    <w:p w14:paraId="2A1D2421"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Relational database management systems (RDBMS) are used with proper indexing and relational mapping to ensure:</w:t>
      </w:r>
    </w:p>
    <w:p w14:paraId="3AFFCC59" w14:textId="77777777" w:rsidR="009416E6" w:rsidRPr="009416E6" w:rsidRDefault="009416E6" w:rsidP="009416E6">
      <w:pPr>
        <w:widowControl w:val="0"/>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High query performance</w:t>
      </w:r>
    </w:p>
    <w:p w14:paraId="68344B84" w14:textId="77777777" w:rsidR="009416E6" w:rsidRDefault="009416E6" w:rsidP="009416E6">
      <w:pPr>
        <w:widowControl w:val="0"/>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Data consistency and integrity</w:t>
      </w:r>
    </w:p>
    <w:p w14:paraId="34A342C1" w14:textId="70397B18" w:rsidR="009416E6" w:rsidRPr="009416E6" w:rsidRDefault="009416E6" w:rsidP="009416E6">
      <w:pPr>
        <w:widowControl w:val="0"/>
        <w:numPr>
          <w:ilvl w:val="0"/>
          <w:numId w:val="6"/>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lastRenderedPageBreak/>
        <w:t>Referential constraints</w:t>
      </w:r>
    </w:p>
    <w:p w14:paraId="476DB1D7" w14:textId="7EB29AD9"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Backup, recovery, and disaster recovery mechanisms are incorporated to ensure data reliability and business continuity.</w:t>
      </w:r>
    </w:p>
    <w:p w14:paraId="564C610B"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Key Architectural Modules</w:t>
      </w:r>
    </w:p>
    <w:p w14:paraId="4B33B7F7"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The system consists of the following modular components:</w:t>
      </w:r>
    </w:p>
    <w:p w14:paraId="1A2557D3" w14:textId="77777777" w:rsidR="009416E6" w:rsidRPr="009416E6" w:rsidRDefault="009416E6" w:rsidP="009416E6">
      <w:pPr>
        <w:widowControl w:val="0"/>
        <w:numPr>
          <w:ilvl w:val="0"/>
          <w:numId w:val="7"/>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User Management Module</w:t>
      </w:r>
    </w:p>
    <w:p w14:paraId="25A6EC02" w14:textId="77777777" w:rsidR="009416E6" w:rsidRPr="009416E6" w:rsidRDefault="009416E6" w:rsidP="009416E6">
      <w:pPr>
        <w:widowControl w:val="0"/>
        <w:numPr>
          <w:ilvl w:val="0"/>
          <w:numId w:val="7"/>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Role and Group Management Module</w:t>
      </w:r>
    </w:p>
    <w:p w14:paraId="0FB8BE9A" w14:textId="77777777" w:rsidR="009416E6" w:rsidRPr="009416E6" w:rsidRDefault="009416E6" w:rsidP="009416E6">
      <w:pPr>
        <w:widowControl w:val="0"/>
        <w:numPr>
          <w:ilvl w:val="0"/>
          <w:numId w:val="7"/>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Access Control Engine</w:t>
      </w:r>
    </w:p>
    <w:p w14:paraId="3D74E46D" w14:textId="77777777" w:rsidR="009416E6" w:rsidRPr="009416E6" w:rsidRDefault="009416E6" w:rsidP="009416E6">
      <w:pPr>
        <w:widowControl w:val="0"/>
        <w:numPr>
          <w:ilvl w:val="0"/>
          <w:numId w:val="7"/>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Workflow Engine</w:t>
      </w:r>
    </w:p>
    <w:p w14:paraId="486BF234" w14:textId="77777777" w:rsidR="009416E6" w:rsidRPr="009416E6" w:rsidRDefault="009416E6" w:rsidP="009416E6">
      <w:pPr>
        <w:widowControl w:val="0"/>
        <w:numPr>
          <w:ilvl w:val="0"/>
          <w:numId w:val="7"/>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Audit and Monitoring Module</w:t>
      </w:r>
    </w:p>
    <w:p w14:paraId="70378F1A" w14:textId="77777777" w:rsidR="009416E6" w:rsidRPr="009416E6" w:rsidRDefault="009416E6" w:rsidP="009416E6">
      <w:pPr>
        <w:widowControl w:val="0"/>
        <w:numPr>
          <w:ilvl w:val="0"/>
          <w:numId w:val="7"/>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Notification Service</w:t>
      </w:r>
    </w:p>
    <w:p w14:paraId="1E79CCF6"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Each module interacts through well-defined APIs, enabling modular development, easier testing, and future extensibility. This modular design also allows integration with external systems such as HR platforms, directory services (e.g., LDAP), and enterprise applications.</w:t>
      </w:r>
    </w:p>
    <w:p w14:paraId="41B8BE3A" w14:textId="61E06867" w:rsidR="009416E6" w:rsidRPr="009416E6" w:rsidRDefault="009416E6" w:rsidP="009416E6">
      <w:pPr>
        <w:widowControl w:val="0"/>
        <w:pBdr>
          <w:top w:val="nil"/>
          <w:left w:val="nil"/>
          <w:bottom w:val="nil"/>
          <w:right w:val="nil"/>
          <w:between w:val="nil"/>
        </w:pBdr>
        <w:spacing w:line="240" w:lineRule="auto"/>
        <w:rPr>
          <w:rFonts w:ascii="Times New Roman" w:hAnsi="Times New Roman" w:cs="Times New Roman"/>
          <w:color w:val="000000"/>
          <w:sz w:val="28"/>
          <w:szCs w:val="28"/>
        </w:rPr>
      </w:pPr>
    </w:p>
    <w:p w14:paraId="67668E23"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b/>
          <w:bCs/>
          <w:color w:val="000000"/>
          <w:sz w:val="28"/>
          <w:szCs w:val="28"/>
        </w:rPr>
      </w:pPr>
      <w:r w:rsidRPr="009416E6">
        <w:rPr>
          <w:rFonts w:ascii="Times New Roman" w:hAnsi="Times New Roman" w:cs="Times New Roman"/>
          <w:b/>
          <w:bCs/>
          <w:color w:val="000000"/>
          <w:sz w:val="28"/>
          <w:szCs w:val="28"/>
        </w:rPr>
        <w:t>Deployment Architecture</w:t>
      </w:r>
    </w:p>
    <w:p w14:paraId="6467B119"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The system supports both:</w:t>
      </w:r>
    </w:p>
    <w:p w14:paraId="79020ADC" w14:textId="77777777" w:rsidR="009416E6" w:rsidRPr="009416E6" w:rsidRDefault="009416E6" w:rsidP="009416E6">
      <w:pPr>
        <w:widowControl w:val="0"/>
        <w:numPr>
          <w:ilvl w:val="0"/>
          <w:numId w:val="8"/>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Cloud-based deployment</w:t>
      </w:r>
    </w:p>
    <w:p w14:paraId="5E6780A6" w14:textId="77777777" w:rsidR="009416E6" w:rsidRPr="009416E6" w:rsidRDefault="009416E6" w:rsidP="009416E6">
      <w:pPr>
        <w:widowControl w:val="0"/>
        <w:numPr>
          <w:ilvl w:val="0"/>
          <w:numId w:val="8"/>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b/>
          <w:bCs/>
          <w:color w:val="000000"/>
          <w:sz w:val="28"/>
          <w:szCs w:val="28"/>
        </w:rPr>
        <w:t>On-premise deployment</w:t>
      </w:r>
    </w:p>
    <w:p w14:paraId="43BF3B58"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It is designed to scale horizontally and vertically to handle increasing numbers of users, roles, and access requests without performance degradation. Containerization and load balancing mechanisms can be implemented to enhance scalability and reliability.</w:t>
      </w:r>
    </w:p>
    <w:p w14:paraId="1A546D0C" w14:textId="77777777" w:rsidR="009416E6" w:rsidRPr="009416E6" w:rsidRDefault="009416E6" w:rsidP="009416E6">
      <w:pPr>
        <w:widowControl w:val="0"/>
        <w:pBdr>
          <w:top w:val="nil"/>
          <w:left w:val="nil"/>
          <w:bottom w:val="nil"/>
          <w:right w:val="nil"/>
          <w:between w:val="nil"/>
        </w:pBdr>
        <w:spacing w:line="240" w:lineRule="auto"/>
        <w:ind w:left="18"/>
        <w:rPr>
          <w:rFonts w:ascii="Times New Roman" w:hAnsi="Times New Roman" w:cs="Times New Roman"/>
          <w:color w:val="000000"/>
          <w:sz w:val="28"/>
          <w:szCs w:val="28"/>
        </w:rPr>
      </w:pPr>
      <w:r w:rsidRPr="009416E6">
        <w:rPr>
          <w:rFonts w:ascii="Times New Roman" w:hAnsi="Times New Roman" w:cs="Times New Roman"/>
          <w:color w:val="000000"/>
          <w:sz w:val="28"/>
          <w:szCs w:val="28"/>
        </w:rPr>
        <w:t>Security is enforced at multiple layers through:</w:t>
      </w:r>
    </w:p>
    <w:p w14:paraId="33E8232D" w14:textId="77777777" w:rsidR="009416E6" w:rsidRPr="009416E6" w:rsidRDefault="009416E6" w:rsidP="009416E6">
      <w:pPr>
        <w:widowControl w:val="0"/>
        <w:numPr>
          <w:ilvl w:val="0"/>
          <w:numId w:val="9"/>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Encrypted communication (HTTPS/TLS)</w:t>
      </w:r>
    </w:p>
    <w:p w14:paraId="6B9A4991" w14:textId="77777777" w:rsidR="009416E6" w:rsidRPr="009416E6" w:rsidRDefault="009416E6" w:rsidP="009416E6">
      <w:pPr>
        <w:widowControl w:val="0"/>
        <w:numPr>
          <w:ilvl w:val="0"/>
          <w:numId w:val="9"/>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Secure authentication mechanisms</w:t>
      </w:r>
    </w:p>
    <w:p w14:paraId="19051FD0" w14:textId="77777777" w:rsidR="009416E6" w:rsidRPr="009416E6" w:rsidRDefault="009416E6" w:rsidP="009416E6">
      <w:pPr>
        <w:widowControl w:val="0"/>
        <w:numPr>
          <w:ilvl w:val="0"/>
          <w:numId w:val="9"/>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Strict authorization policies</w:t>
      </w:r>
    </w:p>
    <w:p w14:paraId="74A223D5" w14:textId="77777777" w:rsidR="009416E6" w:rsidRPr="009416E6" w:rsidRDefault="009416E6" w:rsidP="009416E6">
      <w:pPr>
        <w:widowControl w:val="0"/>
        <w:numPr>
          <w:ilvl w:val="0"/>
          <w:numId w:val="9"/>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Comprehensive audit logging</w:t>
      </w:r>
    </w:p>
    <w:p w14:paraId="0B45A834" w14:textId="77777777" w:rsidR="009416E6" w:rsidRPr="009416E6" w:rsidRDefault="009416E6" w:rsidP="009416E6">
      <w:pPr>
        <w:widowControl w:val="0"/>
        <w:numPr>
          <w:ilvl w:val="0"/>
          <w:numId w:val="9"/>
        </w:numPr>
        <w:pBdr>
          <w:top w:val="nil"/>
          <w:left w:val="nil"/>
          <w:bottom w:val="nil"/>
          <w:right w:val="nil"/>
          <w:between w:val="nil"/>
        </w:pBdr>
        <w:spacing w:line="240" w:lineRule="auto"/>
        <w:rPr>
          <w:rFonts w:ascii="Times New Roman" w:hAnsi="Times New Roman" w:cs="Times New Roman"/>
          <w:color w:val="000000"/>
          <w:sz w:val="28"/>
          <w:szCs w:val="28"/>
        </w:rPr>
      </w:pPr>
      <w:r w:rsidRPr="009416E6">
        <w:rPr>
          <w:rFonts w:ascii="Times New Roman" w:hAnsi="Times New Roman" w:cs="Times New Roman"/>
          <w:color w:val="000000"/>
          <w:sz w:val="28"/>
          <w:szCs w:val="28"/>
        </w:rPr>
        <w:t>Role segregation and least privilege enforcement</w:t>
      </w:r>
    </w:p>
    <w:p w14:paraId="3ADA0B9A" w14:textId="77777777" w:rsidR="00214375" w:rsidRDefault="00000000">
      <w:pPr>
        <w:widowControl w:val="0"/>
        <w:pBdr>
          <w:top w:val="nil"/>
          <w:left w:val="nil"/>
          <w:bottom w:val="nil"/>
          <w:right w:val="nil"/>
          <w:between w:val="nil"/>
        </w:pBdr>
        <w:spacing w:before="619" w:line="240" w:lineRule="auto"/>
        <w:ind w:left="18"/>
        <w:rPr>
          <w:rFonts w:ascii="Calibri" w:eastAsia="Calibri" w:hAnsi="Calibri" w:cs="Calibri"/>
          <w:b/>
          <w:bCs/>
          <w:color w:val="000000"/>
        </w:rPr>
      </w:pPr>
      <w:r>
        <w:rPr>
          <w:b/>
          <w:bCs/>
          <w:color w:val="000000"/>
          <w:sz w:val="24"/>
          <w:szCs w:val="24"/>
        </w:rPr>
        <w:t>Example - Solution Architecture Diagram</w:t>
      </w:r>
      <w:r>
        <w:rPr>
          <w:rFonts w:ascii="Calibri" w:eastAsia="Calibri" w:hAnsi="Calibri" w:cs="Calibri"/>
          <w:b/>
          <w:bCs/>
          <w:color w:val="000000"/>
        </w:rPr>
        <w:t xml:space="preserve">:  </w:t>
      </w:r>
    </w:p>
    <w:p w14:paraId="59FBE537" w14:textId="77777777" w:rsidR="00214375" w:rsidRDefault="00000000">
      <w:pPr>
        <w:widowControl w:val="0"/>
        <w:pBdr>
          <w:top w:val="nil"/>
          <w:left w:val="nil"/>
          <w:bottom w:val="nil"/>
          <w:right w:val="nil"/>
          <w:between w:val="nil"/>
        </w:pBdr>
        <w:spacing w:before="200" w:line="240" w:lineRule="auto"/>
        <w:rPr>
          <w:rFonts w:ascii="Calibri" w:eastAsia="Calibri" w:hAnsi="Calibri" w:cs="Calibri"/>
          <w:b/>
          <w:bCs/>
          <w:color w:val="000000"/>
        </w:rPr>
      </w:pPr>
      <w:r>
        <w:rPr>
          <w:rFonts w:ascii="Calibri" w:eastAsia="Calibri" w:hAnsi="Calibri" w:cs="Calibri"/>
          <w:b/>
          <w:bCs/>
          <w:noProof/>
          <w:color w:val="000000"/>
        </w:rPr>
        <w:lastRenderedPageBreak/>
        <w:drawing>
          <wp:inline distT="19050" distB="19050" distL="19050" distR="19050" wp14:anchorId="31A53F0C" wp14:editId="2B708587">
            <wp:extent cx="5486400" cy="3657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86400" cy="3657600"/>
                    </a:xfrm>
                    <a:prstGeom prst="rect">
                      <a:avLst/>
                    </a:prstGeom>
                    <a:ln/>
                  </pic:spPr>
                </pic:pic>
              </a:graphicData>
            </a:graphic>
          </wp:inline>
        </w:drawing>
      </w:r>
    </w:p>
    <w:p w14:paraId="2F9559C1" w14:textId="77777777" w:rsidR="00214375" w:rsidRDefault="00000000">
      <w:pPr>
        <w:widowControl w:val="0"/>
        <w:pBdr>
          <w:top w:val="nil"/>
          <w:left w:val="nil"/>
          <w:bottom w:val="nil"/>
          <w:right w:val="nil"/>
          <w:between w:val="nil"/>
        </w:pBdr>
        <w:spacing w:line="240" w:lineRule="auto"/>
        <w:ind w:left="1"/>
        <w:rPr>
          <w:i/>
          <w:iCs/>
          <w:color w:val="333333"/>
          <w:sz w:val="21"/>
          <w:szCs w:val="21"/>
        </w:rPr>
      </w:pPr>
      <w:r>
        <w:rPr>
          <w:i/>
          <w:iCs/>
          <w:color w:val="333333"/>
          <w:sz w:val="21"/>
          <w:szCs w:val="21"/>
        </w:rPr>
        <w:t xml:space="preserve">Figure 1: Architecture and data flow of the voice patient diary sample application </w:t>
      </w:r>
    </w:p>
    <w:p w14:paraId="0FA114BD" w14:textId="77777777" w:rsidR="00214375" w:rsidRDefault="00000000">
      <w:pPr>
        <w:widowControl w:val="0"/>
        <w:pBdr>
          <w:top w:val="nil"/>
          <w:left w:val="nil"/>
          <w:bottom w:val="nil"/>
          <w:right w:val="nil"/>
          <w:between w:val="nil"/>
        </w:pBdr>
        <w:spacing w:before="192" w:line="262" w:lineRule="auto"/>
        <w:ind w:left="14" w:right="562" w:firstLine="1"/>
        <w:rPr>
          <w:rFonts w:ascii="Calibri" w:eastAsia="Calibri" w:hAnsi="Calibri" w:cs="Calibri"/>
          <w:b/>
          <w:bCs/>
          <w:color w:val="0563C1"/>
          <w:u w:val="single"/>
        </w:rPr>
      </w:pPr>
      <w:r>
        <w:rPr>
          <w:rFonts w:ascii="Calibri" w:eastAsia="Calibri" w:hAnsi="Calibri" w:cs="Calibri"/>
          <w:b/>
          <w:bCs/>
          <w:color w:val="000000"/>
        </w:rPr>
        <w:t xml:space="preserve">Reference: </w:t>
      </w:r>
      <w:r>
        <w:rPr>
          <w:rFonts w:ascii="Calibri" w:eastAsia="Calibri" w:hAnsi="Calibri" w:cs="Calibri"/>
          <w:b/>
          <w:bCs/>
          <w:color w:val="0563C1"/>
          <w:u w:val="single"/>
        </w:rPr>
        <w:t>https://aws.amazon.com/blogs/industries/voice-applications-in-clinical-research powered-by-ai-on-aws-part-1-architecture-and-design-considerations/</w:t>
      </w:r>
    </w:p>
    <w:sectPr w:rsidR="00214375">
      <w:pgSz w:w="11900" w:h="16820"/>
      <w:pgMar w:top="837" w:right="1371" w:bottom="3074"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1B5580-41D2-4AA0-B405-D557AB6915F1}"/>
  </w:font>
  <w:font w:name="Calibri">
    <w:panose1 w:val="020F0502020204030204"/>
    <w:charset w:val="00"/>
    <w:family w:val="swiss"/>
    <w:pitch w:val="variable"/>
    <w:sig w:usb0="E4002EFF" w:usb1="C200247B" w:usb2="00000009" w:usb3="00000000" w:csb0="000001FF" w:csb1="00000000"/>
    <w:embedRegular r:id="rId2" w:fontKey="{1FFE2B14-9B03-4A08-BD2C-F9AD2FB7C43D}"/>
    <w:embedBold r:id="rId3" w:fontKey="{9A5CF704-E4C2-4B6C-8D39-559347DA277A}"/>
  </w:font>
  <w:font w:name="Verdana">
    <w:panose1 w:val="020B0604030504040204"/>
    <w:charset w:val="00"/>
    <w:family w:val="swiss"/>
    <w:pitch w:val="variable"/>
    <w:sig w:usb0="A00006FF" w:usb1="4000205B" w:usb2="00000010" w:usb3="00000000" w:csb0="0000019F" w:csb1="00000000"/>
    <w:embedRegular r:id="rId4" w:fontKey="{5970B346-0C74-4142-A9D7-40D51012C5B0}"/>
  </w:font>
  <w:font w:name="Cambria">
    <w:panose1 w:val="02040503050406030204"/>
    <w:charset w:val="00"/>
    <w:family w:val="roman"/>
    <w:pitch w:val="variable"/>
    <w:sig w:usb0="E00006FF" w:usb1="420024FF" w:usb2="02000000" w:usb3="00000000" w:csb0="0000019F" w:csb1="00000000"/>
    <w:embedRegular r:id="rId5" w:fontKey="{C95CACB6-1E97-4F2F-AC03-B56E8AE288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46B"/>
    <w:multiLevelType w:val="multilevel"/>
    <w:tmpl w:val="095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8339F"/>
    <w:multiLevelType w:val="multilevel"/>
    <w:tmpl w:val="22C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252E"/>
    <w:multiLevelType w:val="multilevel"/>
    <w:tmpl w:val="1D4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B06D9"/>
    <w:multiLevelType w:val="multilevel"/>
    <w:tmpl w:val="BA26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C1603"/>
    <w:multiLevelType w:val="multilevel"/>
    <w:tmpl w:val="36E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C3656"/>
    <w:multiLevelType w:val="multilevel"/>
    <w:tmpl w:val="719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351F1"/>
    <w:multiLevelType w:val="multilevel"/>
    <w:tmpl w:val="C844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E74DF"/>
    <w:multiLevelType w:val="multilevel"/>
    <w:tmpl w:val="DF74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A30789"/>
    <w:multiLevelType w:val="multilevel"/>
    <w:tmpl w:val="99A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74722">
    <w:abstractNumId w:val="7"/>
  </w:num>
  <w:num w:numId="2" w16cid:durableId="1313875332">
    <w:abstractNumId w:val="3"/>
  </w:num>
  <w:num w:numId="3" w16cid:durableId="1671830339">
    <w:abstractNumId w:val="5"/>
  </w:num>
  <w:num w:numId="4" w16cid:durableId="1472206616">
    <w:abstractNumId w:val="0"/>
  </w:num>
  <w:num w:numId="5" w16cid:durableId="1041831886">
    <w:abstractNumId w:val="2"/>
  </w:num>
  <w:num w:numId="6" w16cid:durableId="1313830572">
    <w:abstractNumId w:val="6"/>
  </w:num>
  <w:num w:numId="7" w16cid:durableId="2107530908">
    <w:abstractNumId w:val="8"/>
  </w:num>
  <w:num w:numId="8" w16cid:durableId="266012265">
    <w:abstractNumId w:val="4"/>
  </w:num>
  <w:num w:numId="9" w16cid:durableId="1938825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75"/>
    <w:rsid w:val="00214375"/>
    <w:rsid w:val="00424D61"/>
    <w:rsid w:val="00941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9D42"/>
  <w15:docId w15:val="{367A3755-0BA0-4DEA-BC0A-32520CC0A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650</Words>
  <Characters>3709</Characters>
  <Application>Microsoft Office Word</Application>
  <DocSecurity>0</DocSecurity>
  <Lines>30</Lines>
  <Paragraphs>8</Paragraphs>
  <ScaleCrop>false</ScaleCrop>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Shanmukha Priya Talupula</cp:lastModifiedBy>
  <cp:revision>2</cp:revision>
  <dcterms:created xsi:type="dcterms:W3CDTF">2026-02-26T18:39:00Z</dcterms:created>
  <dcterms:modified xsi:type="dcterms:W3CDTF">2026-02-26T18:43:00Z</dcterms:modified>
</cp:coreProperties>
</file>