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7612" w14:textId="12C409B8" w:rsidR="002F1A90" w:rsidRDefault="00446A1F" w:rsidP="006767BC">
      <w:pPr>
        <w:pStyle w:val="Title"/>
      </w:pPr>
      <w:r>
        <w:t>Bonkulator</w:t>
      </w:r>
      <w:r w:rsidR="006767BC">
        <w:t xml:space="preserve"> Assembly Instructions</w:t>
      </w:r>
    </w:p>
    <w:p w14:paraId="36C36F2D" w14:textId="028CEBCA" w:rsidR="006767BC" w:rsidRDefault="006767BC" w:rsidP="00704C20">
      <w:pPr>
        <w:ind w:left="720" w:hanging="360"/>
      </w:pPr>
    </w:p>
    <w:p w14:paraId="6AADCF08" w14:textId="53AC0DEB" w:rsidR="004C6701" w:rsidRPr="00522681" w:rsidRDefault="004C6701" w:rsidP="009A027D">
      <w:pPr>
        <w:pStyle w:val="Subtitle"/>
        <w:rPr>
          <w:rFonts w:eastAsiaTheme="minorHAnsi"/>
          <w:color w:val="auto"/>
          <w:spacing w:val="0"/>
        </w:rPr>
      </w:pPr>
      <w:r w:rsidRPr="00522681">
        <w:rPr>
          <w:rFonts w:eastAsiaTheme="minorHAnsi"/>
          <w:color w:val="auto"/>
          <w:spacing w:val="0"/>
        </w:rPr>
        <w:t xml:space="preserve">The </w:t>
      </w:r>
      <w:r w:rsidR="00446A1F" w:rsidRPr="00522681">
        <w:rPr>
          <w:rFonts w:eastAsiaTheme="minorHAnsi"/>
          <w:color w:val="auto"/>
          <w:spacing w:val="0"/>
        </w:rPr>
        <w:t>Bonkulator</w:t>
      </w:r>
      <w:r w:rsidRPr="00522681">
        <w:rPr>
          <w:rFonts w:eastAsiaTheme="minorHAnsi"/>
          <w:color w:val="auto"/>
          <w:spacing w:val="0"/>
        </w:rPr>
        <w:t xml:space="preserve"> uses components on both sides of the board.  Because of this, the order of assembly is </w:t>
      </w:r>
      <w:r w:rsidR="00576CF2" w:rsidRPr="00522681">
        <w:rPr>
          <w:rFonts w:eastAsiaTheme="minorHAnsi"/>
          <w:color w:val="auto"/>
          <w:spacing w:val="0"/>
        </w:rPr>
        <w:t>important</w:t>
      </w:r>
      <w:r w:rsidRPr="00522681">
        <w:rPr>
          <w:rFonts w:eastAsiaTheme="minorHAnsi"/>
          <w:color w:val="auto"/>
          <w:spacing w:val="0"/>
        </w:rPr>
        <w:t xml:space="preserve">. </w:t>
      </w:r>
      <w:r w:rsidR="004E0CC8" w:rsidRPr="00522681">
        <w:rPr>
          <w:rFonts w:eastAsiaTheme="minorHAnsi"/>
          <w:color w:val="auto"/>
          <w:spacing w:val="0"/>
        </w:rPr>
        <w:t>Also,</w:t>
      </w:r>
      <w:r w:rsidRPr="00522681">
        <w:rPr>
          <w:rFonts w:eastAsiaTheme="minorHAnsi"/>
          <w:color w:val="auto"/>
          <w:spacing w:val="0"/>
        </w:rPr>
        <w:t xml:space="preserve"> the order is intended to add components like the push buttons near the end of the process so they will not risk being damaged by the hot iron.</w:t>
      </w:r>
    </w:p>
    <w:p w14:paraId="0A9ED9A6" w14:textId="70D9250C" w:rsidR="00522681" w:rsidRPr="00522681" w:rsidRDefault="00522681" w:rsidP="00522681">
      <w:r>
        <w:t xml:space="preserve">The top side assembly procedure is broken into 3 parts to make it easier to align </w:t>
      </w:r>
      <w:proofErr w:type="gramStart"/>
      <w:r>
        <w:t>all of</w:t>
      </w:r>
      <w:proofErr w:type="gramEnd"/>
      <w:r>
        <w:t xml:space="preserve"> the components. It is possible to do in fewer steps. It is up to the builder to decide if consolidation would be beneficial.</w:t>
      </w:r>
    </w:p>
    <w:p w14:paraId="487E546F" w14:textId="4E7472A1" w:rsidR="00F61350" w:rsidRPr="007E5227" w:rsidRDefault="00F61350" w:rsidP="00F61350">
      <w:pPr>
        <w:rPr>
          <w:rStyle w:val="IntenseEmphasis"/>
        </w:rPr>
      </w:pPr>
      <w:r w:rsidRPr="007E5227">
        <w:rPr>
          <w:rStyle w:val="IntenseEmphasis"/>
        </w:rPr>
        <w:t xml:space="preserve">Because of the density of the circuitry, a </w:t>
      </w:r>
      <w:r w:rsidR="00BA6531" w:rsidRPr="007E5227">
        <w:rPr>
          <w:rStyle w:val="IntenseEmphasis"/>
        </w:rPr>
        <w:t>conical</w:t>
      </w:r>
      <w:r w:rsidR="00560CD1" w:rsidRPr="007E5227">
        <w:rPr>
          <w:rStyle w:val="IntenseEmphasis"/>
        </w:rPr>
        <w:t xml:space="preserve"> .8mm </w:t>
      </w:r>
      <w:r w:rsidRPr="007E5227">
        <w:rPr>
          <w:rStyle w:val="IntenseEmphasis"/>
        </w:rPr>
        <w:t xml:space="preserve">tip soldering iron is </w:t>
      </w:r>
      <w:r w:rsidR="0097174E">
        <w:rPr>
          <w:rStyle w:val="IntenseEmphasis"/>
        </w:rPr>
        <w:t>suggested</w:t>
      </w:r>
      <w:r w:rsidRPr="007E5227">
        <w:rPr>
          <w:rStyle w:val="IntenseEmphasis"/>
        </w:rPr>
        <w:t xml:space="preserve">. </w:t>
      </w:r>
    </w:p>
    <w:p w14:paraId="18698019" w14:textId="38CCC5E0" w:rsidR="009A027D" w:rsidRPr="009A027D" w:rsidRDefault="007E5227" w:rsidP="009A027D">
      <w:r w:rsidRPr="007E5227">
        <w:rPr>
          <w:rStyle w:val="IntenseEmphasis"/>
        </w:rPr>
        <w:t xml:space="preserve">Difficulty: </w:t>
      </w:r>
      <w:r w:rsidR="00576CF2">
        <w:rPr>
          <w:rStyle w:val="IntenseEmphasis"/>
        </w:rPr>
        <w:t>intermediate</w:t>
      </w:r>
      <w:r w:rsidR="003619B9">
        <w:rPr>
          <w:rStyle w:val="IntenseEmphasis"/>
        </w:rPr>
        <w:t xml:space="preserve">. </w:t>
      </w:r>
      <w:r w:rsidR="0003117B">
        <w:rPr>
          <w:rStyle w:val="IntenseEmphasis"/>
        </w:rPr>
        <w:t xml:space="preserve">Not recommended for first </w:t>
      </w:r>
      <w:r w:rsidR="00576CF2">
        <w:rPr>
          <w:rStyle w:val="IntenseEmphasis"/>
        </w:rPr>
        <w:t>SMT</w:t>
      </w:r>
      <w:r w:rsidR="0003117B">
        <w:rPr>
          <w:rStyle w:val="IntenseEmphasis"/>
        </w:rPr>
        <w:t xml:space="preserve"> build.</w:t>
      </w:r>
    </w:p>
    <w:p w14:paraId="6D001D7F" w14:textId="0100AD28" w:rsidR="003619B9" w:rsidRDefault="003619B9" w:rsidP="003619B9">
      <w:pPr>
        <w:pStyle w:val="ListParagraph"/>
        <w:numPr>
          <w:ilvl w:val="0"/>
          <w:numId w:val="1"/>
        </w:numPr>
      </w:pPr>
      <w:r>
        <w:t>Install 4 12mm stand-offs to the front panel using screws.</w:t>
      </w:r>
      <w:r w:rsidR="000D35B2">
        <w:t xml:space="preserve">  Set this aside for later.</w:t>
      </w:r>
    </w:p>
    <w:p w14:paraId="6BEFC759" w14:textId="2539979A" w:rsidR="00415267" w:rsidRDefault="00415267" w:rsidP="00A533A0">
      <w:pPr>
        <w:pStyle w:val="ListParagraph"/>
        <w:numPr>
          <w:ilvl w:val="0"/>
          <w:numId w:val="1"/>
        </w:numPr>
      </w:pPr>
      <w:r>
        <w:t>Install all SMT components.</w:t>
      </w:r>
    </w:p>
    <w:p w14:paraId="2D79C830" w14:textId="0BA30053" w:rsidR="00415267" w:rsidRDefault="00415267" w:rsidP="00A533A0">
      <w:pPr>
        <w:pStyle w:val="ListParagraph"/>
        <w:numPr>
          <w:ilvl w:val="0"/>
          <w:numId w:val="1"/>
        </w:numPr>
      </w:pPr>
      <w:r>
        <w:t>Install headers J6, J7, J18, J19 and J20.</w:t>
      </w:r>
    </w:p>
    <w:p w14:paraId="07502C79" w14:textId="3D5F4FAA" w:rsidR="00BF4036" w:rsidRDefault="00BF4036" w:rsidP="00A533A0">
      <w:pPr>
        <w:pStyle w:val="ListParagraph"/>
        <w:numPr>
          <w:ilvl w:val="0"/>
          <w:numId w:val="1"/>
        </w:numPr>
      </w:pPr>
      <w:r>
        <w:t>Install test points TP1, TP2 and TP3.</w:t>
      </w:r>
    </w:p>
    <w:p w14:paraId="6579F673" w14:textId="5BE5077E" w:rsidR="00415267" w:rsidRDefault="00415267" w:rsidP="00A533A0">
      <w:pPr>
        <w:pStyle w:val="ListParagraph"/>
        <w:numPr>
          <w:ilvl w:val="0"/>
          <w:numId w:val="1"/>
        </w:numPr>
      </w:pPr>
      <w:r>
        <w:t xml:space="preserve">This completes assembly of bottom side. </w:t>
      </w:r>
      <w:r w:rsidR="00DA1EAB">
        <w:t>Aside from the test points, t</w:t>
      </w:r>
      <w:r>
        <w:t xml:space="preserve">his also is what is delivered from JLCPCB when </w:t>
      </w:r>
      <w:r w:rsidR="003D2B75">
        <w:t xml:space="preserve">using their assembly service. The required BOM in </w:t>
      </w:r>
      <w:proofErr w:type="spellStart"/>
      <w:r w:rsidR="003D2B75">
        <w:t>bom</w:t>
      </w:r>
      <w:proofErr w:type="spellEnd"/>
      <w:r w:rsidR="003D2B75">
        <w:t>/LCSC and the position file is in fab/pos</w:t>
      </w:r>
    </w:p>
    <w:p w14:paraId="032FB361" w14:textId="77777777" w:rsidR="009743B7" w:rsidRDefault="009743B7" w:rsidP="009743B7">
      <w:pPr>
        <w:pStyle w:val="ListParagraph"/>
        <w:numPr>
          <w:ilvl w:val="0"/>
          <w:numId w:val="1"/>
        </w:numPr>
      </w:pPr>
      <w:r>
        <w:t>Install display header J5.</w:t>
      </w:r>
    </w:p>
    <w:p w14:paraId="70241DC5" w14:textId="4FB7DC42" w:rsidR="00684FC4" w:rsidRDefault="00684FC4" w:rsidP="00A533A0">
      <w:pPr>
        <w:pStyle w:val="ListParagraph"/>
        <w:numPr>
          <w:ilvl w:val="0"/>
          <w:numId w:val="1"/>
        </w:numPr>
      </w:pPr>
      <w:r>
        <w:t>Trim the leads of J18 that will impede proper placement of J9.</w:t>
      </w:r>
    </w:p>
    <w:p w14:paraId="5B89AEE9" w14:textId="73BFDB50" w:rsidR="006711D8" w:rsidRDefault="006711D8" w:rsidP="00A533A0">
      <w:pPr>
        <w:pStyle w:val="ListParagraph"/>
        <w:numPr>
          <w:ilvl w:val="0"/>
          <w:numId w:val="1"/>
        </w:numPr>
      </w:pPr>
      <w:r>
        <w:t>Install rotary encoder and jacks:</w:t>
      </w:r>
    </w:p>
    <w:p w14:paraId="29CA44A3" w14:textId="77777777" w:rsidR="006711D8" w:rsidRDefault="006711D8" w:rsidP="006711D8">
      <w:pPr>
        <w:pStyle w:val="ListParagraph"/>
        <w:numPr>
          <w:ilvl w:val="1"/>
          <w:numId w:val="1"/>
        </w:numPr>
      </w:pPr>
      <w:r>
        <w:t>Place rotary encoder SW5 into board.</w:t>
      </w:r>
    </w:p>
    <w:p w14:paraId="5CA82E0F" w14:textId="1A3CF500" w:rsidR="00572950" w:rsidRDefault="00572950" w:rsidP="006711D8">
      <w:pPr>
        <w:pStyle w:val="ListParagraph"/>
        <w:numPr>
          <w:ilvl w:val="1"/>
          <w:numId w:val="1"/>
        </w:numPr>
      </w:pPr>
      <w:r>
        <w:t xml:space="preserve">Place jacks </w:t>
      </w:r>
      <w:r w:rsidRPr="00572950">
        <w:t>J1</w:t>
      </w:r>
      <w:r>
        <w:t>,</w:t>
      </w:r>
      <w:r w:rsidRPr="00572950">
        <w:t xml:space="preserve"> J2</w:t>
      </w:r>
      <w:r>
        <w:t>,</w:t>
      </w:r>
      <w:r w:rsidRPr="00572950">
        <w:t xml:space="preserve"> J3</w:t>
      </w:r>
      <w:r>
        <w:t>,</w:t>
      </w:r>
      <w:r w:rsidRPr="00572950">
        <w:t xml:space="preserve"> J4</w:t>
      </w:r>
      <w:r>
        <w:t>,</w:t>
      </w:r>
      <w:r w:rsidRPr="00572950">
        <w:t xml:space="preserve"> J8</w:t>
      </w:r>
      <w:r>
        <w:t>,</w:t>
      </w:r>
      <w:r w:rsidRPr="00572950">
        <w:t xml:space="preserve"> J9</w:t>
      </w:r>
      <w:r>
        <w:t>,</w:t>
      </w:r>
      <w:r w:rsidRPr="00572950">
        <w:t xml:space="preserve"> J10</w:t>
      </w:r>
      <w:r>
        <w:t>,</w:t>
      </w:r>
      <w:r w:rsidRPr="00572950">
        <w:t xml:space="preserve"> J11</w:t>
      </w:r>
      <w:r>
        <w:t>,</w:t>
      </w:r>
      <w:r w:rsidRPr="00572950">
        <w:t xml:space="preserve"> J12</w:t>
      </w:r>
      <w:r>
        <w:t>,</w:t>
      </w:r>
      <w:r w:rsidRPr="00572950">
        <w:t xml:space="preserve"> J13</w:t>
      </w:r>
      <w:r>
        <w:t>,</w:t>
      </w:r>
      <w:r w:rsidRPr="00572950">
        <w:t xml:space="preserve"> J14</w:t>
      </w:r>
      <w:r>
        <w:t>,</w:t>
      </w:r>
      <w:r w:rsidRPr="00572950">
        <w:t xml:space="preserve"> J15</w:t>
      </w:r>
      <w:r>
        <w:t>,</w:t>
      </w:r>
      <w:r w:rsidRPr="00572950">
        <w:t xml:space="preserve"> J16</w:t>
      </w:r>
      <w:r>
        <w:t xml:space="preserve"> and</w:t>
      </w:r>
      <w:r w:rsidRPr="00572950">
        <w:t xml:space="preserve"> J17 </w:t>
      </w:r>
      <w:r>
        <w:t>into board.</w:t>
      </w:r>
    </w:p>
    <w:p w14:paraId="2F8FADE2" w14:textId="75483EFA" w:rsidR="00572950" w:rsidRDefault="00572950" w:rsidP="006711D8">
      <w:pPr>
        <w:pStyle w:val="ListParagraph"/>
        <w:numPr>
          <w:ilvl w:val="1"/>
          <w:numId w:val="1"/>
        </w:numPr>
      </w:pPr>
      <w:r>
        <w:t>Temporarily assemble front panel to board to assure proper alignment of components.</w:t>
      </w:r>
    </w:p>
    <w:p w14:paraId="6FA4E618" w14:textId="13C3ABEA" w:rsidR="00572950" w:rsidRDefault="00572950" w:rsidP="006711D8">
      <w:pPr>
        <w:pStyle w:val="ListParagraph"/>
        <w:numPr>
          <w:ilvl w:val="1"/>
          <w:numId w:val="1"/>
        </w:numPr>
      </w:pPr>
      <w:r>
        <w:t xml:space="preserve">Solder components and </w:t>
      </w:r>
      <w:r w:rsidR="005856CF">
        <w:t>remove front panel.</w:t>
      </w:r>
    </w:p>
    <w:p w14:paraId="54A6E20F" w14:textId="527430A5" w:rsidR="006711D8" w:rsidRDefault="006711D8" w:rsidP="006711D8">
      <w:pPr>
        <w:pStyle w:val="ListParagraph"/>
        <w:numPr>
          <w:ilvl w:val="0"/>
          <w:numId w:val="1"/>
        </w:numPr>
      </w:pPr>
      <w:r>
        <w:t>Install push buttons:</w:t>
      </w:r>
    </w:p>
    <w:p w14:paraId="2D814606" w14:textId="7F8A180C" w:rsidR="002E6511" w:rsidRDefault="002E6511" w:rsidP="006711D8">
      <w:pPr>
        <w:pStyle w:val="ListParagraph"/>
        <w:numPr>
          <w:ilvl w:val="1"/>
          <w:numId w:val="1"/>
        </w:numPr>
      </w:pPr>
      <w:r>
        <w:t xml:space="preserve">Place Push buttons </w:t>
      </w:r>
      <w:r w:rsidRPr="002E6511">
        <w:t>SW1</w:t>
      </w:r>
      <w:r>
        <w:t>,</w:t>
      </w:r>
      <w:r w:rsidRPr="002E6511">
        <w:t xml:space="preserve"> SW2</w:t>
      </w:r>
      <w:r>
        <w:t>,</w:t>
      </w:r>
      <w:r w:rsidRPr="002E6511">
        <w:t xml:space="preserve"> SW3</w:t>
      </w:r>
      <w:r>
        <w:t>,</w:t>
      </w:r>
      <w:r w:rsidRPr="002E6511">
        <w:t xml:space="preserve"> SW4</w:t>
      </w:r>
      <w:r>
        <w:t>,</w:t>
      </w:r>
      <w:r w:rsidRPr="002E6511">
        <w:t xml:space="preserve"> SW6</w:t>
      </w:r>
      <w:r>
        <w:t>,</w:t>
      </w:r>
      <w:r w:rsidRPr="002E6511">
        <w:t xml:space="preserve"> SW7</w:t>
      </w:r>
      <w:r>
        <w:t>,</w:t>
      </w:r>
      <w:r w:rsidRPr="002E6511">
        <w:t xml:space="preserve"> SW8</w:t>
      </w:r>
      <w:r>
        <w:t>,</w:t>
      </w:r>
      <w:r w:rsidRPr="002E6511">
        <w:t xml:space="preserve"> SW9</w:t>
      </w:r>
      <w:r>
        <w:t>,</w:t>
      </w:r>
      <w:r w:rsidRPr="002E6511">
        <w:t xml:space="preserve"> SW10</w:t>
      </w:r>
      <w:r>
        <w:t>,</w:t>
      </w:r>
      <w:r w:rsidRPr="002E6511">
        <w:t xml:space="preserve"> SW11</w:t>
      </w:r>
      <w:r>
        <w:t>,</w:t>
      </w:r>
      <w:r w:rsidRPr="002E6511">
        <w:t xml:space="preserve"> SW12</w:t>
      </w:r>
      <w:r>
        <w:t>,</w:t>
      </w:r>
      <w:r w:rsidRPr="002E6511">
        <w:t xml:space="preserve"> SW13</w:t>
      </w:r>
      <w:r>
        <w:t>,</w:t>
      </w:r>
      <w:r w:rsidRPr="002E6511">
        <w:t xml:space="preserve"> SW14</w:t>
      </w:r>
      <w:r>
        <w:t>,</w:t>
      </w:r>
      <w:r w:rsidRPr="002E6511">
        <w:t xml:space="preserve"> SW15</w:t>
      </w:r>
      <w:r>
        <w:t>,</w:t>
      </w:r>
      <w:r w:rsidRPr="002E6511">
        <w:t xml:space="preserve"> SW16 </w:t>
      </w:r>
      <w:r>
        <w:t xml:space="preserve">and </w:t>
      </w:r>
      <w:r w:rsidRPr="002E6511">
        <w:t>SW17</w:t>
      </w:r>
      <w:r>
        <w:t xml:space="preserve"> into board.</w:t>
      </w:r>
    </w:p>
    <w:p w14:paraId="54DBD1EF" w14:textId="77777777" w:rsidR="002E6511" w:rsidRDefault="002E6511" w:rsidP="006711D8">
      <w:pPr>
        <w:pStyle w:val="ListParagraph"/>
        <w:numPr>
          <w:ilvl w:val="1"/>
          <w:numId w:val="1"/>
        </w:numPr>
      </w:pPr>
      <w:r>
        <w:t>Temporarily assemble front panel to board to assure proper alignment of components.</w:t>
      </w:r>
    </w:p>
    <w:p w14:paraId="1011AF92" w14:textId="77777777" w:rsidR="002E6511" w:rsidRDefault="002E6511" w:rsidP="006711D8">
      <w:pPr>
        <w:pStyle w:val="ListParagraph"/>
        <w:numPr>
          <w:ilvl w:val="1"/>
          <w:numId w:val="1"/>
        </w:numPr>
      </w:pPr>
      <w:r>
        <w:t>Solder components and remove front panel.</w:t>
      </w:r>
    </w:p>
    <w:p w14:paraId="46D858D3" w14:textId="0BEAF95F" w:rsidR="006711D8" w:rsidRDefault="006711D8" w:rsidP="00A533A0">
      <w:pPr>
        <w:pStyle w:val="ListParagraph"/>
        <w:numPr>
          <w:ilvl w:val="0"/>
          <w:numId w:val="1"/>
        </w:numPr>
      </w:pPr>
      <w:r>
        <w:t>Install display and LEDs:</w:t>
      </w:r>
    </w:p>
    <w:p w14:paraId="4D0FCCCE" w14:textId="515538A6" w:rsidR="006711D8" w:rsidRDefault="00A533A0" w:rsidP="006711D8">
      <w:pPr>
        <w:pStyle w:val="ListParagraph"/>
        <w:numPr>
          <w:ilvl w:val="1"/>
          <w:numId w:val="1"/>
        </w:numPr>
      </w:pPr>
      <w:r>
        <w:t>Install display.</w:t>
      </w:r>
    </w:p>
    <w:p w14:paraId="4D6B0674" w14:textId="043281D3" w:rsidR="009241E3" w:rsidRDefault="009241E3" w:rsidP="009241E3">
      <w:pPr>
        <w:pStyle w:val="ListParagraph"/>
        <w:numPr>
          <w:ilvl w:val="2"/>
          <w:numId w:val="1"/>
        </w:numPr>
      </w:pPr>
      <w:r>
        <w:t>Install display standoffs into board. Be careful to avoid damaging parts that may lie below the nylon nut (early rev boards).</w:t>
      </w:r>
    </w:p>
    <w:p w14:paraId="5767167E" w14:textId="31E0B2E3" w:rsidR="006711D8" w:rsidRDefault="006711D8" w:rsidP="006711D8">
      <w:pPr>
        <w:pStyle w:val="ListParagraph"/>
        <w:numPr>
          <w:ilvl w:val="2"/>
          <w:numId w:val="1"/>
        </w:numPr>
      </w:pPr>
      <w:r>
        <w:t>Solder header to display and trim leads flush with display board. Insert display into J5.</w:t>
      </w:r>
    </w:p>
    <w:p w14:paraId="40DF0099" w14:textId="7230DBA4" w:rsidR="00A533A0" w:rsidRDefault="00A533A0" w:rsidP="006711D8">
      <w:pPr>
        <w:pStyle w:val="ListParagraph"/>
        <w:numPr>
          <w:ilvl w:val="2"/>
          <w:numId w:val="1"/>
        </w:numPr>
      </w:pPr>
      <w:r>
        <w:t>Use wooden, round toothpicks to align display on standoffs. Insert toothpick from top and trim flush with display surface. (</w:t>
      </w:r>
      <w:r w:rsidR="006972E8">
        <w:t>No</w:t>
      </w:r>
      <w:r>
        <w:t xml:space="preserve"> standoffs were available that matched hole size on the display)</w:t>
      </w:r>
    </w:p>
    <w:p w14:paraId="23894C56" w14:textId="0C843751" w:rsidR="00441387" w:rsidRDefault="00441387" w:rsidP="006711D8">
      <w:pPr>
        <w:pStyle w:val="ListParagraph"/>
        <w:numPr>
          <w:ilvl w:val="1"/>
          <w:numId w:val="1"/>
        </w:numPr>
      </w:pPr>
      <w:r>
        <w:t xml:space="preserve">Place LEDs using LED standoffs. </w:t>
      </w:r>
    </w:p>
    <w:p w14:paraId="0F69A19B" w14:textId="18470185" w:rsidR="00441387" w:rsidRDefault="00441387" w:rsidP="006711D8">
      <w:pPr>
        <w:pStyle w:val="ListParagraph"/>
        <w:numPr>
          <w:ilvl w:val="1"/>
          <w:numId w:val="1"/>
        </w:numPr>
      </w:pPr>
      <w:r>
        <w:t>A</w:t>
      </w:r>
      <w:r>
        <w:t>ssemble front panel to board to assure proper alignment of components.</w:t>
      </w:r>
      <w:r>
        <w:t xml:space="preserve"> This should be final assembly, OK to use all 4 nuts.</w:t>
      </w:r>
    </w:p>
    <w:p w14:paraId="6269732D" w14:textId="723996DE" w:rsidR="00441387" w:rsidRDefault="00441387" w:rsidP="006711D8">
      <w:pPr>
        <w:pStyle w:val="ListParagraph"/>
        <w:numPr>
          <w:ilvl w:val="1"/>
          <w:numId w:val="1"/>
        </w:numPr>
      </w:pPr>
      <w:r>
        <w:lastRenderedPageBreak/>
        <w:t xml:space="preserve">Solder </w:t>
      </w:r>
      <w:r>
        <w:t>LEDs</w:t>
      </w:r>
      <w:r>
        <w:t>.</w:t>
      </w:r>
    </w:p>
    <w:p w14:paraId="0D2A167A" w14:textId="3C5B18B8" w:rsidR="008778CC" w:rsidRDefault="00A533A0" w:rsidP="00704C20">
      <w:pPr>
        <w:pStyle w:val="ListParagraph"/>
        <w:numPr>
          <w:ilvl w:val="0"/>
          <w:numId w:val="1"/>
        </w:numPr>
      </w:pPr>
      <w:r>
        <w:t>I</w:t>
      </w:r>
      <w:r w:rsidR="008778CC">
        <w:t>nstall Arduino on the back side of the board.</w:t>
      </w:r>
    </w:p>
    <w:p w14:paraId="46B2EF0C" w14:textId="5B8001C3" w:rsidR="008778CC" w:rsidRDefault="008778CC" w:rsidP="00704C20">
      <w:pPr>
        <w:pStyle w:val="ListParagraph"/>
        <w:numPr>
          <w:ilvl w:val="0"/>
          <w:numId w:val="1"/>
        </w:numPr>
      </w:pPr>
      <w:r>
        <w:t xml:space="preserve">Attach knobs </w:t>
      </w:r>
    </w:p>
    <w:p w14:paraId="58D07885" w14:textId="2472DA06" w:rsidR="008778CC" w:rsidRDefault="008778CC" w:rsidP="00704C20">
      <w:pPr>
        <w:pStyle w:val="ListParagraph"/>
        <w:numPr>
          <w:ilvl w:val="0"/>
          <w:numId w:val="1"/>
        </w:numPr>
      </w:pPr>
      <w:r>
        <w:t>That’s all! You’re ready to test</w:t>
      </w:r>
      <w:r w:rsidR="00441387">
        <w:t xml:space="preserve"> and calibrate</w:t>
      </w:r>
      <w:r>
        <w:t>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0597">
    <w:abstractNumId w:val="0"/>
  </w:num>
  <w:num w:numId="2" w16cid:durableId="2134009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168D0"/>
    <w:rsid w:val="0003117B"/>
    <w:rsid w:val="0008484B"/>
    <w:rsid w:val="00086555"/>
    <w:rsid w:val="000D35B2"/>
    <w:rsid w:val="00101110"/>
    <w:rsid w:val="001227A1"/>
    <w:rsid w:val="001E1A8F"/>
    <w:rsid w:val="002530EF"/>
    <w:rsid w:val="002815DA"/>
    <w:rsid w:val="00290B29"/>
    <w:rsid w:val="002E6511"/>
    <w:rsid w:val="002F1A90"/>
    <w:rsid w:val="002F3FE6"/>
    <w:rsid w:val="00307427"/>
    <w:rsid w:val="00342D3E"/>
    <w:rsid w:val="003619B9"/>
    <w:rsid w:val="003D2B75"/>
    <w:rsid w:val="00415267"/>
    <w:rsid w:val="00441387"/>
    <w:rsid w:val="00446A1F"/>
    <w:rsid w:val="00461A2D"/>
    <w:rsid w:val="00495AE2"/>
    <w:rsid w:val="004C6701"/>
    <w:rsid w:val="004D08F1"/>
    <w:rsid w:val="004E0CC8"/>
    <w:rsid w:val="00522681"/>
    <w:rsid w:val="00523E19"/>
    <w:rsid w:val="00547702"/>
    <w:rsid w:val="00560CD1"/>
    <w:rsid w:val="00572950"/>
    <w:rsid w:val="00576CF2"/>
    <w:rsid w:val="005856CF"/>
    <w:rsid w:val="005A6770"/>
    <w:rsid w:val="005C3567"/>
    <w:rsid w:val="005C68CB"/>
    <w:rsid w:val="005D54F1"/>
    <w:rsid w:val="005E058B"/>
    <w:rsid w:val="005E6CB4"/>
    <w:rsid w:val="00626C2F"/>
    <w:rsid w:val="00657FB8"/>
    <w:rsid w:val="00666D75"/>
    <w:rsid w:val="006711D8"/>
    <w:rsid w:val="006767BC"/>
    <w:rsid w:val="00684FC4"/>
    <w:rsid w:val="006972E8"/>
    <w:rsid w:val="006E1C73"/>
    <w:rsid w:val="006F33F6"/>
    <w:rsid w:val="00704C20"/>
    <w:rsid w:val="0076476C"/>
    <w:rsid w:val="007D1826"/>
    <w:rsid w:val="007E39C3"/>
    <w:rsid w:val="007E5227"/>
    <w:rsid w:val="008161A2"/>
    <w:rsid w:val="008778CC"/>
    <w:rsid w:val="008D693F"/>
    <w:rsid w:val="008D7D02"/>
    <w:rsid w:val="008E1503"/>
    <w:rsid w:val="009241E3"/>
    <w:rsid w:val="00937F62"/>
    <w:rsid w:val="0097174E"/>
    <w:rsid w:val="009743B7"/>
    <w:rsid w:val="00991C96"/>
    <w:rsid w:val="009A027D"/>
    <w:rsid w:val="009B5A4F"/>
    <w:rsid w:val="00A317AA"/>
    <w:rsid w:val="00A43AD9"/>
    <w:rsid w:val="00A533A0"/>
    <w:rsid w:val="00B53C30"/>
    <w:rsid w:val="00BA6531"/>
    <w:rsid w:val="00BE032C"/>
    <w:rsid w:val="00BF4036"/>
    <w:rsid w:val="00C433DC"/>
    <w:rsid w:val="00C86474"/>
    <w:rsid w:val="00C9103F"/>
    <w:rsid w:val="00D7693A"/>
    <w:rsid w:val="00DA1EAB"/>
    <w:rsid w:val="00EC7F29"/>
    <w:rsid w:val="00EE7947"/>
    <w:rsid w:val="00F320EF"/>
    <w:rsid w:val="00F61350"/>
    <w:rsid w:val="00F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27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E52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13</cp:revision>
  <cp:lastPrinted>2022-02-19T20:35:00Z</cp:lastPrinted>
  <dcterms:created xsi:type="dcterms:W3CDTF">2022-09-28T13:17:00Z</dcterms:created>
  <dcterms:modified xsi:type="dcterms:W3CDTF">2022-09-29T00:40:00Z</dcterms:modified>
</cp:coreProperties>
</file>