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color w:val="6BA8A0"/>
          <w:sz w:val="18"/>
          <w:szCs w:val="18"/>
        </w:rPr>
        <w:t xml:space="preserve">IN THE FEED  ·  inthefeed.com</w:t>
      </w:r>
    </w:p>
    <w:p>
      <w:pPr>
        <w:pBdr>
          <w:bottom w:val="single" w:color="6BA8A0" w:sz="4" w:space="1"/>
        </w:pBdr>
        <w:spacing w:after="140" w:before="140"/>
      </w:pPr>
      <w:r>
        <w:t xml:space="preserve"/>
      </w:r>
    </w:p>
    <w:p>
      <w:pPr>
        <w:spacing w:after="60" w:before="60"/>
      </w:pPr>
      <w:r>
        <w:t xml:space="preserve"/>
      </w:r>
    </w:p>
    <w:p>
      <w:pPr>
        <w:spacing w:after="100" w:before="0"/>
      </w:pPr>
      <w:r>
        <w:rPr>
          <w:rFonts w:ascii="Arial" w:cs="Arial" w:eastAsia="Arial" w:hAnsi="Arial"/>
          <w:b/>
          <w:bCs/>
          <w:color w:val="1B5E52"/>
          <w:sz w:val="40"/>
          <w:szCs w:val="40"/>
        </w:rPr>
        <w:t xml:space="preserve">IN THE FEED</w:t>
      </w:r>
    </w:p>
    <w:p>
      <w:pPr>
        <w:spacing w:after="80" w:before="0"/>
      </w:pPr>
      <w:r>
        <w:rPr>
          <w:rFonts w:ascii="Arial" w:cs="Arial" w:eastAsia="Arial" w:hAnsi="Arial"/>
          <w:b/>
          <w:bCs/>
          <w:color w:val="1E2748"/>
          <w:sz w:val="24"/>
          <w:szCs w:val="24"/>
        </w:rPr>
        <w:t xml:space="preserve">Done-for-you content engine for B2B FemTech and Women's Health Tech founders</w:t>
      </w:r>
    </w:p>
    <w:p>
      <w:pPr>
        <w:spacing w:after="60" w:before="60"/>
      </w:pPr>
      <w:r>
        <w:t xml:space="preserve"/>
      </w:r>
    </w:p>
    <w:p>
      <w:pPr>
        <w:spacing w:after="80" w:before="80"/>
      </w:pPr>
      <w:r>
        <w:rPr>
          <w:rFonts w:ascii="Arial" w:cs="Arial" w:eastAsia="Arial" w:hAnsi="Arial"/>
          <w:sz w:val="22"/>
          <w:szCs w:val="22"/>
        </w:rPr>
        <w:t xml:space="preserve">We build and run your content engine — so qualified enterprise buyers find you while you focus on your product.</w:t>
      </w:r>
    </w:p>
    <w:p>
      <w:pPr>
        <w:spacing w:after="80" w:before="80"/>
      </w:pPr>
      <w:r>
        <w:rPr>
          <w:rFonts w:ascii="Arial" w:cs="Arial" w:eastAsia="Arial" w:hAnsi="Arial"/>
          <w:sz w:val="22"/>
          <w:szCs w:val="22"/>
        </w:rPr>
        <w:t xml:space="preserve">For B2B FemTech and Women's Health Tech founders with proven products and existing clients, in the UK, EU, and Canada.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5E52" w:sz="12"/>
              <w:bottom w:val="none" w:color="FFFFFF" w:sz="0"/>
              <w:right w:val="none" w:color="FFFFFF" w:sz="0"/>
            </w:tcBorders>
            <w:shd w:fill="E8F4F2" w:val="clear"/>
            <w:tcMar>
              <w:top w:type="dxa" w:w="140"/>
              <w:left w:type="dxa" w:w="200"/>
              <w:bottom w:type="dxa" w:w="140"/>
              <w:right w:type="dxa" w:w="200"/>
            </w:tcMar>
          </w:tcPr>
          <w:p>
            <w:r>
              <w:rPr>
                <w:rFonts w:ascii="Arial" w:cs="Arial" w:eastAsia="Arial" w:hAnsi="Arial"/>
                <w:i/>
                <w:iCs/>
                <w:color w:val="1E2748"/>
                <w:sz w:val="22"/>
                <w:szCs w:val="22"/>
              </w:rPr>
              <w:t xml:space="preserve">If you're a FemTech or Women's Health Tech founder with a proven product and existing clients, but your content is still speaking to consumers instead of the procurement decision-makers who sign contracts — this is what In the Feed was built for. We build and run your content engine. You approve once a month. Inbound enterprise conversations start finding you. No contract.</w:t>
            </w:r>
          </w:p>
        </w:tc>
      </w:tr>
    </w:tbl>
    <w:p>
      <w:pPr>
        <w:spacing w:after="60" w:before="60"/>
      </w:pPr>
      <w:r>
        <w:t xml:space="preserve"/>
      </w:r>
    </w:p>
    <w:p>
      <w:pPr>
        <w:pBdr>
          <w:bottom w:val="single" w:color="6BA8A0" w:sz="4" w:space="1"/>
        </w:pBdr>
        <w:spacing w:after="140" w:before="140"/>
      </w:pPr>
      <w:r>
        <w:t xml:space="preserve"/>
      </w:r>
    </w:p>
    <w:p>
      <w:pPr>
        <w:spacing w:after="140" w:before="280"/>
      </w:pPr>
      <w:r>
        <w:rPr>
          <w:rFonts w:ascii="Arial" w:cs="Arial" w:eastAsia="Arial" w:hAnsi="Arial"/>
          <w:b/>
          <w:bCs/>
          <w:color w:val="1B5E52"/>
          <w:sz w:val="30"/>
          <w:szCs w:val="30"/>
        </w:rPr>
        <w:t xml:space="preserve">THE PROBLEM — AND WHY EVERY OTHER SOLUTION HASN'T FIXED IT</w:t>
      </w:r>
    </w:p>
    <w:p>
      <w:pPr>
        <w:spacing w:after="60" w:before="60"/>
      </w:pPr>
      <w:r>
        <w:t xml:space="preserve"/>
      </w:r>
    </w:p>
    <w:p>
      <w:pPr>
        <w:spacing w:after="80" w:before="80"/>
      </w:pPr>
      <w:r>
        <w:rPr>
          <w:rFonts w:ascii="Arial" w:cs="Arial" w:eastAsia="Arial" w:hAnsi="Arial"/>
          <w:sz w:val="22"/>
          <w:szCs w:val="22"/>
        </w:rPr>
        <w:t xml:space="preserve">Most FemTech founders know content should work. The problem isn't knowing. It's that every system they've tried still runs through them — and none of them solved the deeper issue: the content is still speaking to consumers instead of buyers.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52" w:val="clear"/>
            <w:tcMar>
              <w:top w:type="dxa" w:w="100"/>
              <w:left w:type="dxa" w:w="120"/>
              <w:bottom w:type="dxa" w:w="100"/>
              <w:right w:type="dxa" w:w="120"/>
            </w:tcMar>
          </w:tcPr>
          <w:p>
            <w:r>
              <w:rPr>
                <w:rFonts w:ascii="Arial" w:cs="Arial" w:eastAsia="Arial" w:hAnsi="Arial"/>
                <w:b/>
                <w:bCs/>
                <w:color w:val="FFFFFF"/>
                <w:sz w:val="22"/>
                <w:szCs w:val="22"/>
              </w:rPr>
              <w:t xml:space="preserve">DIY</w:t>
            </w:r>
          </w:p>
        </w:tc>
        <w:tc>
          <w:tcPr>
            <w:tcW w:type="dxa" w:w="3120"/>
            <w:tcBorders>
              <w:top w:val="single" w:color="CCCCCC" w:sz="1"/>
              <w:left w:val="single" w:color="CCCCCC" w:sz="1"/>
              <w:bottom w:val="single" w:color="CCCCCC" w:sz="1"/>
              <w:right w:val="single" w:color="CCCCCC" w:sz="1"/>
            </w:tcBorders>
            <w:shd w:fill="1E2748" w:val="clear"/>
            <w:tcMar>
              <w:top w:type="dxa" w:w="100"/>
              <w:left w:type="dxa" w:w="120"/>
              <w:bottom w:type="dxa" w:w="100"/>
              <w:right w:type="dxa" w:w="120"/>
            </w:tcMar>
          </w:tcPr>
          <w:p>
            <w:r>
              <w:rPr>
                <w:rFonts w:ascii="Arial" w:cs="Arial" w:eastAsia="Arial" w:hAnsi="Arial"/>
                <w:b/>
                <w:bCs/>
                <w:color w:val="FFFFFF"/>
                <w:sz w:val="22"/>
                <w:szCs w:val="22"/>
              </w:rPr>
              <w:t xml:space="preserve">Ghostwriter</w:t>
            </w:r>
          </w:p>
        </w:tc>
        <w:tc>
          <w:tcPr>
            <w:tcW w:type="dxa" w:w="3120"/>
            <w:tcBorders>
              <w:top w:val="single" w:color="CCCCCC" w:sz="1"/>
              <w:left w:val="single" w:color="CCCCCC" w:sz="1"/>
              <w:bottom w:val="single" w:color="CCCCCC" w:sz="1"/>
              <w:right w:val="single" w:color="CCCCCC" w:sz="1"/>
            </w:tcBorders>
            <w:shd w:fill="612878" w:val="clear"/>
            <w:tcMar>
              <w:top w:type="dxa" w:w="100"/>
              <w:left w:type="dxa" w:w="120"/>
              <w:bottom w:type="dxa" w:w="100"/>
              <w:right w:type="dxa" w:w="120"/>
            </w:tcMar>
          </w:tcPr>
          <w:p>
            <w:r>
              <w:rPr>
                <w:rFonts w:ascii="Arial" w:cs="Arial" w:eastAsia="Arial" w:hAnsi="Arial"/>
                <w:b/>
                <w:bCs/>
                <w:color w:val="FFFFFF"/>
                <w:sz w:val="22"/>
                <w:szCs w:val="22"/>
              </w:rPr>
              <w:t xml:space="preserve">AI Tools</w:t>
            </w:r>
          </w:p>
        </w:tc>
      </w:tr>
      <w:tr>
        <w:tc>
          <w:tcPr>
            <w:tcW w:type="dxa" w:w="3120"/>
            <w:tcBorders>
              <w:top w:val="single" w:color="CCCCCC" w:sz="1"/>
              <w:left w:val="single" w:color="CCCCCC" w:sz="1"/>
              <w:bottom w:val="single" w:color="CCCCCC" w:sz="1"/>
              <w:right w:val="single" w:color="CCCCCC" w:sz="1"/>
            </w:tcBorders>
            <w:shd w:fill="E8F4F2" w:val="clear"/>
            <w:tcMar>
              <w:top w:type="dxa" w:w="100"/>
              <w:left w:type="dxa" w:w="120"/>
              <w:bottom w:type="dxa" w:w="100"/>
              <w:right w:type="dxa" w:w="120"/>
            </w:tcMar>
          </w:tcPr>
          <w:p>
            <w:pPr>
              <w:spacing w:after="40" w:before="40"/>
            </w:pPr>
            <w:r>
              <w:rPr>
                <w:rFonts w:ascii="Arial" w:cs="Arial" w:eastAsia="Arial" w:hAnsi="Arial"/>
                <w:sz w:val="20"/>
                <w:szCs w:val="20"/>
              </w:rPr>
              <w:t xml:space="preserve">Bursts then silence. The moment fundraising or clinical work gets busy, content stops. Every post starts from zero.</w:t>
            </w:r>
          </w:p>
        </w:tc>
        <w:tc>
          <w:tcPr>
            <w:tcW w:type="dxa" w:w="3120"/>
            <w:tcBorders>
              <w:top w:val="single" w:color="CCCCCC" w:sz="1"/>
              <w:left w:val="single" w:color="CCCCCC" w:sz="1"/>
              <w:bottom w:val="single" w:color="CCCCCC" w:sz="1"/>
              <w:right w:val="single" w:color="CCCCCC" w:sz="1"/>
            </w:tcBorders>
            <w:shd w:fill="EDF0F7" w:val="clear"/>
            <w:tcMar>
              <w:top w:type="dxa" w:w="100"/>
              <w:left w:type="dxa" w:w="120"/>
              <w:bottom w:type="dxa" w:w="100"/>
              <w:right w:type="dxa" w:w="120"/>
            </w:tcMar>
          </w:tcPr>
          <w:p>
            <w:pPr>
              <w:spacing w:after="40" w:before="40"/>
            </w:pPr>
            <w:r>
              <w:rPr>
                <w:rFonts w:ascii="Arial" w:cs="Arial" w:eastAsia="Arial" w:hAnsi="Arial"/>
                <w:sz w:val="20"/>
                <w:szCs w:val="20"/>
              </w:rPr>
              <w:t xml:space="preserve">Writes for consumers, not enterprise buyers. Voice never quite right. Founder still editing every draft.</w:t>
            </w:r>
          </w:p>
        </w:tc>
        <w:tc>
          <w:tcPr>
            <w:tcW w:type="dxa" w:w="3120"/>
            <w:tcBorders>
              <w:top w:val="single" w:color="CCCCCC" w:sz="1"/>
              <w:left w:val="single" w:color="CCCCCC" w:sz="1"/>
              <w:bottom w:val="single" w:color="CCCCCC" w:sz="1"/>
              <w:right w:val="single" w:color="CCCCCC" w:sz="1"/>
            </w:tcBorders>
            <w:shd w:fill="F3EDF8" w:val="clear"/>
            <w:tcMar>
              <w:top w:type="dxa" w:w="100"/>
              <w:left w:type="dxa" w:w="120"/>
              <w:bottom w:type="dxa" w:w="100"/>
              <w:right w:type="dxa" w:w="120"/>
            </w:tcMar>
          </w:tcPr>
          <w:p>
            <w:pPr>
              <w:spacing w:after="40" w:before="40"/>
            </w:pPr>
            <w:r>
              <w:rPr>
                <w:rFonts w:ascii="Arial" w:cs="Arial" w:eastAsia="Arial" w:hAnsi="Arial"/>
                <w:sz w:val="20"/>
                <w:szCs w:val="20"/>
              </w:rPr>
              <w:t xml:space="preserve">Generic output. No enterprise credibility. Founder still prompts, reviews, and posts. The problem just moves slightly.</w:t>
            </w:r>
          </w:p>
        </w:tc>
      </w:tr>
    </w:tbl>
    <w:p>
      <w:pPr>
        <w:spacing w:after="60" w:before="60"/>
      </w:pPr>
      <w:r>
        <w:t xml:space="preserve"/>
      </w:r>
    </w:p>
    <w:p>
      <w:pPr>
        <w:spacing w:after="80" w:before="80"/>
      </w:pPr>
      <w:r>
        <w:rPr>
          <w:rFonts w:ascii="Arial" w:cs="Arial" w:eastAsia="Arial" w:hAnsi="Arial"/>
          <w:sz w:val="22"/>
          <w:szCs w:val="22"/>
        </w:rPr>
        <w:t xml:space="preserve">Most FemTech founders don't fail at content because they lack ideas — they fail because the content is aimed at the wrong audience, and because there's no system to keep it running without their constant involvement.</w:t>
      </w:r>
    </w:p>
    <w:p>
      <w:pPr>
        <w:spacing w:after="60" w:before="60"/>
      </w:pPr>
      <w:r>
        <w:t xml:space="preserve"/>
      </w:r>
    </w:p>
    <w:p>
      <w:pPr>
        <w:spacing w:after="80" w:before="80"/>
      </w:pPr>
      <w:r>
        <w:rPr>
          <w:rFonts w:ascii="Arial" w:cs="Arial" w:eastAsia="Arial" w:hAnsi="Arial"/>
          <w:sz w:val="22"/>
          <w:szCs w:val="22"/>
        </w:rPr>
        <w:t xml:space="preserve">In the Feed fixes both. We build a done-for-you content engine that speaks to your enterprise buyer — and runs without you in the middle of it.</w:t>
      </w:r>
    </w:p>
    <w:p>
      <w:pPr>
        <w:spacing w:after="60" w:before="60"/>
      </w:pPr>
      <w:r>
        <w:t xml:space="preserve"/>
      </w:r>
    </w:p>
    <w:p>
      <w:pPr>
        <w:pBdr>
          <w:bottom w:val="single" w:color="6BA8A0" w:sz="4" w:space="1"/>
        </w:pBdr>
        <w:spacing w:after="140" w:before="140"/>
      </w:pPr>
      <w:r>
        <w:t xml:space="preserve"/>
      </w:r>
    </w:p>
    <w:p>
      <w:pPr>
        <w:spacing w:after="140" w:before="280"/>
      </w:pPr>
      <w:r>
        <w:rPr>
          <w:rFonts w:ascii="Arial" w:cs="Arial" w:eastAsia="Arial" w:hAnsi="Arial"/>
          <w:b/>
          <w:bCs/>
          <w:color w:val="1B5E52"/>
          <w:sz w:val="30"/>
          <w:szCs w:val="30"/>
        </w:rPr>
        <w:t xml:space="preserve">HOW IT WORKS</w:t>
      </w:r>
    </w:p>
    <w:p>
      <w:pPr>
        <w:spacing w:after="60" w:before="60"/>
      </w:pPr>
      <w:r>
        <w:t xml:space="preserve"/>
      </w:r>
    </w:p>
    <w:p>
      <w:pPr>
        <w:spacing w:after="80" w:before="80"/>
      </w:pPr>
      <w:r>
        <w:rPr>
          <w:rFonts w:ascii="Arial" w:cs="Arial" w:eastAsia="Arial" w:hAnsi="Arial"/>
          <w:sz w:val="22"/>
          <w:szCs w:val="22"/>
        </w:rPr>
        <w:t xml:space="preserve">We don't create content from scratch — we extract it from what's already in your business. Then we translate it into the language enterprise buyers need to hear, build it, distribute it, and track what moves the pipeline. You step out. The engine keeps going.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F4F2" w:val="clear"/>
            <w:tcMar>
              <w:top w:type="dxa" w:w="100"/>
              <w:left w:type="dxa" w:w="100"/>
              <w:bottom w:type="dxa" w:w="100"/>
              <w:right w:type="dxa" w:w="100"/>
            </w:tcMar>
          </w:tcPr>
          <w:p>
            <w:r>
              <w:rPr>
                <w:rFonts w:ascii="Arial" w:cs="Arial" w:eastAsia="Arial" w:hAnsi="Arial"/>
                <w:sz w:val="22"/>
                <w:szCs w:val="22"/>
              </w:rPr>
              <w:t xml:space="preserve">1️⃣</w:t>
            </w:r>
          </w:p>
          <w:p>
            <w:pPr>
              <w:spacing w:before="40"/>
            </w:pPr>
            <w:r>
              <w:rPr>
                <w:rFonts w:ascii="Arial" w:cs="Arial" w:eastAsia="Arial" w:hAnsi="Arial"/>
                <w:b/>
                <w:bCs/>
                <w:color w:val="1B5E52"/>
                <w:sz w:val="20"/>
                <w:szCs w:val="20"/>
              </w:rPr>
              <w:t xml:space="preserve">Position</w:t>
            </w:r>
          </w:p>
          <w:p>
            <w:pPr>
              <w:spacing w:before="40"/>
            </w:pPr>
            <w:r>
              <w:rPr>
                <w:rFonts w:ascii="Arial" w:cs="Arial" w:eastAsia="Arial" w:hAnsi="Arial"/>
                <w:sz w:val="18"/>
                <w:szCs w:val="18"/>
              </w:rPr>
              <w:t xml:space="preserve">Enterprise buyer language, ICP, and pipeline targets</w:t>
            </w:r>
          </w:p>
        </w:tc>
        <w:tc>
          <w:tcPr>
            <w:tcW w:type="dxa" w:w="1872"/>
            <w:tcBorders>
              <w:top w:val="single" w:color="CCCCCC" w:sz="1"/>
              <w:left w:val="single" w:color="CCCCCC" w:sz="1"/>
              <w:bottom w:val="single" w:color="CCCCCC" w:sz="1"/>
              <w:right w:val="single" w:color="CCCCCC" w:sz="1"/>
            </w:tcBorders>
            <w:shd w:fill="E8F4F2" w:val="clear"/>
            <w:tcMar>
              <w:top w:type="dxa" w:w="100"/>
              <w:left w:type="dxa" w:w="100"/>
              <w:bottom w:type="dxa" w:w="100"/>
              <w:right w:type="dxa" w:w="100"/>
            </w:tcMar>
          </w:tcPr>
          <w:p>
            <w:r>
              <w:rPr>
                <w:rFonts w:ascii="Arial" w:cs="Arial" w:eastAsia="Arial" w:hAnsi="Arial"/>
                <w:sz w:val="22"/>
                <w:szCs w:val="22"/>
              </w:rPr>
              <w:t xml:space="preserve">2️⃣</w:t>
            </w:r>
          </w:p>
          <w:p>
            <w:pPr>
              <w:spacing w:before="40"/>
            </w:pPr>
            <w:r>
              <w:rPr>
                <w:rFonts w:ascii="Arial" w:cs="Arial" w:eastAsia="Arial" w:hAnsi="Arial"/>
                <w:b/>
                <w:bCs/>
                <w:color w:val="1B5E52"/>
                <w:sz w:val="20"/>
                <w:szCs w:val="20"/>
              </w:rPr>
              <w:t xml:space="preserve">Extract</w:t>
            </w:r>
          </w:p>
          <w:p>
            <w:pPr>
              <w:spacing w:before="40"/>
            </w:pPr>
            <w:r>
              <w:rPr>
                <w:rFonts w:ascii="Arial" w:cs="Arial" w:eastAsia="Arial" w:hAnsi="Arial"/>
                <w:sz w:val="18"/>
                <w:szCs w:val="18"/>
              </w:rPr>
              <w:t xml:space="preserve">Mine calls, Looms, decks, voice notes</w:t>
            </w:r>
          </w:p>
        </w:tc>
        <w:tc>
          <w:tcPr>
            <w:tcW w:type="dxa" w:w="1872"/>
            <w:tcBorders>
              <w:top w:val="single" w:color="CCCCCC" w:sz="1"/>
              <w:left w:val="single" w:color="CCCCCC" w:sz="1"/>
              <w:bottom w:val="single" w:color="CCCCCC" w:sz="1"/>
              <w:right w:val="single" w:color="CCCCCC" w:sz="1"/>
            </w:tcBorders>
            <w:shd w:fill="E8F4F2" w:val="clear"/>
            <w:tcMar>
              <w:top w:type="dxa" w:w="100"/>
              <w:left w:type="dxa" w:w="100"/>
              <w:bottom w:type="dxa" w:w="100"/>
              <w:right w:type="dxa" w:w="100"/>
            </w:tcMar>
          </w:tcPr>
          <w:p>
            <w:r>
              <w:rPr>
                <w:rFonts w:ascii="Arial" w:cs="Arial" w:eastAsia="Arial" w:hAnsi="Arial"/>
                <w:sz w:val="22"/>
                <w:szCs w:val="22"/>
              </w:rPr>
              <w:t xml:space="preserve">3️⃣</w:t>
            </w:r>
          </w:p>
          <w:p>
            <w:pPr>
              <w:spacing w:before="40"/>
            </w:pPr>
            <w:r>
              <w:rPr>
                <w:rFonts w:ascii="Arial" w:cs="Arial" w:eastAsia="Arial" w:hAnsi="Arial"/>
                <w:b/>
                <w:bCs/>
                <w:color w:val="1B5E52"/>
                <w:sz w:val="20"/>
                <w:szCs w:val="20"/>
              </w:rPr>
              <w:t xml:space="preserve">Build</w:t>
            </w:r>
          </w:p>
          <w:p>
            <w:pPr>
              <w:spacing w:before="40"/>
            </w:pPr>
            <w:r>
              <w:rPr>
                <w:rFonts w:ascii="Arial" w:cs="Arial" w:eastAsia="Arial" w:hAnsi="Arial"/>
                <w:sz w:val="18"/>
                <w:szCs w:val="18"/>
              </w:rPr>
              <w:t xml:space="preserve">Written by humans, assisted by AI. Sounds like you, not a template.</w:t>
            </w:r>
          </w:p>
        </w:tc>
        <w:tc>
          <w:tcPr>
            <w:tcW w:type="dxa" w:w="1872"/>
            <w:tcBorders>
              <w:top w:val="single" w:color="CCCCCC" w:sz="1"/>
              <w:left w:val="single" w:color="CCCCCC" w:sz="1"/>
              <w:bottom w:val="single" w:color="CCCCCC" w:sz="1"/>
              <w:right w:val="single" w:color="CCCCCC" w:sz="1"/>
            </w:tcBorders>
            <w:shd w:fill="E8F4F2" w:val="clear"/>
            <w:tcMar>
              <w:top w:type="dxa" w:w="100"/>
              <w:left w:type="dxa" w:w="100"/>
              <w:bottom w:type="dxa" w:w="100"/>
              <w:right w:type="dxa" w:w="100"/>
            </w:tcMar>
          </w:tcPr>
          <w:p>
            <w:r>
              <w:rPr>
                <w:rFonts w:ascii="Arial" w:cs="Arial" w:eastAsia="Arial" w:hAnsi="Arial"/>
                <w:sz w:val="22"/>
                <w:szCs w:val="22"/>
              </w:rPr>
              <w:t xml:space="preserve">4️⃣</w:t>
            </w:r>
          </w:p>
          <w:p>
            <w:pPr>
              <w:spacing w:before="40"/>
            </w:pPr>
            <w:r>
              <w:rPr>
                <w:rFonts w:ascii="Arial" w:cs="Arial" w:eastAsia="Arial" w:hAnsi="Arial"/>
                <w:b/>
                <w:bCs/>
                <w:color w:val="1B5E52"/>
                <w:sz w:val="20"/>
                <w:szCs w:val="20"/>
              </w:rPr>
              <w:t xml:space="preserve">Distribute</w:t>
            </w:r>
          </w:p>
          <w:p>
            <w:pPr>
              <w:spacing w:before="40"/>
            </w:pPr>
            <w:r>
              <w:rPr>
                <w:rFonts w:ascii="Arial" w:cs="Arial" w:eastAsia="Arial" w:hAnsi="Arial"/>
                <w:sz w:val="18"/>
                <w:szCs w:val="18"/>
              </w:rPr>
              <w:t xml:space="preserve">LinkedIn + omnichannel, consistently</w:t>
            </w:r>
          </w:p>
        </w:tc>
        <w:tc>
          <w:tcPr>
            <w:tcW w:type="dxa" w:w="1872"/>
            <w:tcBorders>
              <w:top w:val="single" w:color="CCCCCC" w:sz="1"/>
              <w:left w:val="single" w:color="CCCCCC" w:sz="1"/>
              <w:bottom w:val="single" w:color="CCCCCC" w:sz="1"/>
              <w:right w:val="single" w:color="CCCCCC" w:sz="1"/>
            </w:tcBorders>
            <w:shd w:fill="E8F4F2" w:val="clear"/>
            <w:tcMar>
              <w:top w:type="dxa" w:w="100"/>
              <w:left w:type="dxa" w:w="100"/>
              <w:bottom w:type="dxa" w:w="100"/>
              <w:right w:type="dxa" w:w="100"/>
            </w:tcMar>
          </w:tcPr>
          <w:p>
            <w:r>
              <w:rPr>
                <w:rFonts w:ascii="Arial" w:cs="Arial" w:eastAsia="Arial" w:hAnsi="Arial"/>
                <w:sz w:val="22"/>
                <w:szCs w:val="22"/>
              </w:rPr>
              <w:t xml:space="preserve">5️⃣</w:t>
            </w:r>
          </w:p>
          <w:p>
            <w:pPr>
              <w:spacing w:before="40"/>
            </w:pPr>
            <w:r>
              <w:rPr>
                <w:rFonts w:ascii="Arial" w:cs="Arial" w:eastAsia="Arial" w:hAnsi="Arial"/>
                <w:b/>
                <w:bCs/>
                <w:color w:val="1B5E52"/>
                <w:sz w:val="20"/>
                <w:szCs w:val="20"/>
              </w:rPr>
              <w:t xml:space="preserve">Measure</w:t>
            </w:r>
          </w:p>
          <w:p>
            <w:pPr>
              <w:spacing w:before="40"/>
            </w:pPr>
            <w:r>
              <w:rPr>
                <w:rFonts w:ascii="Arial" w:cs="Arial" w:eastAsia="Arial" w:hAnsi="Arial"/>
                <w:sz w:val="18"/>
                <w:szCs w:val="18"/>
              </w:rPr>
              <w:t xml:space="preserve">Pipeline reporting — inbound conversations, not impressions.</w:t>
            </w:r>
          </w:p>
        </w:tc>
      </w:tr>
    </w:tbl>
    <w:p>
      <w:pPr>
        <w:spacing w:after="60" w:before="60"/>
      </w:pPr>
      <w:r>
        <w:t xml:space="preserve"/>
      </w:r>
    </w:p>
    <w:p>
      <w:pPr>
        <w:pBdr>
          <w:bottom w:val="single" w:color="6BA8A0" w:sz="4" w:space="1"/>
        </w:pBdr>
        <w:spacing w:after="140" w:before="140"/>
      </w:pPr>
      <w:r>
        <w:t xml:space="preserve"/>
      </w:r>
    </w:p>
    <w:p>
      <w:pPr>
        <w:spacing w:after="140" w:before="280"/>
      </w:pPr>
      <w:r>
        <w:rPr>
          <w:rFonts w:ascii="Arial" w:cs="Arial" w:eastAsia="Arial" w:hAnsi="Arial"/>
          <w:b/>
          <w:bCs/>
          <w:color w:val="1B5E52"/>
          <w:sz w:val="30"/>
          <w:szCs w:val="30"/>
        </w:rPr>
        <w:t xml:space="preserve">WHAT'S INCLUDED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52" w:val="clear"/>
            <w:tcMar>
              <w:top w:type="dxa" w:w="100"/>
              <w:left w:type="dxa" w:w="140"/>
              <w:bottom w:type="dxa" w:w="100"/>
              <w:right w:type="dxa" w:w="140"/>
            </w:tcMar>
          </w:tcPr>
          <w:p>
            <w:r>
              <w:rPr>
                <w:rFonts w:ascii="Arial" w:cs="Arial" w:eastAsia="Arial" w:hAnsi="Arial"/>
                <w:b/>
                <w:bCs/>
                <w:color w:val="FFFFFF"/>
                <w:sz w:val="22"/>
                <w:szCs w:val="22"/>
              </w:rPr>
              <w:t xml:space="preserve">WHAT YOU GET</w:t>
            </w:r>
          </w:p>
        </w:tc>
        <w:tc>
          <w:tcPr>
            <w:tcW w:type="dxa" w:w="4680"/>
            <w:tcBorders>
              <w:top w:val="single" w:color="CCCCCC" w:sz="1"/>
              <w:left w:val="single" w:color="CCCCCC" w:sz="1"/>
              <w:bottom w:val="single" w:color="CCCCCC" w:sz="1"/>
              <w:right w:val="single" w:color="CCCCCC" w:sz="1"/>
            </w:tcBorders>
            <w:shd w:fill="1E2748" w:val="clear"/>
            <w:tcMar>
              <w:top w:type="dxa" w:w="100"/>
              <w:left w:type="dxa" w:w="140"/>
              <w:bottom w:type="dxa" w:w="100"/>
              <w:right w:type="dxa" w:w="140"/>
            </w:tcMar>
          </w:tcPr>
          <w:p>
            <w:r>
              <w:rPr>
                <w:rFonts w:ascii="Arial" w:cs="Arial" w:eastAsia="Arial" w:hAnsi="Arial"/>
                <w:b/>
                <w:bCs/>
                <w:color w:val="FFFFFF"/>
                <w:sz w:val="22"/>
                <w:szCs w:val="22"/>
              </w:rPr>
              <w:t xml:space="preserve">WHAT WE DON'T DO</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spacing w:after="40" w:before="40"/>
            </w:pPr>
            <w:r>
              <w:rPr>
                <w:rFonts w:ascii="Arial" w:cs="Arial" w:eastAsia="Arial" w:hAnsi="Arial"/>
                <w:sz w:val="20"/>
                <w:szCs w:val="20"/>
              </w:rPr>
              <w:t xml:space="preserve">Content strategy + editorial calendar built around your enterprise buyer</w:t>
            </w:r>
          </w:p>
          <w:p>
            <w:pPr>
              <w:pStyle w:val="ListParagraph"/>
              <w:numPr>
                <w:ilvl w:val="0"/>
                <w:numId w:val="2"/>
              </w:numPr>
              <w:spacing w:after="40" w:before="40"/>
            </w:pPr>
            <w:r>
              <w:rPr>
                <w:rFonts w:ascii="Arial" w:cs="Arial" w:eastAsia="Arial" w:hAnsi="Arial"/>
                <w:sz w:val="20"/>
                <w:szCs w:val="20"/>
              </w:rPr>
              <w:t xml:space="preserve">LinkedIn content: written, formatted, published in your voice</w:t>
            </w:r>
          </w:p>
          <w:p>
            <w:pPr>
              <w:pStyle w:val="ListParagraph"/>
              <w:numPr>
                <w:ilvl w:val="0"/>
                <w:numId w:val="2"/>
              </w:numPr>
              <w:spacing w:after="40" w:before="40"/>
            </w:pPr>
            <w:r>
              <w:rPr>
                <w:rFonts w:ascii="Arial" w:cs="Arial" w:eastAsia="Arial" w:hAnsi="Arial"/>
                <w:sz w:val="20"/>
                <w:szCs w:val="20"/>
              </w:rPr>
              <w:t xml:space="preserve">Omnichannel repurposing: blog, email, video, clips</w:t>
            </w:r>
          </w:p>
          <w:p>
            <w:pPr>
              <w:pStyle w:val="ListParagraph"/>
              <w:numPr>
                <w:ilvl w:val="0"/>
                <w:numId w:val="2"/>
              </w:numPr>
              <w:spacing w:after="40" w:before="40"/>
            </w:pPr>
            <w:r>
              <w:rPr>
                <w:rFonts w:ascii="Arial" w:cs="Arial" w:eastAsia="Arial" w:hAnsi="Arial"/>
                <w:sz w:val="20"/>
                <w:szCs w:val="20"/>
              </w:rPr>
              <w:t xml:space="preserve">Profile + channel optimisation</w:t>
            </w:r>
          </w:p>
          <w:p>
            <w:pPr>
              <w:pStyle w:val="ListParagraph"/>
              <w:numPr>
                <w:ilvl w:val="0"/>
                <w:numId w:val="2"/>
              </w:numPr>
              <w:spacing w:after="40" w:before="40"/>
            </w:pPr>
            <w:r>
              <w:rPr>
                <w:rFonts w:ascii="Arial" w:cs="Arial" w:eastAsia="Arial" w:hAnsi="Arial"/>
                <w:sz w:val="20"/>
                <w:szCs w:val="20"/>
              </w:rPr>
              <w:t xml:space="preserve">Monthly reporting: inbound conversations, leads generated, and deals where content played a role</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spacing w:after="40" w:before="40"/>
            </w:pPr>
            <w:r>
              <w:rPr>
                <w:rFonts w:ascii="Arial" w:cs="Arial" w:eastAsia="Arial" w:hAnsi="Arial"/>
                <w:sz w:val="20"/>
                <w:szCs w:val="20"/>
              </w:rPr>
              <w:t xml:space="preserve">No paid ad management</w:t>
            </w:r>
          </w:p>
          <w:p>
            <w:pPr>
              <w:pStyle w:val="ListParagraph"/>
              <w:numPr>
                <w:ilvl w:val="0"/>
                <w:numId w:val="2"/>
              </w:numPr>
              <w:spacing w:after="40" w:before="40"/>
            </w:pPr>
            <w:r>
              <w:rPr>
                <w:rFonts w:ascii="Arial" w:cs="Arial" w:eastAsia="Arial" w:hAnsi="Arial"/>
                <w:sz w:val="20"/>
                <w:szCs w:val="20"/>
              </w:rPr>
              <w:t xml:space="preserve">No cold outbound or DM sequences</w:t>
            </w:r>
          </w:p>
          <w:p>
            <w:pPr>
              <w:pStyle w:val="ListParagraph"/>
              <w:numPr>
                <w:ilvl w:val="0"/>
                <w:numId w:val="2"/>
              </w:numPr>
              <w:spacing w:after="40" w:before="40"/>
            </w:pPr>
            <w:r>
              <w:rPr>
                <w:rFonts w:ascii="Arial" w:cs="Arial" w:eastAsia="Arial" w:hAnsi="Arial"/>
                <w:sz w:val="20"/>
                <w:szCs w:val="20"/>
              </w:rPr>
              <w:t xml:space="preserve">No follower count guarantees</w:t>
            </w:r>
          </w:p>
        </w:tc>
      </w:tr>
    </w:tbl>
    <w:p>
      <w:pPr>
        <w:spacing w:after="60" w:before="60"/>
      </w:pPr>
      <w:r>
        <w:t xml:space="preserve"/>
      </w:r>
    </w:p>
    <w:p>
      <w:pPr>
        <w:spacing w:after="100" w:before="220"/>
      </w:pPr>
      <w:r>
        <w:rPr>
          <w:rFonts w:ascii="Arial" w:cs="Arial" w:eastAsia="Arial" w:hAnsi="Arial"/>
          <w:b/>
          <w:bCs/>
          <w:color w:val="1E2748"/>
          <w:sz w:val="24"/>
          <w:szCs w:val="24"/>
        </w:rPr>
        <w:t xml:space="preserve">Optional Add-Ons</w:t>
      </w:r>
    </w:p>
    <w:p>
      <w:pPr>
        <w:pStyle w:val="ListParagraph"/>
        <w:numPr>
          <w:ilvl w:val="0"/>
          <w:numId w:val="2"/>
        </w:numPr>
        <w:spacing w:after="40" w:before="40"/>
      </w:pPr>
      <w:r>
        <w:rPr>
          <w:rFonts w:ascii="Arial" w:cs="Arial" w:eastAsia="Arial" w:hAnsi="Arial"/>
          <w:sz w:val="20"/>
          <w:szCs w:val="20"/>
        </w:rPr>
        <w:t xml:space="preserve">Video content — +€500/mo</w:t>
      </w:r>
    </w:p>
    <w:p>
      <w:pPr>
        <w:pStyle w:val="ListParagraph"/>
        <w:numPr>
          <w:ilvl w:val="0"/>
          <w:numId w:val="2"/>
        </w:numPr>
        <w:spacing w:after="40" w:before="40"/>
      </w:pPr>
      <w:r>
        <w:rPr>
          <w:rFonts w:ascii="Arial" w:cs="Arial" w:eastAsia="Arial" w:hAnsi="Arial"/>
          <w:sz w:val="20"/>
          <w:szCs w:val="20"/>
        </w:rPr>
        <w:t xml:space="preserve">Team member profiles — +€250/profile/mo</w:t>
      </w:r>
    </w:p>
    <w:p>
      <w:pPr>
        <w:pStyle w:val="ListParagraph"/>
        <w:numPr>
          <w:ilvl w:val="0"/>
          <w:numId w:val="2"/>
        </w:numPr>
        <w:spacing w:after="40" w:before="40"/>
      </w:pPr>
      <w:r>
        <w:rPr>
          <w:rFonts w:ascii="Arial" w:cs="Arial" w:eastAsia="Arial" w:hAnsi="Arial"/>
          <w:sz w:val="20"/>
          <w:szCs w:val="20"/>
        </w:rPr>
        <w:t xml:space="preserve">Company page management — +€250/mo</w:t>
      </w:r>
    </w:p>
    <w:p>
      <w:pPr>
        <w:pStyle w:val="ListParagraph"/>
        <w:numPr>
          <w:ilvl w:val="0"/>
          <w:numId w:val="2"/>
        </w:numPr>
        <w:spacing w:after="40" w:before="40"/>
      </w:pPr>
      <w:r>
        <w:rPr>
          <w:rFonts w:ascii="Arial" w:cs="Arial" w:eastAsia="Arial" w:hAnsi="Arial"/>
          <w:sz w:val="20"/>
          <w:szCs w:val="20"/>
        </w:rPr>
        <w:t xml:space="preserve">LinkedIn Engagement Service — see page 3</w:t>
      </w:r>
    </w:p>
    <w:p>
      <w:pPr>
        <w:spacing w:after="60" w:before="60"/>
      </w:pPr>
      <w:r>
        <w:t xml:space="preserve"/>
      </w:r>
    </w:p>
    <w:p>
      <w:pPr>
        <w:pBdr>
          <w:bottom w:val="single" w:color="6BA8A0" w:sz="4" w:space="1"/>
        </w:pBdr>
        <w:spacing w:after="140" w:before="140"/>
      </w:pPr>
      <w:r>
        <w:t xml:space="preserve"/>
      </w:r>
    </w:p>
    <w:p>
      <w:pPr>
        <w:spacing w:after="140" w:before="280"/>
      </w:pPr>
      <w:r>
        <w:rPr>
          <w:rFonts w:ascii="Arial" w:cs="Arial" w:eastAsia="Arial" w:hAnsi="Arial"/>
          <w:b/>
          <w:bCs/>
          <w:color w:val="1B5E52"/>
          <w:sz w:val="30"/>
          <w:szCs w:val="30"/>
        </w:rPr>
        <w:t xml:space="preserve">WHAT CLIENTS HAVE ACHIEVED</w:t>
      </w:r>
    </w:p>
    <w:p>
      <w:pPr>
        <w:spacing w:after="60" w:before="60"/>
      </w:pPr>
      <w:r>
        <w:t xml:space="preserve"/>
      </w:r>
    </w:p>
    <w:p>
      <w:pPr>
        <w:spacing w:after="80" w:before="80"/>
      </w:pPr>
      <w:r>
        <w:rPr>
          <w:rFonts w:ascii="Arial" w:cs="Arial" w:eastAsia="Arial" w:hAnsi="Arial"/>
          <w:sz w:val="22"/>
          <w:szCs w:val="22"/>
        </w:rPr>
        <w:t xml:space="preserve">Every result here is tied to inbound sales conversations and revenue. Not likes. Not impressions.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5E52" w:val="clear"/>
            <w:tcMar>
              <w:top w:type="dxa" w:w="100"/>
              <w:left w:type="dxa" w:w="140"/>
              <w:bottom w:type="dxa" w:w="100"/>
              <w:right w:type="dxa" w:w="140"/>
            </w:tcMar>
          </w:tcPr>
          <w:p>
            <w:r>
              <w:rPr>
                <w:rFonts w:ascii="Arial" w:cs="Arial" w:eastAsia="Arial" w:hAnsi="Arial"/>
                <w:b/>
                <w:bCs/>
                <w:color w:val="FFFFFF"/>
                <w:sz w:val="22"/>
                <w:szCs w:val="22"/>
              </w:rPr>
              <w:t xml:space="preserve">01 · Danoosh Kapadia</w:t>
            </w:r>
            <w:r>
              <w:rPr>
                <w:rFonts w:ascii="Arial" w:cs="Arial" w:eastAsia="Arial" w:hAnsi="Arial"/>
                <w:color w:val="C5DED9"/>
                <w:sz w:val="20"/>
                <w:szCs w:val="20"/>
              </w:rPr>
              <w:t xml:space="preserve">  ·  Consultant + AI Training Founder</w:t>
            </w:r>
          </w:p>
        </w:tc>
      </w:tr>
      <w:tr>
        <w:tc>
          <w:tcPr>
            <w:tcW w:type="dxa" w:w="9360"/>
            <w:tcBorders>
              <w:top w:val="single" w:color="CCCCCC" w:sz="1"/>
              <w:left w:val="single" w:color="CCCCCC" w:sz="1"/>
              <w:bottom w:val="single" w:color="CCCCCC" w:sz="1"/>
              <w:right w:val="single" w:color="CCCCCC" w:sz="1"/>
            </w:tcBorders>
            <w:shd w:fill="E8F4F2" w:val="clear"/>
            <w:tcMar>
              <w:top w:type="dxa" w:w="100"/>
              <w:left w:type="dxa" w:w="140"/>
              <w:bottom w:type="dxa" w:w="100"/>
              <w:right w:type="dxa" w:w="140"/>
            </w:tcMar>
          </w:tcPr>
          <w:p>
            <w:pPr>
              <w:spacing w:after="40" w:before="40"/>
            </w:pPr>
            <w:r>
              <w:rPr>
                <w:rFonts w:ascii="Arial" w:cs="Arial" w:eastAsia="Arial" w:hAnsi="Arial"/>
                <w:b/>
                <w:bCs/>
                <w:color w:val="1B5E52"/>
                <w:sz w:val="22"/>
                <w:szCs w:val="22"/>
              </w:rPr>
              <w:t xml:space="preserve">23 inbound sales calls  ·  4 clients closed</w:t>
            </w:r>
          </w:p>
          <w:p>
            <w:pPr>
              <w:spacing w:after="40" w:before="40"/>
            </w:pPr>
            <w:r>
              <w:rPr>
                <w:rFonts w:ascii="Arial" w:cs="Arial" w:eastAsia="Arial" w:hAnsi="Arial"/>
                <w:b/>
                <w:bCs/>
                <w:color w:val="1B5E52"/>
                <w:sz w:val="22"/>
                <w:szCs w:val="22"/>
              </w:rPr>
              <w:t xml:space="preserve">+67% revenue  ·  Q4 vs Q3 2025</w:t>
            </w:r>
          </w:p>
          <w:p>
            <w:pPr>
              <w:spacing w:after="40" w:before="40"/>
            </w:pPr>
            <w:r>
              <w:rPr>
                <w:rFonts w:ascii="Arial" w:cs="Arial" w:eastAsia="Arial" w:hAnsi="Arial"/>
                <w:b/>
                <w:bCs/>
                <w:color w:val="1B5E52"/>
                <w:sz w:val="22"/>
                <w:szCs w:val="22"/>
              </w:rPr>
              <w:t xml:space="preserve">Prospects confirmed referencing content before booking</w:t>
            </w:r>
          </w:p>
          <w:p>
            <w:pPr>
              <w:spacing w:after="0" w:before="80"/>
            </w:pPr>
            <w:r>
              <w:rPr>
                <w:rFonts w:ascii="Arial" w:cs="Arial" w:eastAsia="Arial" w:hAnsi="Arial"/>
                <w:i/>
                <w:iCs/>
                <w:color w:val="1E2748"/>
                <w:sz w:val="20"/>
                <w:szCs w:val="20"/>
              </w:rPr>
              <w:t xml:space="preserve">"The most important outcome was the consulting surge from September to December, traditionally a slow period, where my calendar filled up with qualified inbound inquiries."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5E52" w:val="clear"/>
            <w:tcMar>
              <w:top w:type="dxa" w:w="100"/>
              <w:left w:type="dxa" w:w="140"/>
              <w:bottom w:type="dxa" w:w="100"/>
              <w:right w:type="dxa" w:w="140"/>
            </w:tcMar>
          </w:tcPr>
          <w:p>
            <w:r>
              <w:rPr>
                <w:rFonts w:ascii="Arial" w:cs="Arial" w:eastAsia="Arial" w:hAnsi="Arial"/>
                <w:b/>
                <w:bCs/>
                <w:color w:val="FFFFFF"/>
                <w:sz w:val="22"/>
                <w:szCs w:val="22"/>
              </w:rPr>
              <w:t xml:space="preserve">02 · Miss Galit LLC</w:t>
            </w:r>
            <w:r>
              <w:rPr>
                <w:rFonts w:ascii="Arial" w:cs="Arial" w:eastAsia="Arial" w:hAnsi="Arial"/>
                <w:color w:val="C5DED9"/>
                <w:sz w:val="20"/>
                <w:szCs w:val="20"/>
              </w:rPr>
              <w:t xml:space="preserve">  ·  Founder, Women's Fashion Brand</w:t>
            </w:r>
          </w:p>
        </w:tc>
      </w:tr>
      <w:tr>
        <w:tc>
          <w:tcPr>
            <w:tcW w:type="dxa" w:w="9360"/>
            <w:tcBorders>
              <w:top w:val="single" w:color="CCCCCC" w:sz="1"/>
              <w:left w:val="single" w:color="CCCCCC" w:sz="1"/>
              <w:bottom w:val="single" w:color="CCCCCC" w:sz="1"/>
              <w:right w:val="single" w:color="CCCCCC" w:sz="1"/>
            </w:tcBorders>
            <w:shd w:fill="E8F4F2" w:val="clear"/>
            <w:tcMar>
              <w:top w:type="dxa" w:w="100"/>
              <w:left w:type="dxa" w:w="140"/>
              <w:bottom w:type="dxa" w:w="100"/>
              <w:right w:type="dxa" w:w="140"/>
            </w:tcMar>
          </w:tcPr>
          <w:p>
            <w:pPr>
              <w:spacing w:after="40" w:before="40"/>
            </w:pPr>
            <w:r>
              <w:rPr>
                <w:rFonts w:ascii="Arial" w:cs="Arial" w:eastAsia="Arial" w:hAnsi="Arial"/>
                <w:b/>
                <w:bCs/>
                <w:color w:val="1B5E52"/>
                <w:sz w:val="22"/>
                <w:szCs w:val="22"/>
              </w:rPr>
              <w:t xml:space="preserve">14 inbound sales conversations  ·  +45% revenue</w:t>
            </w:r>
          </w:p>
          <w:p>
            <w:pPr>
              <w:spacing w:after="40" w:before="40"/>
            </w:pPr>
            <w:r>
              <w:rPr>
                <w:rFonts w:ascii="Arial" w:cs="Arial" w:eastAsia="Arial" w:hAnsi="Arial"/>
                <w:b/>
                <w:bCs/>
                <w:color w:val="1B5E52"/>
                <w:sz w:val="22"/>
                <w:szCs w:val="22"/>
              </w:rPr>
              <w:t xml:space="preserve">Buyers — predominantly women — referenced specific LinkedIn posts before closing</w:t>
            </w:r>
          </w:p>
          <w:p>
            <w:pPr>
              <w:spacing w:after="0" w:before="80"/>
            </w:pPr>
            <w:r>
              <w:rPr>
                <w:rFonts w:ascii="Arial" w:cs="Arial" w:eastAsia="Arial" w:hAnsi="Arial"/>
                <w:i/>
                <w:iCs/>
                <w:color w:val="1E2748"/>
                <w:sz w:val="20"/>
                <w:szCs w:val="20"/>
              </w:rPr>
              <w:t xml:space="preserve">"Shifting from posts that perform to a channel that reliably sparks real opportunities."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5E52" w:val="clear"/>
            <w:tcMar>
              <w:top w:type="dxa" w:w="100"/>
              <w:left w:type="dxa" w:w="140"/>
              <w:bottom w:type="dxa" w:w="100"/>
              <w:right w:type="dxa" w:w="140"/>
            </w:tcMar>
          </w:tcPr>
          <w:p>
            <w:r>
              <w:rPr>
                <w:rFonts w:ascii="Arial" w:cs="Arial" w:eastAsia="Arial" w:hAnsi="Arial"/>
                <w:b/>
                <w:bCs/>
                <w:color w:val="FFFFFF"/>
                <w:sz w:val="22"/>
                <w:szCs w:val="22"/>
              </w:rPr>
              <w:t xml:space="preserve">03 · NetRanks AI</w:t>
            </w:r>
            <w:r>
              <w:rPr>
                <w:rFonts w:ascii="Arial" w:cs="Arial" w:eastAsia="Arial" w:hAnsi="Arial"/>
                <w:color w:val="C5DED9"/>
                <w:sz w:val="20"/>
                <w:szCs w:val="20"/>
              </w:rPr>
              <w:t xml:space="preserve">  ·  B2B SaaS — AI Visibility + GEO Monitoring</w:t>
            </w:r>
          </w:p>
        </w:tc>
      </w:tr>
      <w:tr>
        <w:tc>
          <w:tcPr>
            <w:tcW w:type="dxa" w:w="9360"/>
            <w:tcBorders>
              <w:top w:val="single" w:color="CCCCCC" w:sz="1"/>
              <w:left w:val="single" w:color="CCCCCC" w:sz="1"/>
              <w:bottom w:val="single" w:color="CCCCCC" w:sz="1"/>
              <w:right w:val="single" w:color="CCCCCC" w:sz="1"/>
            </w:tcBorders>
            <w:shd w:fill="E8F4F2" w:val="clear"/>
            <w:tcMar>
              <w:top w:type="dxa" w:w="100"/>
              <w:left w:type="dxa" w:w="140"/>
              <w:bottom w:type="dxa" w:w="100"/>
              <w:right w:type="dxa" w:w="140"/>
            </w:tcMar>
          </w:tcPr>
          <w:p>
            <w:pPr>
              <w:spacing w:after="40" w:before="40"/>
            </w:pPr>
            <w:r>
              <w:rPr>
                <w:rFonts w:ascii="Arial" w:cs="Arial" w:eastAsia="Arial" w:hAnsi="Arial"/>
                <w:b/>
                <w:bCs/>
                <w:color w:val="1B5E52"/>
                <w:sz w:val="22"/>
                <w:szCs w:val="22"/>
              </w:rPr>
              <w:t xml:space="preserve">35 demos generated  ·  75% close rate  ·  ~26 new clients</w:t>
            </w:r>
          </w:p>
          <w:p>
            <w:pPr>
              <w:spacing w:after="40" w:before="40"/>
            </w:pPr>
            <w:r>
              <w:rPr>
                <w:rFonts w:ascii="Arial" w:cs="Arial" w:eastAsia="Arial" w:hAnsi="Arial"/>
                <w:b/>
                <w:bCs/>
                <w:color w:val="1B5E52"/>
                <w:sz w:val="22"/>
                <w:szCs w:val="22"/>
              </w:rPr>
              <w:t xml:space="preserve">45 days from a standing start</w:t>
            </w:r>
          </w:p>
          <w:p>
            <w:pPr>
              <w:spacing w:after="0" w:before="80"/>
            </w:pPr>
            <w:r>
              <w:rPr>
                <w:rFonts w:ascii="Arial" w:cs="Arial" w:eastAsia="Arial" w:hAnsi="Arial"/>
                <w:i/>
                <w:iCs/>
                <w:color w:val="1E2748"/>
                <w:sz w:val="20"/>
                <w:szCs w:val="20"/>
              </w:rPr>
              <w:t xml:space="preserve">"We built a LinkedIn system that generated 35 demos and closed 75% of them in under 45 days, from a standing start."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5E52" w:sz="12"/>
              <w:bottom w:val="none" w:color="FFFFFF" w:sz="0"/>
              <w:right w:val="none" w:color="FFFFFF" w:sz="0"/>
            </w:tcBorders>
            <w:shd w:fill="E8F4F2" w:val="clear"/>
            <w:tcMar>
              <w:top w:type="dxa" w:w="140"/>
              <w:left w:type="dxa" w:w="200"/>
              <w:bottom w:type="dxa" w:w="140"/>
              <w:right w:type="dxa" w:w="200"/>
            </w:tcMar>
          </w:tcPr>
          <w:p>
            <w:r>
              <w:rPr>
                <w:rFonts w:ascii="Arial" w:cs="Arial" w:eastAsia="Arial" w:hAnsi="Arial"/>
                <w:i/>
                <w:iCs/>
                <w:color w:val="1E2748"/>
                <w:sz w:val="22"/>
                <w:szCs w:val="22"/>
              </w:rPr>
              <w:t xml:space="preserve">If content doesn't lead to sales conversations, we consider it broken.</w:t>
            </w:r>
          </w:p>
        </w:tc>
      </w:tr>
    </w:tbl>
    <w:p>
      <w:pPr>
        <w:spacing w:after="60" w:before="60"/>
      </w:pPr>
      <w:r>
        <w:t xml:space="preserve"/>
      </w:r>
    </w:p>
    <w:p>
      <w:pPr>
        <w:pBdr>
          <w:bottom w:val="single" w:color="6BA8A0" w:sz="4" w:space="1"/>
        </w:pBdr>
        <w:spacing w:after="140" w:before="140"/>
      </w:pPr>
      <w:r>
        <w:t xml:space="preserve"/>
      </w:r>
    </w:p>
    <w:p>
      <w:pPr>
        <w:spacing w:after="140" w:before="280"/>
      </w:pPr>
      <w:r>
        <w:rPr>
          <w:rFonts w:ascii="Arial" w:cs="Arial" w:eastAsia="Arial" w:hAnsi="Arial"/>
          <w:b/>
          <w:bCs/>
          <w:color w:val="1B5E52"/>
          <w:sz w:val="30"/>
          <w:szCs w:val="30"/>
        </w:rPr>
        <w:t xml:space="preserve">PRICING — SIMPLE, TRANSPARENT, BUILT FOR GROWTH</w:t>
      </w:r>
    </w:p>
    <w:p>
      <w:pPr>
        <w:spacing w:after="60" w:before="60"/>
      </w:pPr>
      <w:r>
        <w:t xml:space="preserve"/>
      </w:r>
    </w:p>
    <w:p>
      <w:pPr>
        <w:spacing w:after="80" w:before="80"/>
      </w:pPr>
      <w:r>
        <w:rPr>
          <w:rFonts w:ascii="Arial" w:cs="Arial" w:eastAsia="Arial" w:hAnsi="Arial"/>
          <w:sz w:val="22"/>
          <w:szCs w:val="22"/>
        </w:rPr>
        <w:t xml:space="preserve">Every plan starts with a 90-day launch block, billed upfront. After that, month to month, no contract, cancel anytime. Everything we build stays yours.</w:t>
      </w:r>
    </w:p>
    <w:p>
      <w:pPr>
        <w:spacing w:after="60" w:before="6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W w:type="dxa" w:w="3100"/>
            <w:tcBorders>
              <w:top w:val="single" w:color="CCCCCC" w:sz="1"/>
              <w:left w:val="single" w:color="CCCCCC" w:sz="1"/>
              <w:bottom w:val="single" w:color="CCCCCC" w:sz="1"/>
              <w:right w:val="single" w:color="CCCCCC" w:sz="1"/>
            </w:tcBorders>
            <w:shd w:fill="1B5E52" w:val="clear"/>
            <w:tcMar>
              <w:top w:type="dxa" w:w="120"/>
              <w:left w:type="dxa" w:w="140"/>
              <w:bottom w:type="dxa" w:w="120"/>
              <w:right w:type="dxa" w:w="140"/>
            </w:tcMar>
            <w:vAlign w:val="top"/>
          </w:tcPr>
          <w:p>
            <w:r>
              <w:rPr>
                <w:rFonts w:ascii="Arial" w:cs="Arial" w:eastAsia="Arial" w:hAnsi="Arial"/>
                <w:b/>
                <w:bCs/>
                <w:color w:val="FFFFFF"/>
                <w:sz w:val="20"/>
                <w:szCs w:val="20"/>
              </w:rPr>
              <w:t xml:space="preserve">STARTER PLAN
One Channel</w:t>
            </w:r>
          </w:p>
        </w:tc>
        <w:tc>
          <w:tcPr>
            <w:tcW w:type="dxa" w:w="3100"/>
            <w:tcBorders>
              <w:top w:val="single" w:color="CCCCCC" w:sz="1"/>
              <w:left w:val="single" w:color="CCCCCC" w:sz="1"/>
              <w:bottom w:val="single" w:color="CCCCCC" w:sz="1"/>
              <w:right w:val="single" w:color="CCCCCC" w:sz="1"/>
            </w:tcBorders>
            <w:shd w:fill="1E2748" w:val="clear"/>
            <w:tcMar>
              <w:top w:type="dxa" w:w="120"/>
              <w:left w:type="dxa" w:w="140"/>
              <w:bottom w:type="dxa" w:w="120"/>
              <w:right w:type="dxa" w:w="140"/>
            </w:tcMar>
            <w:vAlign w:val="top"/>
          </w:tcPr>
          <w:p>
            <w:r>
              <w:rPr>
                <w:rFonts w:ascii="Arial" w:cs="Arial" w:eastAsia="Arial" w:hAnsi="Arial"/>
                <w:b/>
                <w:bCs/>
                <w:color w:val="FFFFFF"/>
                <w:sz w:val="20"/>
                <w:szCs w:val="20"/>
              </w:rPr>
              <w:t xml:space="preserve">GROWTH PLAN — MOST POPULAR
Four Channels</w:t>
            </w:r>
          </w:p>
        </w:tc>
        <w:tc>
          <w:tcPr>
            <w:tcW w:type="dxa" w:w="3100"/>
            <w:tcBorders>
              <w:top w:val="single" w:color="CCCCCC" w:sz="1"/>
              <w:left w:val="single" w:color="CCCCCC" w:sz="1"/>
              <w:bottom w:val="single" w:color="CCCCCC" w:sz="1"/>
              <w:right w:val="single" w:color="CCCCCC" w:sz="1"/>
            </w:tcBorders>
            <w:shd w:fill="612878" w:val="clear"/>
            <w:tcMar>
              <w:top w:type="dxa" w:w="120"/>
              <w:left w:type="dxa" w:w="140"/>
              <w:bottom w:type="dxa" w:w="120"/>
              <w:right w:type="dxa" w:w="140"/>
            </w:tcMar>
            <w:vAlign w:val="top"/>
          </w:tcPr>
          <w:p>
            <w:r>
              <w:rPr>
                <w:rFonts w:ascii="Arial" w:cs="Arial" w:eastAsia="Arial" w:hAnsi="Arial"/>
                <w:b/>
                <w:bCs/>
                <w:color w:val="FFFFFF"/>
                <w:sz w:val="20"/>
                <w:szCs w:val="20"/>
              </w:rPr>
              <w:t xml:space="preserve">SCALE PLAN
Full Output</w:t>
            </w:r>
          </w:p>
        </w:tc>
      </w:tr>
      <w:tr>
        <w:tc>
          <w:tcPr>
            <w:tcW w:type="dxa" w:w="3100"/>
            <w:tcBorders>
              <w:top w:val="single" w:color="CCCCCC" w:sz="1"/>
              <w:left w:val="single" w:color="CCCCCC" w:sz="1"/>
              <w:bottom w:val="single" w:color="CCCCCC" w:sz="1"/>
              <w:right w:val="single" w:color="CCCCCC" w:sz="1"/>
            </w:tcBorders>
            <w:shd w:fill="E8F4F2" w:val="clear"/>
            <w:tcMar>
              <w:top w:type="dxa" w:w="120"/>
              <w:left w:type="dxa" w:w="140"/>
              <w:bottom w:type="dxa" w:w="120"/>
              <w:right w:type="dxa" w:w="140"/>
            </w:tcMar>
            <w:vAlign w:val="top"/>
          </w:tcPr>
          <w:p>
            <w:pPr>
              <w:spacing w:after="40" w:before="40"/>
            </w:pPr>
            <w:r>
              <w:rPr>
                <w:rFonts w:ascii="Arial" w:cs="Arial" w:eastAsia="Arial" w:hAnsi="Arial"/>
                <w:b/>
                <w:bCs/>
                <w:color w:val="1B5E52"/>
                <w:sz w:val="22"/>
                <w:szCs w:val="22"/>
              </w:rPr>
              <w:t xml:space="preserve">€4,500  ·  90-day launch</w:t>
            </w:r>
          </w:p>
          <w:p>
            <w:pPr>
              <w:spacing w:after="40" w:before="40"/>
            </w:pPr>
            <w:r>
              <w:rPr>
                <w:rFonts w:ascii="Arial" w:cs="Arial" w:eastAsia="Arial" w:hAnsi="Arial"/>
                <w:b w:val="false"/>
                <w:bCs w:val="false"/>
                <w:color w:val="333333"/>
                <w:sz w:val="20"/>
                <w:szCs w:val="20"/>
              </w:rPr>
              <w:t xml:space="preserve">Then €1,500/mo  ·  No contract</w:t>
            </w:r>
          </w:p>
          <w:p>
            <w:pPr>
              <w:spacing w:after="20" w:before="20"/>
            </w:pPr>
            <w:r>
              <w:t xml:space="preserve"/>
            </w:r>
          </w:p>
          <w:p>
            <w:pPr>
              <w:spacing w:after="40" w:before="40"/>
            </w:pPr>
            <w:r>
              <w:rPr>
                <w:rFonts w:ascii="Arial" w:cs="Arial" w:eastAsia="Arial" w:hAnsi="Arial"/>
                <w:b w:val="false"/>
                <w:bCs w:val="false"/>
                <w:color w:val="333333"/>
                <w:sz w:val="20"/>
                <w:szCs w:val="20"/>
              </w:rPr>
              <w:t xml:space="preserve">• Authority architecture on LinkedIn Profile</w:t>
            </w:r>
          </w:p>
          <w:p>
            <w:pPr>
              <w:spacing w:after="40" w:before="40"/>
            </w:pPr>
            <w:r>
              <w:rPr>
                <w:rFonts w:ascii="Arial" w:cs="Arial" w:eastAsia="Arial" w:hAnsi="Arial"/>
                <w:b w:val="false"/>
                <w:bCs w:val="false"/>
                <w:color w:val="333333"/>
                <w:sz w:val="20"/>
                <w:szCs w:val="20"/>
              </w:rPr>
              <w:t xml:space="preserve">• 4 long-form posts/mo</w:t>
            </w:r>
          </w:p>
          <w:p>
            <w:pPr>
              <w:spacing w:after="40" w:before="40"/>
            </w:pPr>
            <w:r>
              <w:rPr>
                <w:rFonts w:ascii="Arial" w:cs="Arial" w:eastAsia="Arial" w:hAnsi="Arial"/>
                <w:b w:val="false"/>
                <w:bCs w:val="false"/>
                <w:color w:val="333333"/>
                <w:sz w:val="20"/>
                <w:szCs w:val="20"/>
              </w:rPr>
              <w:t xml:space="preserve">• 16–20 short-form posts/mo</w:t>
            </w:r>
          </w:p>
          <w:p>
            <w:pPr>
              <w:spacing w:after="40" w:before="40"/>
            </w:pPr>
            <w:r>
              <w:rPr>
                <w:rFonts w:ascii="Arial" w:cs="Arial" w:eastAsia="Arial" w:hAnsi="Arial"/>
                <w:b w:val="false"/>
                <w:bCs w:val="false"/>
                <w:color w:val="333333"/>
                <w:sz w:val="20"/>
                <w:szCs w:val="20"/>
              </w:rPr>
              <w:t xml:space="preserve">• 4 SEO-optimised blog posts/mo</w:t>
            </w:r>
          </w:p>
          <w:p>
            <w:pPr>
              <w:spacing w:after="40" w:before="40"/>
            </w:pPr>
            <w:r>
              <w:rPr>
                <w:rFonts w:ascii="Arial" w:cs="Arial" w:eastAsia="Arial" w:hAnsi="Arial"/>
                <w:b w:val="false"/>
                <w:bCs w:val="false"/>
                <w:color w:val="333333"/>
                <w:sz w:val="20"/>
                <w:szCs w:val="20"/>
              </w:rPr>
              <w:t xml:space="preserve">• Branded images + custom creatives</w:t>
            </w:r>
          </w:p>
          <w:p>
            <w:pPr>
              <w:spacing w:after="40" w:before="40"/>
            </w:pPr>
            <w:r>
              <w:rPr>
                <w:rFonts w:ascii="Arial" w:cs="Arial" w:eastAsia="Arial" w:hAnsi="Arial"/>
                <w:b w:val="false"/>
                <w:bCs w:val="false"/>
                <w:color w:val="333333"/>
                <w:sz w:val="20"/>
                <w:szCs w:val="20"/>
              </w:rPr>
              <w:t xml:space="preserve">• Monthly performance report</w:t>
            </w:r>
          </w:p>
          <w:p>
            <w:pPr>
              <w:spacing w:after="40" w:before="40"/>
            </w:pPr>
            <w:r>
              <w:rPr>
                <w:rFonts w:ascii="Arial" w:cs="Arial" w:eastAsia="Arial" w:hAnsi="Arial"/>
                <w:b w:val="false"/>
                <w:bCs w:val="false"/>
                <w:color w:val="333333"/>
                <w:sz w:val="20"/>
                <w:szCs w:val="20"/>
              </w:rPr>
              <w:t xml:space="preserve">• Monthly strategic direction session</w:t>
            </w:r>
          </w:p>
          <w:p>
            <w:pPr>
              <w:spacing w:after="40" w:before="40"/>
            </w:pPr>
            <w:r>
              <w:rPr>
                <w:rFonts w:ascii="Arial" w:cs="Arial" w:eastAsia="Arial" w:hAnsi="Arial"/>
                <w:b w:val="false"/>
                <w:bCs w:val="false"/>
                <w:color w:val="333333"/>
                <w:sz w:val="20"/>
                <w:szCs w:val="20"/>
              </w:rPr>
              <w:t xml:space="preserve">• KPI dashboard: Metricool</w:t>
            </w:r>
          </w:p>
          <w:p>
            <w:pPr>
              <w:spacing w:after="40" w:before="40"/>
            </w:pPr>
            <w:r>
              <w:rPr>
                <w:rFonts w:ascii="Arial" w:cs="Arial" w:eastAsia="Arial" w:hAnsi="Arial"/>
                <w:b w:val="false"/>
                <w:bCs w:val="false"/>
                <w:color w:val="333333"/>
                <w:sz w:val="20"/>
                <w:szCs w:val="20"/>
              </w:rPr>
              <w:t xml:space="preserve">• Dedicated strategist: Shannon Kuykendall</w:t>
            </w:r>
          </w:p>
          <w:p>
            <w:pPr>
              <w:spacing w:after="40" w:before="40"/>
            </w:pPr>
            <w:r>
              <w:rPr>
                <w:rFonts w:ascii="Arial" w:cs="Arial" w:eastAsia="Arial" w:hAnsi="Arial"/>
                <w:b w:val="false"/>
                <w:bCs w:val="false"/>
                <w:color w:val="333333"/>
                <w:sz w:val="20"/>
                <w:szCs w:val="20"/>
              </w:rPr>
              <w:t xml:space="preserve">• A real human to talk to</w:t>
            </w:r>
          </w:p>
        </w:tc>
        <w:tc>
          <w:tcPr>
            <w:tcW w:type="dxa" w:w="3100"/>
            <w:tcBorders>
              <w:top w:val="single" w:color="CCCCCC" w:sz="1"/>
              <w:left w:val="single" w:color="CCCCCC" w:sz="1"/>
              <w:bottom w:val="single" w:color="CCCCCC" w:sz="1"/>
              <w:right w:val="single" w:color="CCCCCC" w:sz="1"/>
            </w:tcBorders>
            <w:shd w:fill="EDF0F7" w:val="clear"/>
            <w:tcMar>
              <w:top w:type="dxa" w:w="120"/>
              <w:left w:type="dxa" w:w="140"/>
              <w:bottom w:type="dxa" w:w="120"/>
              <w:right w:type="dxa" w:w="140"/>
            </w:tcMar>
            <w:vAlign w:val="top"/>
          </w:tcPr>
          <w:p>
            <w:pPr>
              <w:spacing w:after="40" w:before="40"/>
            </w:pPr>
            <w:r>
              <w:rPr>
                <w:rFonts w:ascii="Arial" w:cs="Arial" w:eastAsia="Arial" w:hAnsi="Arial"/>
                <w:b/>
                <w:bCs/>
                <w:color w:val="1E2748"/>
                <w:sz w:val="22"/>
                <w:szCs w:val="22"/>
              </w:rPr>
              <w:t xml:space="preserve">€5,250  ·  90-day launch</w:t>
            </w:r>
          </w:p>
          <w:p>
            <w:pPr>
              <w:spacing w:after="40" w:before="40"/>
            </w:pPr>
            <w:r>
              <w:rPr>
                <w:rFonts w:ascii="Arial" w:cs="Arial" w:eastAsia="Arial" w:hAnsi="Arial"/>
                <w:b w:val="false"/>
                <w:bCs w:val="false"/>
                <w:color w:val="333333"/>
                <w:sz w:val="20"/>
                <w:szCs w:val="20"/>
              </w:rPr>
              <w:t xml:space="preserve">Then €1,750/mo  ·  No contract</w:t>
            </w:r>
          </w:p>
          <w:p>
            <w:pPr>
              <w:spacing w:after="20" w:before="20"/>
            </w:pPr>
            <w:r>
              <w:t xml:space="preserve"/>
            </w:r>
          </w:p>
          <w:p>
            <w:pPr>
              <w:spacing w:after="40" w:before="40"/>
            </w:pPr>
            <w:r>
              <w:rPr>
                <w:rFonts w:ascii="Arial" w:cs="Arial" w:eastAsia="Arial" w:hAnsi="Arial"/>
                <w:b w:val="false"/>
                <w:bCs w:val="false"/>
                <w:color w:val="333333"/>
                <w:sz w:val="20"/>
                <w:szCs w:val="20"/>
              </w:rPr>
              <w:t xml:space="preserve">• Everything from Starter Plan</w:t>
            </w:r>
          </w:p>
          <w:p>
            <w:pPr>
              <w:spacing w:after="40" w:before="40"/>
            </w:pPr>
            <w:r>
              <w:rPr>
                <w:rFonts w:ascii="Arial" w:cs="Arial" w:eastAsia="Arial" w:hAnsi="Arial"/>
                <w:b w:val="false"/>
                <w:bCs w:val="false"/>
                <w:color w:val="333333"/>
                <w:sz w:val="20"/>
                <w:szCs w:val="20"/>
              </w:rPr>
              <w:t xml:space="preserve">• Up to 4 channels managed for you</w:t>
            </w:r>
          </w:p>
          <w:p>
            <w:pPr>
              <w:spacing w:after="40" w:before="40"/>
            </w:pPr>
            <w:r>
              <w:rPr>
                <w:rFonts w:ascii="Arial" w:cs="Arial" w:eastAsia="Arial" w:hAnsi="Arial"/>
                <w:b w:val="false"/>
                <w:bCs w:val="false"/>
                <w:color w:val="333333"/>
                <w:sz w:val="20"/>
                <w:szCs w:val="20"/>
              </w:rPr>
              <w:t xml:space="preserve">• 60+ posts/mo across all platforms</w:t>
            </w:r>
          </w:p>
          <w:p>
            <w:pPr>
              <w:spacing w:after="40" w:before="40"/>
            </w:pPr>
            <w:r>
              <w:rPr>
                <w:rFonts w:ascii="Arial" w:cs="Arial" w:eastAsia="Arial" w:hAnsi="Arial"/>
                <w:b w:val="false"/>
                <w:bCs w:val="false"/>
                <w:color w:val="333333"/>
                <w:sz w:val="20"/>
                <w:szCs w:val="20"/>
              </w:rPr>
              <w:t xml:space="preserve">• Enterprise buyer content strategy layer</w:t>
            </w:r>
          </w:p>
          <w:p>
            <w:pPr>
              <w:spacing w:after="40" w:before="40"/>
            </w:pPr>
            <w:r>
              <w:rPr>
                <w:rFonts w:ascii="Arial" w:cs="Arial" w:eastAsia="Arial" w:hAnsi="Arial"/>
                <w:b w:val="false"/>
                <w:bCs w:val="false"/>
                <w:color w:val="333333"/>
                <w:sz w:val="20"/>
                <w:szCs w:val="20"/>
              </w:rPr>
              <w:t xml:space="preserve">• Same voice, same quality, every channel</w:t>
            </w:r>
          </w:p>
          <w:p>
            <w:pPr>
              <w:spacing w:after="40" w:before="40"/>
            </w:pPr>
            <w:r>
              <w:rPr>
                <w:rFonts w:ascii="Arial" w:cs="Arial" w:eastAsia="Arial" w:hAnsi="Arial"/>
                <w:b w:val="false"/>
                <w:bCs w:val="false"/>
                <w:color w:val="333333"/>
                <w:sz w:val="20"/>
                <w:szCs w:val="20"/>
              </w:rPr>
              <w:t xml:space="preserve">• Full creative support: copy, images, strategy</w:t>
            </w:r>
          </w:p>
          <w:p>
            <w:pPr>
              <w:spacing w:after="40" w:before="40"/>
            </w:pPr>
            <w:r>
              <w:rPr>
                <w:rFonts w:ascii="Arial" w:cs="Arial" w:eastAsia="Arial" w:hAnsi="Arial"/>
                <w:b w:val="false"/>
                <w:bCs w:val="false"/>
                <w:color w:val="333333"/>
                <w:sz w:val="20"/>
                <w:szCs w:val="20"/>
              </w:rPr>
              <w:t xml:space="preserve">• A real human to talk to</w:t>
            </w:r>
          </w:p>
          <w:p>
            <w:pPr>
              <w:spacing w:after="20" w:before="20"/>
            </w:pPr>
            <w:r>
              <w:t xml:space="preserve"/>
            </w:r>
          </w:p>
          <w:p>
            <w:pPr>
              <w:spacing w:after="40" w:before="40"/>
            </w:pPr>
            <w:r>
              <w:rPr>
                <w:rFonts w:ascii="Arial" w:cs="Arial" w:eastAsia="Arial" w:hAnsi="Arial"/>
                <w:b w:val="false"/>
                <w:bCs w:val="false"/>
                <w:color w:val="555555"/>
                <w:sz w:val="18"/>
                <w:szCs w:val="18"/>
              </w:rPr>
              <w:t xml:space="preserve">For FemTech founders who are serious about being the obvious choice for enterprise buyers in their category.</w:t>
            </w:r>
          </w:p>
        </w:tc>
        <w:tc>
          <w:tcPr>
            <w:tcW w:type="dxa" w:w="3100"/>
            <w:tcBorders>
              <w:top w:val="single" w:color="CCCCCC" w:sz="1"/>
              <w:left w:val="single" w:color="CCCCCC" w:sz="1"/>
              <w:bottom w:val="single" w:color="CCCCCC" w:sz="1"/>
              <w:right w:val="single" w:color="CCCCCC" w:sz="1"/>
            </w:tcBorders>
            <w:shd w:fill="F3EDF8" w:val="clear"/>
            <w:tcMar>
              <w:top w:type="dxa" w:w="120"/>
              <w:left w:type="dxa" w:w="140"/>
              <w:bottom w:type="dxa" w:w="120"/>
              <w:right w:type="dxa" w:w="140"/>
            </w:tcMar>
            <w:vAlign w:val="top"/>
          </w:tcPr>
          <w:p>
            <w:pPr>
              <w:spacing w:after="40" w:before="40"/>
            </w:pPr>
            <w:r>
              <w:rPr>
                <w:rFonts w:ascii="Arial" w:cs="Arial" w:eastAsia="Arial" w:hAnsi="Arial"/>
                <w:b/>
                <w:bCs/>
                <w:color w:val="612878"/>
                <w:sz w:val="22"/>
                <w:szCs w:val="22"/>
              </w:rPr>
              <w:t xml:space="preserve">€7,500  ·  90-day launch</w:t>
            </w:r>
          </w:p>
          <w:p>
            <w:pPr>
              <w:spacing w:after="40" w:before="40"/>
            </w:pPr>
            <w:r>
              <w:rPr>
                <w:rFonts w:ascii="Arial" w:cs="Arial" w:eastAsia="Arial" w:hAnsi="Arial"/>
                <w:b w:val="false"/>
                <w:bCs w:val="false"/>
                <w:color w:val="333333"/>
                <w:sz w:val="20"/>
                <w:szCs w:val="20"/>
              </w:rPr>
              <w:t xml:space="preserve">Then €2,500/mo  ·  No contract</w:t>
            </w:r>
          </w:p>
          <w:p>
            <w:pPr>
              <w:spacing w:after="20" w:before="20"/>
            </w:pPr>
            <w:r>
              <w:t xml:space="preserve"/>
            </w:r>
          </w:p>
          <w:p>
            <w:pPr>
              <w:spacing w:after="40" w:before="40"/>
            </w:pPr>
            <w:r>
              <w:rPr>
                <w:rFonts w:ascii="Arial" w:cs="Arial" w:eastAsia="Arial" w:hAnsi="Arial"/>
                <w:b w:val="false"/>
                <w:bCs w:val="false"/>
                <w:color w:val="333333"/>
                <w:sz w:val="20"/>
                <w:szCs w:val="20"/>
              </w:rPr>
              <w:t xml:space="preserve">• Everything from Starter + Growth Plans</w:t>
            </w:r>
          </w:p>
          <w:p>
            <w:pPr>
              <w:spacing w:after="40" w:before="40"/>
            </w:pPr>
            <w:r>
              <w:rPr>
                <w:rFonts w:ascii="Arial" w:cs="Arial" w:eastAsia="Arial" w:hAnsi="Arial"/>
                <w:b w:val="false"/>
                <w:bCs w:val="false"/>
                <w:color w:val="333333"/>
                <w:sz w:val="20"/>
                <w:szCs w:val="20"/>
              </w:rPr>
              <w:t xml:space="preserve">• 80+ posts/mo across all channels</w:t>
            </w:r>
          </w:p>
          <w:p>
            <w:pPr>
              <w:spacing w:after="40" w:before="40"/>
            </w:pPr>
            <w:r>
              <w:rPr>
                <w:rFonts w:ascii="Arial" w:cs="Arial" w:eastAsia="Arial" w:hAnsi="Arial"/>
                <w:b w:val="false"/>
                <w:bCs w:val="false"/>
                <w:color w:val="333333"/>
                <w:sz w:val="20"/>
                <w:szCs w:val="20"/>
              </w:rPr>
              <w:t xml:space="preserve">• AI video content (with or without you on camera)</w:t>
            </w:r>
          </w:p>
          <w:p>
            <w:pPr>
              <w:spacing w:after="40" w:before="40"/>
            </w:pPr>
            <w:r>
              <w:rPr>
                <w:rFonts w:ascii="Arial" w:cs="Arial" w:eastAsia="Arial" w:hAnsi="Arial"/>
                <w:b w:val="false"/>
                <w:bCs w:val="false"/>
                <w:color w:val="333333"/>
                <w:sz w:val="20"/>
                <w:szCs w:val="20"/>
              </w:rPr>
              <w:t xml:space="preserve">• Up to 3 videos/week</w:t>
            </w:r>
          </w:p>
          <w:p>
            <w:pPr>
              <w:spacing w:after="40" w:before="40"/>
            </w:pPr>
            <w:r>
              <w:rPr>
                <w:rFonts w:ascii="Arial" w:cs="Arial" w:eastAsia="Arial" w:hAnsi="Arial"/>
                <w:b w:val="false"/>
                <w:bCs w:val="false"/>
                <w:color w:val="333333"/>
                <w:sz w:val="20"/>
                <w:szCs w:val="20"/>
              </w:rPr>
              <w:t xml:space="preserve">• TikTok and YouTube included</w:t>
            </w:r>
          </w:p>
          <w:p>
            <w:pPr>
              <w:spacing w:after="20" w:before="20"/>
            </w:pPr>
            <w:r>
              <w:t xml:space="preserve"/>
            </w:r>
          </w:p>
          <w:p>
            <w:pPr>
              <w:spacing w:after="40" w:before="40"/>
            </w:pPr>
            <w:r>
              <w:rPr>
                <w:rFonts w:ascii="Arial" w:cs="Arial" w:eastAsia="Arial" w:hAnsi="Arial"/>
                <w:b w:val="false"/>
                <w:bCs w:val="false"/>
                <w:color w:val="555555"/>
                <w:sz w:val="18"/>
                <w:szCs w:val="18"/>
              </w:rPr>
              <w:t xml:space="preserve">The output of a full marketing team. Without the hiring, management, or overhead.</w:t>
            </w:r>
          </w:p>
        </w:tc>
      </w:tr>
    </w:tbl>
    <w:p>
      <w:pPr>
        <w:spacing w:after="60" w:before="60"/>
      </w:pPr>
      <w:r>
        <w:t xml:space="preserve"/>
      </w:r>
    </w:p>
    <w:p>
      <w:pPr>
        <w:pBdr>
          <w:bottom w:val="single" w:color="6BA8A0" w:sz="4" w:space="1"/>
        </w:pBdr>
        <w:spacing w:after="140" w:before="140"/>
      </w:pPr>
      <w:r>
        <w:t xml:space="preserve"/>
      </w:r>
    </w:p>
    <w:p>
      <w:pPr>
        <w:spacing w:after="140" w:before="280"/>
      </w:pPr>
      <w:r>
        <w:rPr>
          <w:rFonts w:ascii="Arial" w:cs="Arial" w:eastAsia="Arial" w:hAnsi="Arial"/>
          <w:b/>
          <w:bCs/>
          <w:color w:val="1B5E52"/>
          <w:sz w:val="30"/>
          <w:szCs w:val="30"/>
        </w:rPr>
        <w:t xml:space="preserve">WHY IN THE FEED VS THE ALTERNATIVES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E2748"/>
                <w:sz w:val="20"/>
                <w:szCs w:val="20"/>
              </w:rPr>
              <w:t xml:space="preserve"/>
            </w:r>
          </w:p>
        </w:tc>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E2748"/>
                <w:sz w:val="20"/>
                <w:szCs w:val="20"/>
              </w:rPr>
              <w:t xml:space="preserve">In-House Team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E2748"/>
                <w:sz w:val="20"/>
                <w:szCs w:val="20"/>
              </w:rPr>
              <w:t xml:space="preserve">Traditional Agency</w:t>
            </w:r>
          </w:p>
        </w:tc>
        <w:tc>
          <w:tcPr>
            <w:tcW w:type="dxa" w:w="2800"/>
            <w:tcBorders>
              <w:top w:val="single" w:color="CCCCCC" w:sz="1"/>
              <w:left w:val="single" w:color="CCCCCC" w:sz="1"/>
              <w:bottom w:val="single" w:color="CCCCCC" w:sz="1"/>
              <w:right w:val="single" w:color="CCCCCC" w:sz="1"/>
            </w:tcBorders>
            <w:shd w:fill="1B5E52" w:val="clear"/>
            <w:tcMar>
              <w:top w:type="dxa" w:w="80"/>
              <w:left w:type="dxa" w:w="100"/>
              <w:bottom w:type="dxa" w:w="80"/>
              <w:right w:type="dxa" w:w="100"/>
            </w:tcMar>
          </w:tcPr>
          <w:p>
            <w:r>
              <w:rPr>
                <w:rFonts w:ascii="Arial" w:cs="Arial" w:eastAsia="Arial" w:hAnsi="Arial"/>
                <w:b/>
                <w:bCs/>
                <w:color w:val="FFFFFF"/>
                <w:sz w:val="20"/>
                <w:szCs w:val="20"/>
              </w:rPr>
              <w:t xml:space="preserve">In the Feed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9"/>
                <w:szCs w:val="19"/>
              </w:rPr>
              <w:t xml:space="preserve">Monthly cost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9"/>
                <w:szCs w:val="19"/>
              </w:rPr>
              <w:t xml:space="preserve">€6,000–€10,000/mo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9"/>
                <w:szCs w:val="19"/>
              </w:rPr>
              <w:t xml:space="preserve">€5,000–€15,000/mo</w:t>
            </w:r>
          </w:p>
        </w:tc>
        <w:tc>
          <w:tcPr>
            <w:tcW w:type="dxa" w:w="2160"/>
            <w:tcBorders>
              <w:top w:val="single" w:color="CCCCCC" w:sz="1"/>
              <w:left w:val="single" w:color="CCCCCC" w:sz="1"/>
              <w:bottom w:val="single" w:color="CCCCCC" w:sz="1"/>
              <w:right w:val="single" w:color="CCCCCC" w:sz="1"/>
            </w:tcBorders>
            <w:shd w:fill="E8F4F2" w:val="clear"/>
            <w:tcMar>
              <w:top w:type="dxa" w:w="80"/>
              <w:left w:type="dxa" w:w="100"/>
              <w:bottom w:type="dxa" w:w="80"/>
              <w:right w:type="dxa" w:w="100"/>
            </w:tcMar>
          </w:tcPr>
          <w:p>
            <w:r>
              <w:rPr>
                <w:rFonts w:ascii="Arial" w:cs="Arial" w:eastAsia="Arial" w:hAnsi="Arial"/>
                <w:sz w:val="19"/>
                <w:szCs w:val="19"/>
              </w:rPr>
              <w:t xml:space="preserve">€1,500–€2,500/mo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9"/>
                <w:szCs w:val="19"/>
              </w:rPr>
              <w:t xml:space="preserve">Time to start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9"/>
                <w:szCs w:val="19"/>
              </w:rPr>
              <w:t xml:space="preserve">4–6 weeks to hire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9"/>
                <w:szCs w:val="19"/>
              </w:rPr>
              <w:t xml:space="preserve">2–4 weeks kickoff</w:t>
            </w:r>
          </w:p>
        </w:tc>
        <w:tc>
          <w:tcPr>
            <w:tcW w:type="dxa" w:w="2160"/>
            <w:tcBorders>
              <w:top w:val="single" w:color="CCCCCC" w:sz="1"/>
              <w:left w:val="single" w:color="CCCCCC" w:sz="1"/>
              <w:bottom w:val="single" w:color="CCCCCC" w:sz="1"/>
              <w:right w:val="single" w:color="CCCCCC" w:sz="1"/>
            </w:tcBorders>
            <w:shd w:fill="E8F4F2" w:val="clear"/>
            <w:tcMar>
              <w:top w:type="dxa" w:w="80"/>
              <w:left w:type="dxa" w:w="100"/>
              <w:bottom w:type="dxa" w:w="80"/>
              <w:right w:type="dxa" w:w="100"/>
            </w:tcMar>
          </w:tcPr>
          <w:p>
            <w:r>
              <w:rPr>
                <w:rFonts w:ascii="Arial" w:cs="Arial" w:eastAsia="Arial" w:hAnsi="Arial"/>
                <w:sz w:val="19"/>
                <w:szCs w:val="19"/>
              </w:rPr>
              <w:t xml:space="preserve">48hrs to first calendar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9"/>
                <w:szCs w:val="19"/>
              </w:rPr>
              <w:t xml:space="preserve">FemTech enterprise knowledge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9"/>
                <w:szCs w:val="19"/>
              </w:rPr>
              <w:t xml:space="preserve">Depends on hire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9"/>
                <w:szCs w:val="19"/>
              </w:rPr>
              <w:t xml:space="preserve">Rarely</w:t>
            </w:r>
          </w:p>
        </w:tc>
        <w:tc>
          <w:tcPr>
            <w:tcW w:type="dxa" w:w="2160"/>
            <w:tcBorders>
              <w:top w:val="single" w:color="CCCCCC" w:sz="1"/>
              <w:left w:val="single" w:color="CCCCCC" w:sz="1"/>
              <w:bottom w:val="single" w:color="CCCCCC" w:sz="1"/>
              <w:right w:val="single" w:color="CCCCCC" w:sz="1"/>
            </w:tcBorders>
            <w:shd w:fill="E8F4F2" w:val="clear"/>
            <w:tcMar>
              <w:top w:type="dxa" w:w="80"/>
              <w:left w:type="dxa" w:w="100"/>
              <w:bottom w:type="dxa" w:w="80"/>
              <w:right w:type="dxa" w:w="100"/>
            </w:tcMar>
          </w:tcPr>
          <w:p>
            <w:r>
              <w:rPr>
                <w:rFonts w:ascii="Arial" w:cs="Arial" w:eastAsia="Arial" w:hAnsi="Arial"/>
                <w:sz w:val="19"/>
                <w:szCs w:val="19"/>
              </w:rPr>
              <w:t xml:space="preserve">Built in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9"/>
                <w:szCs w:val="19"/>
              </w:rPr>
              <w:t xml:space="preserve">Contract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9"/>
                <w:szCs w:val="19"/>
              </w:rPr>
              <w:t xml:space="preserve">Notice period + HR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9"/>
                <w:szCs w:val="19"/>
              </w:rPr>
              <w:t xml:space="preserve">Long contracts</w:t>
            </w:r>
          </w:p>
        </w:tc>
        <w:tc>
          <w:tcPr>
            <w:tcW w:type="dxa" w:w="2160"/>
            <w:tcBorders>
              <w:top w:val="single" w:color="CCCCCC" w:sz="1"/>
              <w:left w:val="single" w:color="CCCCCC" w:sz="1"/>
              <w:bottom w:val="single" w:color="CCCCCC" w:sz="1"/>
              <w:right w:val="single" w:color="CCCCCC" w:sz="1"/>
            </w:tcBorders>
            <w:shd w:fill="E8F4F2" w:val="clear"/>
            <w:tcMar>
              <w:top w:type="dxa" w:w="80"/>
              <w:left w:type="dxa" w:w="100"/>
              <w:bottom w:type="dxa" w:w="80"/>
              <w:right w:type="dxa" w:w="100"/>
            </w:tcMar>
          </w:tcPr>
          <w:p>
            <w:r>
              <w:rPr>
                <w:rFonts w:ascii="Arial" w:cs="Arial" w:eastAsia="Arial" w:hAnsi="Arial"/>
                <w:sz w:val="19"/>
                <w:szCs w:val="19"/>
              </w:rPr>
              <w:t xml:space="preserve">No contract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9"/>
                <w:szCs w:val="19"/>
              </w:rPr>
              <w:t xml:space="preserve">Voice quality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9"/>
                <w:szCs w:val="19"/>
              </w:rPr>
              <w:t xml:space="preserve">Inconsistent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9"/>
                <w:szCs w:val="19"/>
              </w:rPr>
              <w:t xml:space="preserve">High but slow</w:t>
            </w:r>
          </w:p>
        </w:tc>
        <w:tc>
          <w:tcPr>
            <w:tcW w:type="dxa" w:w="2160"/>
            <w:tcBorders>
              <w:top w:val="single" w:color="CCCCCC" w:sz="1"/>
              <w:left w:val="single" w:color="CCCCCC" w:sz="1"/>
              <w:bottom w:val="single" w:color="CCCCCC" w:sz="1"/>
              <w:right w:val="single" w:color="CCCCCC" w:sz="1"/>
            </w:tcBorders>
            <w:shd w:fill="E8F4F2" w:val="clear"/>
            <w:tcMar>
              <w:top w:type="dxa" w:w="80"/>
              <w:left w:type="dxa" w:w="100"/>
              <w:bottom w:type="dxa" w:w="80"/>
              <w:right w:type="dxa" w:w="100"/>
            </w:tcMar>
          </w:tcPr>
          <w:p>
            <w:r>
              <w:rPr>
                <w:rFonts w:ascii="Arial" w:cs="Arial" w:eastAsia="Arial" w:hAnsi="Arial"/>
                <w:sz w:val="19"/>
                <w:szCs w:val="19"/>
              </w:rPr>
              <w:t xml:space="preserve">AI + human hybrid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9"/>
                <w:szCs w:val="19"/>
              </w:rPr>
              <w:t xml:space="preserve">Pipeline reporting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9"/>
                <w:szCs w:val="19"/>
              </w:rPr>
              <w:t xml:space="preserve">Varies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19"/>
                <w:szCs w:val="19"/>
              </w:rPr>
              <w:t xml:space="preserve">Often impressions only</w:t>
            </w:r>
          </w:p>
        </w:tc>
        <w:tc>
          <w:tcPr>
            <w:tcW w:type="dxa" w:w="2160"/>
            <w:tcBorders>
              <w:top w:val="single" w:color="CCCCCC" w:sz="1"/>
              <w:left w:val="single" w:color="CCCCCC" w:sz="1"/>
              <w:bottom w:val="single" w:color="CCCCCC" w:sz="1"/>
              <w:right w:val="single" w:color="CCCCCC" w:sz="1"/>
            </w:tcBorders>
            <w:shd w:fill="E8F4F2" w:val="clear"/>
            <w:tcMar>
              <w:top w:type="dxa" w:w="80"/>
              <w:left w:type="dxa" w:w="100"/>
              <w:bottom w:type="dxa" w:w="80"/>
              <w:right w:type="dxa" w:w="100"/>
            </w:tcMar>
          </w:tcPr>
          <w:p>
            <w:r>
              <w:rPr>
                <w:rFonts w:ascii="Arial" w:cs="Arial" w:eastAsia="Arial" w:hAnsi="Arial"/>
                <w:sz w:val="19"/>
                <w:szCs w:val="19"/>
              </w:rPr>
              <w:t xml:space="preserve">Revenue-linked</w:t>
            </w:r>
          </w:p>
        </w:tc>
      </w:tr>
    </w:tbl>
    <w:p>
      <w:pPr>
        <w:spacing w:after="60" w:before="60"/>
      </w:pPr>
      <w:r>
        <w:t xml:space="preserve"/>
      </w:r>
    </w:p>
    <w:p>
      <w:pPr>
        <w:pBdr>
          <w:bottom w:val="single" w:color="6BA8A0" w:sz="4" w:space="1"/>
        </w:pBdr>
        <w:spacing w:after="140" w:before="140"/>
      </w:pPr>
      <w:r>
        <w:t xml:space="preserve"/>
      </w:r>
    </w:p>
    <w:p>
      <w:pPr>
        <w:spacing w:after="140" w:before="280"/>
      </w:pPr>
      <w:r>
        <w:rPr>
          <w:rFonts w:ascii="Arial" w:cs="Arial" w:eastAsia="Arial" w:hAnsi="Arial"/>
          <w:b/>
          <w:bCs/>
          <w:color w:val="1B5E52"/>
          <w:sz w:val="30"/>
          <w:szCs w:val="30"/>
        </w:rPr>
        <w:t xml:space="preserve">LINKEDIN ENGAGEMENT SERVICE — PREMIUM ADD-ON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2" w:val="clear"/>
            <w:tcMar>
              <w:top w:type="dxa" w:w="120"/>
              <w:left w:type="dxa" w:w="180"/>
              <w:bottom w:type="dxa" w:w="120"/>
              <w:right w:type="dxa" w:w="180"/>
            </w:tcMar>
          </w:tcPr>
          <w:p>
            <w:r>
              <w:rPr>
                <w:rFonts w:ascii="Arial" w:cs="Arial" w:eastAsia="Arial" w:hAnsi="Arial"/>
                <w:b/>
                <w:bCs/>
                <w:color w:val="1E2748"/>
                <w:sz w:val="22"/>
                <w:szCs w:val="22"/>
              </w:rPr>
              <w:t xml:space="preserve">AVAILABLE EXCLUSIVELY TO ACTIVE IN THE FEED CONTENT RETAINER CLIENTS</w:t>
            </w:r>
          </w:p>
        </w:tc>
      </w:tr>
    </w:tbl>
    <w:p>
      <w:pPr>
        <w:spacing w:after="60" w:before="60"/>
      </w:pPr>
      <w:r>
        <w:t xml:space="preserve"/>
      </w:r>
    </w:p>
    <w:p>
      <w:pPr>
        <w:spacing w:after="80" w:before="80"/>
      </w:pPr>
      <w:r>
        <w:rPr>
          <w:rFonts w:ascii="Arial" w:cs="Arial" w:eastAsia="Arial" w:hAnsi="Arial"/>
          <w:sz w:val="22"/>
          <w:szCs w:val="22"/>
        </w:rPr>
        <w:t xml:space="preserve">In the Feed manages your daily LinkedIn engagement: comments, reactions, connection requests, and DMs — written in your voice, targeting a pre-built list of enterprise buyers, FemTech ecosystem influencers, and referral partners. You stay in the right feeds, every day, without ever logging in to do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52" w:val="clear"/>
            <w:tcMar>
              <w:top w:type="dxa" w:w="100"/>
              <w:left w:type="dxa" w:w="140"/>
              <w:bottom w:type="dxa" w:w="100"/>
              <w:right w:type="dxa" w:w="140"/>
            </w:tcMar>
          </w:tcPr>
          <w:p>
            <w:r>
              <w:rPr>
                <w:rFonts w:ascii="Arial" w:cs="Arial" w:eastAsia="Arial" w:hAnsi="Arial"/>
                <w:b/>
                <w:bCs/>
                <w:color w:val="FFFFFF"/>
                <w:sz w:val="22"/>
                <w:szCs w:val="22"/>
              </w:rPr>
              <w:t xml:space="preserve">WHAT'S INCLUDED</w:t>
            </w:r>
          </w:p>
        </w:tc>
        <w:tc>
          <w:tcPr>
            <w:tcW w:type="dxa" w:w="4680"/>
            <w:tcBorders>
              <w:top w:val="single" w:color="CCCCCC" w:sz="1"/>
              <w:left w:val="single" w:color="CCCCCC" w:sz="1"/>
              <w:bottom w:val="single" w:color="CCCCCC" w:sz="1"/>
              <w:right w:val="single" w:color="CCCCCC" w:sz="1"/>
            </w:tcBorders>
            <w:shd w:fill="1E2748" w:val="clear"/>
            <w:tcMar>
              <w:top w:type="dxa" w:w="100"/>
              <w:left w:type="dxa" w:w="140"/>
              <w:bottom w:type="dxa" w:w="100"/>
              <w:right w:type="dxa" w:w="140"/>
            </w:tcMar>
          </w:tcPr>
          <w:p>
            <w:r>
              <w:rPr>
                <w:rFonts w:ascii="Arial" w:cs="Arial" w:eastAsia="Arial" w:hAnsi="Arial"/>
                <w:b/>
                <w:bCs/>
                <w:color w:val="FFFFFF"/>
                <w:sz w:val="22"/>
                <w:szCs w:val="22"/>
              </w:rPr>
              <w:t xml:space="preserve">PRICING</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spacing w:after="40" w:before="40"/>
            </w:pPr>
            <w:r>
              <w:rPr>
                <w:rFonts w:ascii="Arial" w:cs="Arial" w:eastAsia="Arial" w:hAnsi="Arial"/>
                <w:sz w:val="20"/>
                <w:szCs w:val="20"/>
              </w:rPr>
              <w:t xml:space="preserve">Daily comments in your voice</w:t>
            </w:r>
          </w:p>
          <w:p>
            <w:pPr>
              <w:pStyle w:val="ListParagraph"/>
              <w:numPr>
                <w:ilvl w:val="0"/>
                <w:numId w:val="2"/>
              </w:numPr>
              <w:spacing w:after="40" w:before="40"/>
            </w:pPr>
            <w:r>
              <w:rPr>
                <w:rFonts w:ascii="Arial" w:cs="Arial" w:eastAsia="Arial" w:hAnsi="Arial"/>
                <w:sz w:val="20"/>
                <w:szCs w:val="20"/>
              </w:rPr>
              <w:t xml:space="preserve">Reactions + profile views</w:t>
            </w:r>
          </w:p>
          <w:p>
            <w:pPr>
              <w:pStyle w:val="ListParagraph"/>
              <w:numPr>
                <w:ilvl w:val="0"/>
                <w:numId w:val="2"/>
              </w:numPr>
              <w:spacing w:after="40" w:before="40"/>
            </w:pPr>
            <w:r>
              <w:rPr>
                <w:rFonts w:ascii="Arial" w:cs="Arial" w:eastAsia="Arial" w:hAnsi="Arial"/>
                <w:sz w:val="20"/>
                <w:szCs w:val="20"/>
              </w:rPr>
              <w:t xml:space="preserve">Connection requests to enterprise buyers and FemTech ecosystem targets</w:t>
            </w:r>
          </w:p>
          <w:p>
            <w:pPr>
              <w:pStyle w:val="ListParagraph"/>
              <w:numPr>
                <w:ilvl w:val="0"/>
                <w:numId w:val="2"/>
              </w:numPr>
              <w:spacing w:after="40" w:before="40"/>
            </w:pPr>
            <w:r>
              <w:rPr>
                <w:rFonts w:ascii="Arial" w:cs="Arial" w:eastAsia="Arial" w:hAnsi="Arial"/>
                <w:sz w:val="20"/>
                <w:szCs w:val="20"/>
              </w:rPr>
              <w:t xml:space="preserve">DM sequences to warm contacts</w:t>
            </w:r>
          </w:p>
          <w:p>
            <w:pPr>
              <w:pStyle w:val="ListParagraph"/>
              <w:numPr>
                <w:ilvl w:val="0"/>
                <w:numId w:val="2"/>
              </w:numPr>
              <w:spacing w:after="40" w:before="40"/>
            </w:pPr>
            <w:r>
              <w:rPr>
                <w:rFonts w:ascii="Arial" w:cs="Arial" w:eastAsia="Arial" w:hAnsi="Arial"/>
                <w:sz w:val="20"/>
                <w:szCs w:val="20"/>
              </w:rPr>
              <w:t xml:space="preserve">Three target lists: enterprise buyers, FemTech ecosystem influencers, referral partners</w:t>
            </w:r>
          </w:p>
          <w:p>
            <w:pPr>
              <w:pStyle w:val="ListParagraph"/>
              <w:numPr>
                <w:ilvl w:val="0"/>
                <w:numId w:val="2"/>
              </w:numPr>
              <w:spacing w:after="40" w:before="40"/>
            </w:pPr>
            <w:r>
              <w:rPr>
                <w:rFonts w:ascii="Arial" w:cs="Arial" w:eastAsia="Arial" w:hAnsi="Arial"/>
                <w:sz w:val="20"/>
                <w:szCs w:val="20"/>
              </w:rPr>
              <w:t xml:space="preserve">Monthly pipeline signal report</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pPr>
            <w:r>
              <w:rPr>
                <w:rFonts w:ascii="Arial" w:cs="Arial" w:eastAsia="Arial" w:hAnsi="Arial"/>
                <w:b/>
                <w:bCs/>
                <w:color w:val="1B5E52"/>
                <w:sz w:val="22"/>
                <w:szCs w:val="22"/>
              </w:rPr>
              <w:t xml:space="preserve">€4,500 first 90 days</w:t>
            </w:r>
          </w:p>
          <w:p>
            <w:pPr>
              <w:spacing w:before="40"/>
            </w:pPr>
            <w:r>
              <w:rPr>
                <w:rFonts w:ascii="Arial" w:cs="Arial" w:eastAsia="Arial" w:hAnsi="Arial"/>
                <w:sz w:val="20"/>
                <w:szCs w:val="20"/>
              </w:rPr>
              <w:t xml:space="preserve">then €1,500/mo</w:t>
            </w:r>
          </w:p>
          <w:p>
            <w:pPr>
              <w:spacing w:after="20" w:before="20"/>
            </w:pPr>
            <w:r>
              <w:t xml:space="preserve"/>
            </w:r>
          </w:p>
          <w:p>
            <w:pPr>
              <w:spacing w:before="40"/>
            </w:pPr>
            <w:r>
              <w:rPr>
                <w:rFonts w:ascii="Arial" w:cs="Arial" w:eastAsia="Arial" w:hAnsi="Arial"/>
                <w:i/>
                <w:iCs/>
                <w:sz w:val="20"/>
                <w:szCs w:val="20"/>
              </w:rPr>
              <w:t xml:space="preserve">No contract. Cancel anytime after Day 90.</w:t>
            </w:r>
          </w:p>
          <w:p>
            <w:pPr>
              <w:spacing w:after="20" w:before="20"/>
            </w:pPr>
            <w:r>
              <w:t xml:space="preserve"/>
            </w:r>
          </w:p>
          <w:p>
            <w:pPr>
              <w:spacing w:before="40"/>
            </w:pPr>
            <w:r>
              <w:rPr>
                <w:rFonts w:ascii="Arial" w:cs="Arial" w:eastAsia="Arial" w:hAnsi="Arial"/>
                <w:color w:val="666666"/>
                <w:sz w:val="18"/>
                <w:szCs w:val="18"/>
              </w:rPr>
              <w:t xml:space="preserve">Requires active In the Feed content retainer. Not available standalone.</w:t>
            </w:r>
          </w:p>
        </w:tc>
      </w:tr>
    </w:tbl>
    <w:p>
      <w:pPr>
        <w:spacing w:after="60" w:before="60"/>
      </w:pPr>
      <w:r>
        <w:t xml:space="preserve"/>
      </w:r>
    </w:p>
    <w:p>
      <w:pPr>
        <w:pBdr>
          <w:bottom w:val="single" w:color="6BA8A0" w:sz="4" w:space="1"/>
        </w:pBdr>
        <w:spacing w:after="140" w:before="140"/>
      </w:pPr>
      <w:r>
        <w:t xml:space="preserve"/>
      </w:r>
    </w:p>
    <w:p>
      <w:pPr>
        <w:spacing w:after="140" w:before="280"/>
      </w:pPr>
      <w:r>
        <w:rPr>
          <w:rFonts w:ascii="Arial" w:cs="Arial" w:eastAsia="Arial" w:hAnsi="Arial"/>
          <w:b/>
          <w:bCs/>
          <w:color w:val="1B5E52"/>
          <w:sz w:val="30"/>
          <w:szCs w:val="30"/>
        </w:rPr>
        <w:t xml:space="preserve">FAQ — THE QUESTIONS THAT MOVE PEOPLE OFF THE FENCE</w:t>
      </w:r>
    </w:p>
    <w:p>
      <w:pPr>
        <w:spacing w:after="60" w:before="60"/>
      </w:pPr>
      <w:r>
        <w:t xml:space="preserve"/>
      </w:r>
    </w:p>
    <w:p>
      <w:pPr>
        <w:spacing w:after="100" w:before="220"/>
      </w:pPr>
      <w:r>
        <w:rPr>
          <w:rFonts w:ascii="Arial" w:cs="Arial" w:eastAsia="Arial" w:hAnsi="Arial"/>
          <w:b/>
          <w:bCs/>
          <w:color w:val="1E2748"/>
          <w:sz w:val="24"/>
          <w:szCs w:val="24"/>
        </w:rPr>
        <w:t xml:space="preserve">How long until I see real results?</w:t>
      </w:r>
    </w:p>
    <w:p>
      <w:pPr>
        <w:spacing w:after="80" w:before="80"/>
      </w:pPr>
      <w:r>
        <w:rPr>
          <w:rFonts w:ascii="Arial" w:cs="Arial" w:eastAsia="Arial" w:hAnsi="Arial"/>
          <w:sz w:val="22"/>
          <w:szCs w:val="22"/>
        </w:rPr>
        <w:t xml:space="preserve">Pipeline signals — inbound DMs from procurement contacts, enterprise buyers citing your content, qualified profile views from health system or employer benefits leads — typically start appearing at months 2–3. Full compounding, where your calendar regularly fills with qualified enterprise inbound, comes at months 4–6. Anyone promising a transformed enterprise pipeline in 30 days is selling you something else.</w:t>
      </w:r>
    </w:p>
    <w:p>
      <w:pPr>
        <w:spacing w:after="60" w:before="60"/>
      </w:pPr>
      <w:r>
        <w:t xml:space="preserve"/>
      </w:r>
    </w:p>
    <w:p>
      <w:pPr>
        <w:spacing w:after="100" w:before="220"/>
      </w:pPr>
      <w:r>
        <w:rPr>
          <w:rFonts w:ascii="Arial" w:cs="Arial" w:eastAsia="Arial" w:hAnsi="Arial"/>
          <w:b/>
          <w:bCs/>
          <w:color w:val="1E2748"/>
          <w:sz w:val="24"/>
          <w:szCs w:val="24"/>
        </w:rPr>
        <w:t xml:space="preserve">How much of my time does this take?</w:t>
      </w:r>
    </w:p>
    <w:p>
      <w:pPr>
        <w:spacing w:after="80" w:before="80"/>
      </w:pPr>
      <w:r>
        <w:rPr>
          <w:rFonts w:ascii="Arial" w:cs="Arial" w:eastAsia="Arial" w:hAnsi="Arial"/>
          <w:sz w:val="22"/>
          <w:szCs w:val="22"/>
        </w:rPr>
        <w:t xml:space="preserve">After the initial extraction session (one 90-minute call in week one), your involvement is a monthly approval pass of 30–60 minutes. That's it. Everything else runs without you. If you're currently spending more than that on content and getting no enterprise pipeline movement, that's the gap we're closing.</w:t>
      </w:r>
    </w:p>
    <w:p>
      <w:pPr>
        <w:spacing w:after="60" w:before="60"/>
      </w:pPr>
      <w:r>
        <w:t xml:space="preserve"/>
      </w:r>
    </w:p>
    <w:p>
      <w:pPr>
        <w:spacing w:after="100" w:before="220"/>
      </w:pPr>
      <w:r>
        <w:rPr>
          <w:rFonts w:ascii="Arial" w:cs="Arial" w:eastAsia="Arial" w:hAnsi="Arial"/>
          <w:b/>
          <w:bCs/>
          <w:color w:val="1E2748"/>
          <w:sz w:val="24"/>
          <w:szCs w:val="24"/>
        </w:rPr>
        <w:t xml:space="preserve">Why does my content need to be different for enterprise buyers?</w:t>
      </w:r>
    </w:p>
    <w:p>
      <w:pPr>
        <w:spacing w:after="80" w:before="80"/>
      </w:pPr>
      <w:r>
        <w:rPr>
          <w:rFonts w:ascii="Arial" w:cs="Arial" w:eastAsia="Arial" w:hAnsi="Arial"/>
          <w:sz w:val="22"/>
          <w:szCs w:val="22"/>
        </w:rPr>
        <w:t xml:space="preserve">Because the person who uses your product and the person who signs the contract are not the same person. A health system procurement lead, an employer benefits director, or a payer CMO needs to hear outcome data, integration credibility, and ROI evidence — not the content you'd put in front of someone living with the health condition you're treating. Most FemTech content is written for the user. In the Feed builds content for the buyer. That's the gap we fix.</w:t>
      </w:r>
    </w:p>
    <w:p>
      <w:pPr>
        <w:spacing w:after="60" w:before="60"/>
      </w:pPr>
      <w:r>
        <w:t xml:space="preserve"/>
      </w:r>
    </w:p>
    <w:p>
      <w:pPr>
        <w:spacing w:after="100" w:before="220"/>
      </w:pPr>
      <w:r>
        <w:rPr>
          <w:rFonts w:ascii="Arial" w:cs="Arial" w:eastAsia="Arial" w:hAnsi="Arial"/>
          <w:b/>
          <w:bCs/>
          <w:color w:val="1E2748"/>
          <w:sz w:val="24"/>
          <w:szCs w:val="24"/>
        </w:rPr>
        <w:t xml:space="preserve">What if it doesn't sound like me?</w:t>
      </w:r>
    </w:p>
    <w:p>
      <w:pPr>
        <w:spacing w:after="80" w:before="80"/>
      </w:pPr>
      <w:r>
        <w:rPr>
          <w:rFonts w:ascii="Arial" w:cs="Arial" w:eastAsia="Arial" w:hAnsi="Arial"/>
          <w:sz w:val="22"/>
          <w:szCs w:val="22"/>
        </w:rPr>
        <w:t xml:space="preserve">We build from your real conversations, calls, Looms, voice notes, and emails — not guesswork. The first month includes voice calibration. If it doesn't sound like you, we rewrite it. No charge, no argument. This only works if it sounds like you. That's not a nice-to-have. It's the whole point.</w:t>
      </w:r>
    </w:p>
    <w:p>
      <w:pPr>
        <w:spacing w:after="60" w:before="60"/>
      </w:pPr>
      <w:r>
        <w:t xml:space="preserve"/>
      </w:r>
    </w:p>
    <w:p>
      <w:pPr>
        <w:spacing w:after="100" w:before="220"/>
      </w:pPr>
      <w:r>
        <w:rPr>
          <w:rFonts w:ascii="Arial" w:cs="Arial" w:eastAsia="Arial" w:hAnsi="Arial"/>
          <w:b/>
          <w:bCs/>
          <w:color w:val="1E2748"/>
          <w:sz w:val="24"/>
          <w:szCs w:val="24"/>
        </w:rPr>
        <w:t xml:space="preserve">Why not just hire someone in-house?</w:t>
      </w:r>
    </w:p>
    <w:p>
      <w:pPr>
        <w:spacing w:after="80" w:before="80"/>
      </w:pPr>
      <w:r>
        <w:rPr>
          <w:rFonts w:ascii="Arial" w:cs="Arial" w:eastAsia="Arial" w:hAnsi="Arial"/>
          <w:sz w:val="22"/>
          <w:szCs w:val="22"/>
        </w:rPr>
        <w:t xml:space="preserve">An in-house content hire costs €6,000–€10,000/mo in salary, tools, and management overhead — before you've seen a single result, and with no guarantee they understand FemTech enterprise buyer dynamics. In the Feed is operational in 48 hours, replaces a full content team, measures success by enterprise conversations started, and has no notice period or management overhead. If it's not working, you cancel.</w:t>
      </w:r>
    </w:p>
    <w:p>
      <w:pPr>
        <w:spacing w:after="60" w:before="60"/>
      </w:pPr>
      <w:r>
        <w:t xml:space="preserve"/>
      </w:r>
    </w:p>
    <w:p>
      <w:pPr>
        <w:spacing w:after="100" w:before="220"/>
      </w:pPr>
      <w:r>
        <w:rPr>
          <w:rFonts w:ascii="Arial" w:cs="Arial" w:eastAsia="Arial" w:hAnsi="Arial"/>
          <w:b/>
          <w:bCs/>
          <w:color w:val="1E2748"/>
          <w:sz w:val="24"/>
          <w:szCs w:val="24"/>
        </w:rPr>
        <w:t xml:space="preserve">What's the guarantee?</w:t>
      </w:r>
    </w:p>
    <w:p>
      <w:pPr>
        <w:spacing w:after="80" w:before="80"/>
      </w:pPr>
      <w:r>
        <w:rPr>
          <w:rFonts w:ascii="Arial" w:cs="Arial" w:eastAsia="Arial" w:hAnsi="Arial"/>
          <w:sz w:val="22"/>
          <w:szCs w:val="22"/>
        </w:rPr>
        <w:t xml:space="preserve">Execution guarantee: if we don't deliver strategy, content, and publishing in a given month, you don't pay for that month. No contracts. Cancel anytime after the first 90 days. Keep everything we build — the strategy, the calendar, the content, the voice guide. All yours.</w:t>
      </w:r>
    </w:p>
    <w:p>
      <w:pPr>
        <w:spacing w:after="60" w:before="60"/>
      </w:pPr>
      <w:r>
        <w:t xml:space="preserve"/>
      </w:r>
    </w:p>
    <w:p>
      <w:pPr>
        <w:pBdr>
          <w:bottom w:val="single" w:color="6BA8A0" w:sz="4" w:space="1"/>
        </w:pBdr>
        <w:spacing w:after="140" w:before="140"/>
      </w:pPr>
      <w:r>
        <w:t xml:space="preserve"/>
      </w:r>
    </w:p>
    <w:p>
      <w:pPr>
        <w:spacing w:after="140" w:before="280"/>
      </w:pPr>
      <w:r>
        <w:rPr>
          <w:rFonts w:ascii="Arial" w:cs="Arial" w:eastAsia="Arial" w:hAnsi="Arial"/>
          <w:b/>
          <w:bCs/>
          <w:color w:val="1B5E52"/>
          <w:sz w:val="30"/>
          <w:szCs w:val="30"/>
        </w:rPr>
        <w:t xml:space="preserve">Ready to build the engine?</w:t>
      </w:r>
    </w:p>
    <w:p>
      <w:pPr>
        <w:spacing w:after="60" w:before="60"/>
      </w:pPr>
      <w:r>
        <w:t xml:space="preserve"/>
      </w:r>
    </w:p>
    <w:p>
      <w:pPr>
        <w:spacing w:after="80" w:before="80"/>
      </w:pPr>
      <w:r>
        <w:rPr>
          <w:rFonts w:ascii="Arial" w:cs="Arial" w:eastAsia="Arial" w:hAnsi="Arial"/>
          <w:sz w:val="22"/>
          <w:szCs w:val="22"/>
        </w:rPr>
        <w:t xml:space="preserve">Pick whichever feels right.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4F2" w:val="clear"/>
            <w:tcMar>
              <w:top w:type="dxa" w:w="120"/>
              <w:left w:type="dxa" w:w="140"/>
              <w:bottom w:type="dxa" w:w="120"/>
              <w:right w:type="dxa" w:w="140"/>
            </w:tcMar>
          </w:tcPr>
          <w:p>
            <w:r>
              <w:rPr>
                <w:rFonts w:ascii="Arial" w:cs="Arial" w:eastAsia="Arial" w:hAnsi="Arial"/>
                <w:b/>
                <w:bCs/>
                <w:color w:val="1B5E52"/>
                <w:sz w:val="28"/>
                <w:szCs w:val="28"/>
              </w:rPr>
              <w:t xml:space="preserve">1</w:t>
            </w:r>
          </w:p>
          <w:p>
            <w:pPr>
              <w:spacing w:before="40"/>
            </w:pPr>
            <w:r>
              <w:rPr>
                <w:rFonts w:ascii="Arial" w:cs="Arial" w:eastAsia="Arial" w:hAnsi="Arial"/>
                <w:b/>
                <w:bCs/>
                <w:color w:val="1E2748"/>
                <w:sz w:val="20"/>
                <w:szCs w:val="20"/>
              </w:rPr>
              <w:t xml:space="preserve">Book a strategy call</w:t>
            </w:r>
          </w:p>
          <w:p>
            <w:pPr>
              <w:spacing w:before="40"/>
            </w:pPr>
            <w:r>
              <w:rPr>
                <w:rFonts w:ascii="Arial" w:cs="Arial" w:eastAsia="Arial" w:hAnsi="Arial"/>
                <w:sz w:val="18"/>
                <w:szCs w:val="18"/>
              </w:rPr>
              <w:t xml:space="preserve">inthefeed.com</w:t>
            </w:r>
          </w:p>
        </w:tc>
        <w:tc>
          <w:tcPr>
            <w:tcW w:type="dxa" w:w="3120"/>
            <w:tcBorders>
              <w:top w:val="single" w:color="CCCCCC" w:sz="1"/>
              <w:left w:val="single" w:color="CCCCCC" w:sz="1"/>
              <w:bottom w:val="single" w:color="CCCCCC" w:sz="1"/>
              <w:right w:val="single" w:color="CCCCCC" w:sz="1"/>
            </w:tcBorders>
            <w:shd w:fill="E8F4F2" w:val="clear"/>
            <w:tcMar>
              <w:top w:type="dxa" w:w="120"/>
              <w:left w:type="dxa" w:w="140"/>
              <w:bottom w:type="dxa" w:w="120"/>
              <w:right w:type="dxa" w:w="140"/>
            </w:tcMar>
          </w:tcPr>
          <w:p>
            <w:r>
              <w:rPr>
                <w:rFonts w:ascii="Arial" w:cs="Arial" w:eastAsia="Arial" w:hAnsi="Arial"/>
                <w:b/>
                <w:bCs/>
                <w:color w:val="1B5E52"/>
                <w:sz w:val="28"/>
                <w:szCs w:val="28"/>
              </w:rPr>
              <w:t xml:space="preserve">2</w:t>
            </w:r>
          </w:p>
          <w:p>
            <w:pPr>
              <w:spacing w:before="40"/>
            </w:pPr>
            <w:r>
              <w:rPr>
                <w:rFonts w:ascii="Arial" w:cs="Arial" w:eastAsia="Arial" w:hAnsi="Arial"/>
                <w:b/>
                <w:bCs/>
                <w:color w:val="1E2748"/>
                <w:sz w:val="20"/>
                <w:szCs w:val="20"/>
              </w:rPr>
              <w:t xml:space="preserve">WhatsApp Shannon</w:t>
            </w:r>
          </w:p>
          <w:p>
            <w:pPr>
              <w:spacing w:before="40"/>
            </w:pPr>
            <w:r>
              <w:rPr>
                <w:rFonts w:ascii="Arial" w:cs="Arial" w:eastAsia="Arial" w:hAnsi="Arial"/>
                <w:sz w:val="18"/>
                <w:szCs w:val="18"/>
              </w:rPr>
              <w:t xml:space="preserve">Quick question? Message direct.</w:t>
            </w:r>
          </w:p>
        </w:tc>
        <w:tc>
          <w:tcPr>
            <w:tcW w:type="dxa" w:w="3120"/>
            <w:tcBorders>
              <w:top w:val="single" w:color="CCCCCC" w:sz="1"/>
              <w:left w:val="single" w:color="CCCCCC" w:sz="1"/>
              <w:bottom w:val="single" w:color="CCCCCC" w:sz="1"/>
              <w:right w:val="single" w:color="CCCCCC" w:sz="1"/>
            </w:tcBorders>
            <w:shd w:fill="E8F4F2" w:val="clear"/>
            <w:tcMar>
              <w:top w:type="dxa" w:w="120"/>
              <w:left w:type="dxa" w:w="140"/>
              <w:bottom w:type="dxa" w:w="120"/>
              <w:right w:type="dxa" w:w="140"/>
            </w:tcMar>
          </w:tcPr>
          <w:p>
            <w:r>
              <w:rPr>
                <w:rFonts w:ascii="Arial" w:cs="Arial" w:eastAsia="Arial" w:hAnsi="Arial"/>
                <w:b/>
                <w:bCs/>
                <w:color w:val="1B5E52"/>
                <w:sz w:val="28"/>
                <w:szCs w:val="28"/>
              </w:rPr>
              <w:t xml:space="preserve">3</w:t>
            </w:r>
          </w:p>
          <w:p>
            <w:pPr>
              <w:spacing w:before="40"/>
            </w:pPr>
            <w:r>
              <w:rPr>
                <w:rFonts w:ascii="Arial" w:cs="Arial" w:eastAsia="Arial" w:hAnsi="Arial"/>
                <w:b/>
                <w:bCs/>
                <w:color w:val="1E2748"/>
                <w:sz w:val="20"/>
                <w:szCs w:val="20"/>
              </w:rPr>
              <w:t xml:space="preserve">LinkedIn DM</w:t>
            </w:r>
          </w:p>
          <w:p>
            <w:pPr>
              <w:spacing w:before="40"/>
            </w:pPr>
            <w:r>
              <w:rPr>
                <w:rFonts w:ascii="Arial" w:cs="Arial" w:eastAsia="Arial" w:hAnsi="Arial"/>
                <w:sz w:val="18"/>
                <w:szCs w:val="18"/>
              </w:rPr>
              <w:t xml:space="preserve">Find me on LinkedIn and send a message.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5E52" w:sz="12"/>
              <w:bottom w:val="none" w:color="FFFFFF" w:sz="0"/>
              <w:right w:val="none" w:color="FFFFFF" w:sz="0"/>
            </w:tcBorders>
            <w:shd w:fill="E8F4F2" w:val="clear"/>
            <w:tcMar>
              <w:top w:type="dxa" w:w="140"/>
              <w:left w:type="dxa" w:w="200"/>
              <w:bottom w:type="dxa" w:w="140"/>
              <w:right w:type="dxa" w:w="200"/>
            </w:tcMar>
          </w:tcPr>
          <w:p>
            <w:r>
              <w:rPr>
                <w:rFonts w:ascii="Arial" w:cs="Arial" w:eastAsia="Arial" w:hAnsi="Arial"/>
                <w:i/>
                <w:iCs/>
                <w:color w:val="1E2748"/>
                <w:sz w:val="22"/>
                <w:szCs w:val="22"/>
              </w:rPr>
              <w:t xml:space="preserve">Content compounds monthly. Inconsistency resets it. Most FemTech founders aren't losing enterprise deals because they don't start — they're losing because they keep talking to the wrong room.</w:t>
            </w:r>
          </w:p>
        </w:tc>
      </w:tr>
    </w:tbl>
    <w:p>
      <w:pPr>
        <w:spacing w:after="60" w:before="60"/>
      </w:pPr>
      <w:r>
        <w:t xml:space="preserve"/>
      </w:r>
    </w:p>
    <w:p>
      <w:pPr>
        <w:spacing w:after="40" w:before="80"/>
      </w:pPr>
      <w:r>
        <w:rPr>
          <w:rFonts w:ascii="Arial" w:cs="Arial" w:eastAsia="Arial" w:hAnsi="Arial"/>
          <w:color w:val="6BA8A0"/>
          <w:sz w:val="18"/>
          <w:szCs w:val="18"/>
        </w:rPr>
        <w:t xml:space="preserve">inthefeed.com  ·  No contract  ·  Cancel anytime</w:t>
      </w:r>
    </w:p>
    <w:sectPr>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2026-06-26T10:28:03.885Z</dcterms:created>
  <dcterms:modified xsi:type="dcterms:W3CDTF">2026-06-26T10:28:03.886Z</dcterms:modified>
</cp:coreProperties>
</file>

<file path=docProps/custom.xml><?xml version="1.0" encoding="utf-8"?>
<Properties xmlns="http://schemas.openxmlformats.org/officeDocument/2006/custom-properties" xmlns:vt="http://schemas.openxmlformats.org/officeDocument/2006/docPropsVTypes"/>
</file>