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7D3" w:rsidRPr="006C0B33" w:rsidRDefault="00B447D3">
      <w:pPr>
        <w:rPr>
          <w:b/>
        </w:rPr>
      </w:pPr>
      <w:r w:rsidRPr="006C0B33">
        <w:rPr>
          <w:b/>
        </w:rPr>
        <w:t>Effect of Aerosolized Antibiotic Therapy on FEV1 in Cystic Fibrosis Patients with Pulmonary Infection</w:t>
      </w:r>
    </w:p>
    <w:p w:rsidR="00B447D3" w:rsidRDefault="00B447D3">
      <w:r w:rsidRPr="006C0B33">
        <w:rPr>
          <w:b/>
        </w:rPr>
        <w:t>Background:</w:t>
      </w:r>
      <w:r>
        <w:t xml:space="preserve"> Cystic Fibrosis (CF) is a genetic disorder that affects about 30,000 people in the US. It is a serious condition that is complicated by recurrent pulmonary infection. A two-arm placebo-controlled double-blind randomized study was conducted in CF patients age 10-60 with infections to investigate the effect of an aerosolized antibiotic therapy on forced expiratory volume in one second (FEV1), a measure of pulmonary function. </w:t>
      </w:r>
      <w:r w:rsidR="00436382">
        <w:t>FEV1 was measured before randomization and at the end of the study (24 weeks later).</w:t>
      </w:r>
    </w:p>
    <w:p w:rsidR="00B447D3" w:rsidRDefault="00B447D3">
      <w:r w:rsidRPr="006C0B33">
        <w:rPr>
          <w:b/>
        </w:rPr>
        <w:t>Approach:</w:t>
      </w:r>
      <w:r>
        <w:t xml:space="preserve"> </w:t>
      </w:r>
      <w:r w:rsidR="00436382">
        <w:t xml:space="preserve">The distribution of the change in FEV1 was investigated through graphical measures and summary statistics. A Wilcoxon rank-sum test was conducted to determine if the treatment group had significantly different change in FEV1 than the placebo group. </w:t>
      </w:r>
    </w:p>
    <w:p w:rsidR="00B447D3" w:rsidRDefault="00B447D3">
      <w:r w:rsidRPr="006C0B33">
        <w:rPr>
          <w:b/>
        </w:rPr>
        <w:t>Results:</w:t>
      </w:r>
      <w:r w:rsidR="00436382">
        <w:t xml:space="preserve"> The median change in FEV1 over the course of the study in the treatment (N = 258) and placebo (N = 262) groups were 0.03 (IQR = 0.31) and 0.00 (IQR = 0.25), respectively. The range in the treatment group was -0.71 to 1.44, and the range in the placebo group was -0.93 to 1.37. Based on the Wilcoxon Rank-Sum test, there is very strong evidence of a difference in change in FEV1 between treatment and placebo (p-value </w:t>
      </w:r>
      <w:r w:rsidR="006C0B33">
        <w:t xml:space="preserve">&lt; 0.0001, W = 41413). </w:t>
      </w:r>
    </w:p>
    <w:p w:rsidR="006C0B33" w:rsidRDefault="00B447D3">
      <w:r w:rsidRPr="006C0B33">
        <w:rPr>
          <w:b/>
        </w:rPr>
        <w:t>Conclusions:</w:t>
      </w:r>
      <w:r>
        <w:t xml:space="preserve"> </w:t>
      </w:r>
      <w:r w:rsidR="006C0B33">
        <w:t xml:space="preserve">There is evidence to suggest the treatment group resulted in a larger increase in FEV1, suggesting the therapy improved pulmonary function among CF patients with pulmonary infection. </w:t>
      </w:r>
      <w:r w:rsidR="006C0B33" w:rsidRPr="006C0B33">
        <w:t>Figure 1 shows the distributions of change in FEV1 are very similar for tr</w:t>
      </w:r>
      <w:bookmarkStart w:id="0" w:name="_GoBack"/>
      <w:bookmarkEnd w:id="0"/>
      <w:r w:rsidR="006C0B33" w:rsidRPr="006C0B33">
        <w:t>eatment vs placebo, and the difference in medians is 0.03. While there are statistically significant differences in the groups, the clinical significance should be discussed with a physician.</w:t>
      </w:r>
    </w:p>
    <w:p w:rsidR="006C0B33" w:rsidRDefault="006C0B33"/>
    <w:p w:rsidR="00B447D3" w:rsidRDefault="006C0B33">
      <w:r>
        <w:lastRenderedPageBreak/>
        <w:t xml:space="preserve">  </w:t>
      </w:r>
      <w:r w:rsidRPr="006C0B33">
        <w:drawing>
          <wp:inline distT="0" distB="0" distL="0" distR="0" wp14:anchorId="54EC600B" wp14:editId="523D1FF0">
            <wp:extent cx="4709176" cy="4396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2000" cy="439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D3"/>
    <w:rsid w:val="00436382"/>
    <w:rsid w:val="006C0B33"/>
    <w:rsid w:val="00B05BDA"/>
    <w:rsid w:val="00B4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9393"/>
  <w15:chartTrackingRefBased/>
  <w15:docId w15:val="{C0FBBA0E-DB08-449A-9298-88CDEF25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Health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Murphy</dc:creator>
  <cp:keywords/>
  <dc:description/>
  <cp:lastModifiedBy>Shannon Murphy</cp:lastModifiedBy>
  <cp:revision>1</cp:revision>
  <dcterms:created xsi:type="dcterms:W3CDTF">2023-01-13T23:12:00Z</dcterms:created>
  <dcterms:modified xsi:type="dcterms:W3CDTF">2023-01-13T23:42:00Z</dcterms:modified>
</cp:coreProperties>
</file>