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S1: Recommended use cases for the confirmatory setting (type 1 error rate less than standard test and power within 0.05 of the standard test) using the 0.2 cutoff for 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S2: Recommended use cases for the confirmatory setting (type 1 error rate less than standard test and power within 0.05 of the standard test) using the 0.8 cutoff for 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S3: Recommended use cases for the confirmatory setting (type 1 error rate less than standard test and power within 0.05 of the standard test) using the calibrated cutoff for 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S4: Recommended use cases for the exploratory setting (type 1 error rate &lt; 0.15 and power at least 0.1 higher than standard test) using the 0.2 cutoff for 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S5: Recommended use cases for the exploratory setting (type 1 error rate &lt; 0.15 and power at least 0.1 higher than standard test) using the 0.8 cutoff for 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3 - 4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S6: Recommended use cases for the exploratory setting (type 1 error rate &lt; 0.15 and power at least 0.1 higher than standard test) using the calibrated cutoff for 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S7: Recommended use cases for the confirmatory setting (type 1 error rate less than standard test and power within 0.05 of the standard test) using the 0.2 cutoff for unequal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S8: Recommended use cases for the confirmatory setting (type 1 error rate less than standard test and power within 0.05 of the standard test) using the 0.8 cutoff for unequal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S9: Recommended use cases for the confirmatory setting (type 1 error rate less than standard test and power within 0.05 of the standard test) using the calibrated cutoff for unequal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S10: Recommended use cases for the exploratory setting (type 1 error rate &lt; 0.15 and power at least 0.1 higher than standard test) using the 0.2 cutoff for unequal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S11: Recommended use cases for the exploratory setting (type 1 error rate &lt; 0.15 and power at least 0.1 higher than standard test) using the 0.8 cutoff for unequal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S12: Recommended use cases for the exploratory setting (type 1 error rate &lt; 0.15 and power at least 0.1 higher than standard test) using the calibrated cutoff for unequal subgroup sample sizes.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0.3 - 0.4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2025-01-03T13:38:58Z</dcterms:modified>
  <cp:category/>
</cp:coreProperties>
</file>