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0821D4">
      <w:pPr>
        <w:ind w:right="270"/>
        <w:rPr>
          <w:b/>
        </w:rPr>
      </w:pPr>
      <w:r w:rsidRPr="00D417D1">
        <w:rPr>
          <w:b/>
        </w:rPr>
        <w:t xml:space="preserve">Sequencing the </w:t>
      </w:r>
      <w:r>
        <w:rPr>
          <w:b/>
        </w:rPr>
        <w:t>d</w:t>
      </w:r>
      <w:r w:rsidRPr="00D417D1">
        <w:rPr>
          <w:b/>
        </w:rPr>
        <w:t xml:space="preserve">elta </w:t>
      </w:r>
      <w:r>
        <w:rPr>
          <w:b/>
        </w:rPr>
        <w:t>s</w:t>
      </w:r>
      <w:r w:rsidRPr="00D417D1">
        <w:rPr>
          <w:b/>
        </w:rPr>
        <w:t xml:space="preserve">melt genome: improved annual monitoring of Ne and further understanding of the wild and hatchery </w:t>
      </w:r>
      <w:r>
        <w:rPr>
          <w:b/>
        </w:rPr>
        <w:t>d</w:t>
      </w:r>
      <w:r w:rsidRPr="00D417D1">
        <w:rPr>
          <w:b/>
        </w:rPr>
        <w:t xml:space="preserve">elta </w:t>
      </w:r>
      <w:r>
        <w:rPr>
          <w:b/>
        </w:rPr>
        <w:t>s</w:t>
      </w:r>
      <w:r w:rsidRPr="00D417D1">
        <w:rPr>
          <w:b/>
        </w:rPr>
        <w:t>melt populations</w:t>
      </w:r>
    </w:p>
    <w:p w14:paraId="5692B61D" w14:textId="77777777" w:rsidR="006F47E9" w:rsidRPr="00D417D1" w:rsidRDefault="006F47E9" w:rsidP="000821D4">
      <w:pPr>
        <w:ind w:right="270"/>
      </w:pPr>
      <w:r w:rsidRPr="00D417D1">
        <w:t>June 30, 202</w:t>
      </w:r>
      <w:r>
        <w:t>1</w:t>
      </w:r>
      <w:r w:rsidRPr="00D417D1">
        <w:t xml:space="preserve"> </w:t>
      </w:r>
      <w:r>
        <w:t>Final</w:t>
      </w:r>
      <w:r w:rsidRPr="00D417D1">
        <w:t xml:space="preserve"> Report</w:t>
      </w:r>
    </w:p>
    <w:p w14:paraId="55616BCC" w14:textId="40E2A94E" w:rsidR="006F47E9" w:rsidRPr="00D417D1" w:rsidRDefault="006F47E9" w:rsidP="000821D4">
      <w:pPr>
        <w:ind w:right="270"/>
      </w:pPr>
      <w:r w:rsidRPr="00D417D1">
        <w:t xml:space="preserve">Shannon E.K. Joslin, </w:t>
      </w:r>
      <w:proofErr w:type="spellStart"/>
      <w:r w:rsidRPr="00D417D1">
        <w:t>Ensieh</w:t>
      </w:r>
      <w:proofErr w:type="spellEnd"/>
      <w:r w:rsidRPr="00D417D1">
        <w:t xml:space="preserve"> Habibi,</w:t>
      </w:r>
      <w:r>
        <w:t xml:space="preserve"> </w:t>
      </w:r>
      <w:r w:rsidR="009809EF">
        <w:t xml:space="preserve">Alisha </w:t>
      </w:r>
      <w:proofErr w:type="spellStart"/>
      <w:r w:rsidR="009809EF">
        <w:t>Goodbla</w:t>
      </w:r>
      <w:proofErr w:type="spellEnd"/>
      <w:r w:rsidR="009809EF">
        <w:t xml:space="preserve">, </w:t>
      </w:r>
      <w:r>
        <w:t>Mary Delaney, Justin Smith, Michael R. Miller</w:t>
      </w:r>
      <w:r w:rsidRPr="00D417D1">
        <w:t xml:space="preserve"> and Amanda J. Finger</w:t>
      </w:r>
    </w:p>
    <w:p w14:paraId="15715537" w14:textId="77777777" w:rsidR="006F47E9" w:rsidRPr="00D417D1" w:rsidRDefault="006F47E9" w:rsidP="000821D4">
      <w:pPr>
        <w:ind w:right="270"/>
      </w:pPr>
      <w:r w:rsidRPr="00D417D1">
        <w:t>University of California, Davis</w:t>
      </w:r>
    </w:p>
    <w:p w14:paraId="37DEEC3B" w14:textId="77777777" w:rsidR="006F47E9" w:rsidRPr="00D417D1" w:rsidRDefault="006F47E9" w:rsidP="000821D4">
      <w:pPr>
        <w:ind w:right="270"/>
      </w:pPr>
      <w:r w:rsidRPr="00D417D1">
        <w:t xml:space="preserve"> </w:t>
      </w:r>
    </w:p>
    <w:p w14:paraId="7E1977AF" w14:textId="77777777" w:rsidR="006F47E9" w:rsidRPr="00D417D1" w:rsidRDefault="006F47E9" w:rsidP="000821D4">
      <w:pPr>
        <w:ind w:right="270"/>
      </w:pPr>
      <w:r w:rsidRPr="00D417D1">
        <w:t xml:space="preserve">This document will serve as the </w:t>
      </w:r>
      <w:r>
        <w:t>final</w:t>
      </w:r>
      <w:r w:rsidRPr="00D417D1">
        <w:t xml:space="preserve"> report for A19-1844 contract between State Water Contractors and the Regents of the University of California. </w:t>
      </w:r>
    </w:p>
    <w:p w14:paraId="32117620" w14:textId="77777777" w:rsidR="006F47E9" w:rsidRDefault="006F47E9" w:rsidP="000821D4">
      <w:pPr>
        <w:rPr>
          <w:rFonts w:ascii="Times" w:hAnsi="Times"/>
          <w:b/>
          <w:bCs/>
          <w:u w:val="single"/>
        </w:rPr>
      </w:pPr>
    </w:p>
    <w:p w14:paraId="62ED85B6" w14:textId="77777777" w:rsidR="006F47E9" w:rsidRDefault="006F47E9" w:rsidP="000821D4">
      <w:pPr>
        <w:rPr>
          <w:rFonts w:ascii="Times" w:hAnsi="Times"/>
          <w:b/>
          <w:bCs/>
          <w:u w:val="single"/>
        </w:rPr>
      </w:pPr>
    </w:p>
    <w:p w14:paraId="4D2F7A06" w14:textId="28BB415A" w:rsidR="006F47E9" w:rsidRPr="00ED2C76" w:rsidRDefault="00F912BC" w:rsidP="000821D4">
      <w:pPr>
        <w:pStyle w:val="Heading1"/>
      </w:pPr>
      <w:r>
        <w:t>Prologue</w:t>
      </w:r>
      <w:r w:rsidR="007B46EC">
        <w:t xml:space="preserve"> and Project Object</w:t>
      </w:r>
      <w:r w:rsidR="002373FE">
        <w:t>ives</w:t>
      </w:r>
    </w:p>
    <w:p w14:paraId="31690907" w14:textId="77777777" w:rsidR="006F47E9" w:rsidRDefault="006F47E9" w:rsidP="000821D4">
      <w:pPr>
        <w:ind w:right="270"/>
        <w:rPr>
          <w:u w:val="single"/>
        </w:rPr>
      </w:pPr>
    </w:p>
    <w:p w14:paraId="73978E79" w14:textId="41FFD8DE" w:rsidR="00F912BC" w:rsidRDefault="00F912BC" w:rsidP="000821D4">
      <w:pPr>
        <w:ind w:right="270"/>
        <w:rPr>
          <w:color w:val="00000A"/>
        </w:rPr>
      </w:pPr>
      <w:r>
        <w:rPr>
          <w:color w:val="00000A"/>
        </w:rPr>
        <w:t>Delta Smelt have been in decline for decades. Genetic tools have been useful for monitoring overall diversity and effective population size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Pr>
          <w:color w:val="00000A"/>
        </w:rPr>
        <w:t xml:space="preserve">) in the wild population, genetic management in the captive population, developing assays to </w:t>
      </w:r>
      <w:r w:rsidR="007B46EC">
        <w:rPr>
          <w:color w:val="00000A"/>
        </w:rPr>
        <w:t xml:space="preserve">detect hybrids between Delta Smelt, </w:t>
      </w:r>
      <w:proofErr w:type="spellStart"/>
      <w:r w:rsidR="007B46EC">
        <w:rPr>
          <w:color w:val="00000A"/>
        </w:rPr>
        <w:t>Wakasagi</w:t>
      </w:r>
      <w:proofErr w:type="spellEnd"/>
      <w:r w:rsidR="007B46EC">
        <w:rPr>
          <w:color w:val="00000A"/>
        </w:rPr>
        <w:t>, and Longfin smelt, and develop eDNA assays</w:t>
      </w:r>
      <w:r>
        <w:rPr>
          <w:color w:val="00000A"/>
        </w:rPr>
        <w:t xml:space="preserve">. Attempts at quantifying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 xml:space="preserve">in the wild population have been hampered by several interacting factors. 1) a lack of power using microsatellite markers, and 2) a very large historical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 xml:space="preserve">in the delta smelt population. In order to improve estimates of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Pr>
          <w:color w:val="00000A"/>
        </w:rPr>
        <w:t xml:space="preserve">, we assembled the delta smelt genome. We then leveraged the genome to estimate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Pr>
          <w:color w:val="00000A"/>
        </w:rPr>
        <w:t xml:space="preserve">, examine domestication selection, and search for a sex marker. While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 xml:space="preserve">is useful for monitoring purposes, we strongly advice against the use of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in isolation for making management decisions.</w:t>
      </w:r>
      <w:r w:rsidR="007B46EC">
        <w:rPr>
          <w:color w:val="00000A"/>
        </w:rPr>
        <w:t xml:space="preserve"> </w:t>
      </w:r>
    </w:p>
    <w:p w14:paraId="2A79C321" w14:textId="77777777" w:rsidR="00F912BC" w:rsidRDefault="00F912BC" w:rsidP="000821D4">
      <w:pPr>
        <w:ind w:right="270"/>
        <w:rPr>
          <w:color w:val="00000A"/>
        </w:rPr>
      </w:pPr>
    </w:p>
    <w:p w14:paraId="38B5F6A4" w14:textId="1EED3906" w:rsidR="002373FE" w:rsidRDefault="006F47E9" w:rsidP="000821D4">
      <w:pPr>
        <w:ind w:right="270"/>
        <w:rPr>
          <w:color w:val="00000A"/>
        </w:rPr>
      </w:pPr>
      <w:r>
        <w:rPr>
          <w:color w:val="00000A"/>
        </w:rPr>
        <w:t xml:space="preserve">For this project </w:t>
      </w:r>
      <w:r w:rsidR="00743911">
        <w:rPr>
          <w:color w:val="00000A"/>
        </w:rPr>
        <w:t>our tasks were to 1</w:t>
      </w:r>
      <w:r w:rsidR="00AD4708">
        <w:rPr>
          <w:color w:val="00000A"/>
        </w:rPr>
        <w:t>)</w:t>
      </w:r>
      <w:r w:rsidR="00743911">
        <w:rPr>
          <w:color w:val="00000A"/>
        </w:rPr>
        <w:t xml:space="preserve"> </w:t>
      </w:r>
      <w:r w:rsidR="007B46EC">
        <w:rPr>
          <w:color w:val="00000A"/>
        </w:rPr>
        <w:t>assemble</w:t>
      </w:r>
      <w:r>
        <w:rPr>
          <w:color w:val="00000A"/>
        </w:rPr>
        <w:t xml:space="preserve"> a </w:t>
      </w:r>
      <w:r w:rsidR="00743911">
        <w:rPr>
          <w:color w:val="00000A"/>
        </w:rPr>
        <w:t xml:space="preserve">high quality </w:t>
      </w:r>
      <w:r>
        <w:rPr>
          <w:color w:val="00000A"/>
        </w:rPr>
        <w:t xml:space="preserve">reference genome for delta smelt </w:t>
      </w:r>
      <w:r w:rsidR="00743911">
        <w:rPr>
          <w:color w:val="00000A"/>
        </w:rPr>
        <w:t>that is publicly available for all researchers; 2</w:t>
      </w:r>
      <w:r w:rsidRPr="000C7089">
        <w:t>) estimat</w:t>
      </w:r>
      <w:r w:rsidR="00A001C6">
        <w:t xml:space="preserve">e </w:t>
      </w:r>
      <w:r w:rsidRPr="000C7089">
        <w:t>contemporary effective population sizes (N</w:t>
      </w:r>
      <w:r w:rsidRPr="000C7089">
        <w:rPr>
          <w:vertAlign w:val="subscript"/>
        </w:rPr>
        <w:t>E</w:t>
      </w:r>
      <w:r w:rsidRPr="000C7089">
        <w:t>) for the</w:t>
      </w:r>
      <w:r w:rsidR="00AD4708">
        <w:t xml:space="preserve"> wild</w:t>
      </w:r>
      <w:r w:rsidRPr="000C7089">
        <w:t xml:space="preserve"> </w:t>
      </w:r>
      <w:commentRangeStart w:id="0"/>
      <w:commentRangeStart w:id="1"/>
      <w:r w:rsidRPr="000C7089">
        <w:t>2017 to 2019</w:t>
      </w:r>
      <w:commentRangeEnd w:id="0"/>
      <w:r w:rsidR="00F912BC">
        <w:rPr>
          <w:rStyle w:val="CommentReference"/>
        </w:rPr>
        <w:commentReference w:id="0"/>
      </w:r>
      <w:commentRangeEnd w:id="1"/>
      <w:r w:rsidR="00AD4708">
        <w:rPr>
          <w:rStyle w:val="CommentReference"/>
        </w:rPr>
        <w:commentReference w:id="1"/>
      </w:r>
      <w:r w:rsidRPr="000C7089">
        <w:t xml:space="preserve"> </w:t>
      </w:r>
      <w:r w:rsidR="00AD4708">
        <w:t xml:space="preserve">birth year </w:t>
      </w:r>
      <w:r w:rsidRPr="000C7089">
        <w:t>cohorts</w:t>
      </w:r>
      <w:r w:rsidR="00AD4708">
        <w:t xml:space="preserve"> of delta smelt</w:t>
      </w:r>
      <w:r w:rsidRPr="000C7089">
        <w:t xml:space="preserve">, </w:t>
      </w:r>
      <w:r w:rsidR="00743911">
        <w:t>3</w:t>
      </w:r>
      <w:r w:rsidRPr="000C7089">
        <w:t xml:space="preserve">) </w:t>
      </w:r>
      <w:r>
        <w:t>examine</w:t>
      </w:r>
      <w:r w:rsidRPr="000C7089">
        <w:t xml:space="preserve"> domestication selection </w:t>
      </w:r>
      <w:r w:rsidR="00F912BC">
        <w:t>across the genome,</w:t>
      </w:r>
      <w:r w:rsidRPr="000C7089">
        <w:t xml:space="preserve"> and </w:t>
      </w:r>
      <w:r w:rsidR="00743911">
        <w:t>4</w:t>
      </w:r>
      <w:r w:rsidRPr="000C7089">
        <w:t xml:space="preserve">) </w:t>
      </w:r>
      <w:r w:rsidR="007B46EC">
        <w:t>search for</w:t>
      </w:r>
      <w:r w:rsidR="007B46EC" w:rsidRPr="000C7089">
        <w:t xml:space="preserve"> </w:t>
      </w:r>
      <w:r w:rsidRPr="000C7089">
        <w:t xml:space="preserve">sex-specific markers and/or chromosomes in </w:t>
      </w:r>
      <w:r>
        <w:t>d</w:t>
      </w:r>
      <w:r w:rsidRPr="000C7089">
        <w:t xml:space="preserve">elta </w:t>
      </w:r>
      <w:r>
        <w:t>s</w:t>
      </w:r>
      <w:r w:rsidRPr="000C7089">
        <w:t xml:space="preserve">melt. </w:t>
      </w:r>
      <w:r w:rsidR="00381212">
        <w:rPr>
          <w:color w:val="00000A"/>
        </w:rPr>
        <w:t>The status of each deliverable is listed in Table 1.</w:t>
      </w:r>
      <w:r w:rsidR="002373FE">
        <w:rPr>
          <w:color w:val="00000A"/>
        </w:rPr>
        <w:t xml:space="preserve"> We have divided this final report into </w:t>
      </w:r>
      <w:r w:rsidR="00E87C0A">
        <w:rPr>
          <w:color w:val="00000A"/>
        </w:rPr>
        <w:t>4</w:t>
      </w:r>
      <w:r w:rsidR="002373FE">
        <w:rPr>
          <w:color w:val="00000A"/>
        </w:rPr>
        <w:t xml:space="preserve"> sections, each with its own background, methods, results</w:t>
      </w:r>
      <w:r w:rsidR="002D3EB4">
        <w:rPr>
          <w:color w:val="00000A"/>
        </w:rPr>
        <w:t xml:space="preserve"> and discussion</w:t>
      </w:r>
      <w:r w:rsidR="002373FE">
        <w:rPr>
          <w:color w:val="00000A"/>
        </w:rPr>
        <w:t xml:space="preserve">. </w:t>
      </w:r>
    </w:p>
    <w:p w14:paraId="258C2B02" w14:textId="37C3C8CC" w:rsidR="006F47E9" w:rsidRDefault="006F47E9" w:rsidP="000821D4">
      <w:pPr>
        <w:ind w:right="270"/>
        <w:rPr>
          <w:color w:val="00000A"/>
        </w:rPr>
      </w:pPr>
    </w:p>
    <w:p w14:paraId="4100CF04" w14:textId="0D165FBF" w:rsidR="007B46EC" w:rsidRDefault="002373FE" w:rsidP="000821D4">
      <w:pPr>
        <w:pStyle w:val="Heading1"/>
      </w:pPr>
      <w:r w:rsidRPr="000821D4">
        <w:t>Task 1: Genome assembly</w:t>
      </w:r>
    </w:p>
    <w:p w14:paraId="2E63EB4B" w14:textId="14837D85" w:rsidR="002373FE" w:rsidRPr="00E87C0A" w:rsidRDefault="00E87C0A" w:rsidP="000821D4">
      <w:pPr>
        <w:pStyle w:val="ListParagraph"/>
        <w:numPr>
          <w:ilvl w:val="0"/>
          <w:numId w:val="6"/>
        </w:numPr>
        <w:ind w:right="270"/>
      </w:pPr>
      <w:r w:rsidRPr="00E87C0A">
        <w:t>B</w:t>
      </w:r>
      <w:r w:rsidR="002373FE" w:rsidRPr="00E87C0A">
        <w:t>ackground</w:t>
      </w:r>
    </w:p>
    <w:p w14:paraId="386B2344" w14:textId="2D04A3B0" w:rsidR="002373FE" w:rsidRPr="00D513C9" w:rsidRDefault="002373FE" w:rsidP="000821D4">
      <w:pPr>
        <w:pStyle w:val="ListParagraph"/>
        <w:numPr>
          <w:ilvl w:val="0"/>
          <w:numId w:val="6"/>
        </w:numPr>
        <w:ind w:right="270"/>
      </w:pPr>
      <w:r w:rsidRPr="00636C2D">
        <w:t>S</w:t>
      </w:r>
      <w:r w:rsidRPr="006E317E">
        <w:t xml:space="preserve">ample </w:t>
      </w:r>
      <w:r w:rsidRPr="00903C53">
        <w:t>co</w:t>
      </w:r>
      <w:r w:rsidRPr="001706E9">
        <w:t>llection</w:t>
      </w:r>
    </w:p>
    <w:p w14:paraId="04543534" w14:textId="260859ED" w:rsidR="002373FE" w:rsidRPr="00E87C0A" w:rsidRDefault="002373FE" w:rsidP="000821D4">
      <w:pPr>
        <w:pStyle w:val="ListParagraph"/>
        <w:numPr>
          <w:ilvl w:val="0"/>
          <w:numId w:val="6"/>
        </w:numPr>
        <w:ind w:right="270"/>
      </w:pPr>
      <w:r w:rsidRPr="00E87C0A">
        <w:t>DNA isolation</w:t>
      </w:r>
    </w:p>
    <w:p w14:paraId="2D6FEA2A" w14:textId="2EC16FAE" w:rsidR="002373FE" w:rsidRPr="00E87C0A" w:rsidRDefault="002373FE" w:rsidP="000821D4">
      <w:pPr>
        <w:pStyle w:val="ListParagraph"/>
        <w:numPr>
          <w:ilvl w:val="0"/>
          <w:numId w:val="6"/>
        </w:numPr>
        <w:ind w:right="270"/>
      </w:pPr>
      <w:r w:rsidRPr="00E87C0A">
        <w:t>Long-read library prep &amp; sequencing</w:t>
      </w:r>
    </w:p>
    <w:p w14:paraId="03DEE406" w14:textId="153810F4" w:rsidR="002373FE" w:rsidRDefault="002373FE" w:rsidP="000821D4">
      <w:pPr>
        <w:pStyle w:val="ListParagraph"/>
        <w:numPr>
          <w:ilvl w:val="0"/>
          <w:numId w:val="6"/>
        </w:numPr>
        <w:ind w:right="270"/>
      </w:pPr>
      <w:r w:rsidRPr="00E87C0A">
        <w:t>Linked-read library prep &amp; sequencing</w:t>
      </w:r>
    </w:p>
    <w:p w14:paraId="5A651594" w14:textId="5228A579" w:rsidR="000821D4" w:rsidRPr="000821D4" w:rsidRDefault="000821D4" w:rsidP="000821D4">
      <w:pPr>
        <w:pStyle w:val="ListParagraph"/>
        <w:numPr>
          <w:ilvl w:val="0"/>
          <w:numId w:val="6"/>
        </w:numPr>
        <w:ind w:right="270"/>
      </w:pPr>
      <w:r>
        <w:t>Hi-C chromatic confirmation capture prep &amp; sequencing</w:t>
      </w:r>
    </w:p>
    <w:p w14:paraId="3CCAF8C3" w14:textId="0777683B" w:rsidR="000821D4" w:rsidRDefault="000821D4" w:rsidP="000821D4">
      <w:pPr>
        <w:pStyle w:val="ListParagraph"/>
        <w:numPr>
          <w:ilvl w:val="0"/>
          <w:numId w:val="6"/>
        </w:numPr>
        <w:ind w:right="270"/>
      </w:pPr>
      <w:r>
        <w:t>Genome assembly</w:t>
      </w:r>
    </w:p>
    <w:p w14:paraId="0AE648DF" w14:textId="358AC448" w:rsidR="000821D4" w:rsidRPr="00E87C0A" w:rsidRDefault="000821D4" w:rsidP="000821D4">
      <w:pPr>
        <w:pStyle w:val="ListParagraph"/>
        <w:numPr>
          <w:ilvl w:val="0"/>
          <w:numId w:val="6"/>
        </w:numPr>
        <w:ind w:right="270"/>
      </w:pPr>
      <w:r>
        <w:t>Cytogenetic (karyotype) analysis</w:t>
      </w:r>
    </w:p>
    <w:p w14:paraId="4DE635A2" w14:textId="77777777" w:rsidR="002373FE" w:rsidRPr="000821D4" w:rsidRDefault="002373FE" w:rsidP="000821D4">
      <w:pPr>
        <w:ind w:right="270" w:firstLine="720"/>
        <w:rPr>
          <w:b/>
          <w:bCs/>
        </w:rPr>
      </w:pPr>
    </w:p>
    <w:p w14:paraId="31947A4D" w14:textId="2824A70D" w:rsidR="002373FE" w:rsidRDefault="002373FE" w:rsidP="000821D4">
      <w:pPr>
        <w:ind w:right="270"/>
      </w:pPr>
    </w:p>
    <w:p w14:paraId="212977B7" w14:textId="42100FDC" w:rsidR="002373FE" w:rsidRPr="000821D4" w:rsidRDefault="002373FE" w:rsidP="000821D4">
      <w:pPr>
        <w:pStyle w:val="Heading2"/>
        <w:rPr>
          <w:color w:val="00000A"/>
        </w:rPr>
      </w:pPr>
      <w:r w:rsidRPr="000821D4">
        <w:lastRenderedPageBreak/>
        <w:t>Background</w:t>
      </w:r>
    </w:p>
    <w:p w14:paraId="0D5AC0EC" w14:textId="77777777" w:rsidR="006F47E9" w:rsidRDefault="006F47E9" w:rsidP="000821D4">
      <w:pPr>
        <w:ind w:right="270"/>
        <w:rPr>
          <w:u w:val="single"/>
        </w:rPr>
      </w:pPr>
    </w:p>
    <w:p w14:paraId="6DA7E55D" w14:textId="7DDEEC9F" w:rsidR="006F47E9" w:rsidRPr="006E1A97" w:rsidRDefault="006F47E9" w:rsidP="000821D4">
      <w:pPr>
        <w:ind w:right="270"/>
        <w:rPr>
          <w:u w:val="single"/>
        </w:rPr>
      </w:pPr>
      <w:r w:rsidRPr="000C7089">
        <w:rPr>
          <w:color w:val="00000A"/>
        </w:rPr>
        <w:t xml:space="preserve">The </w:t>
      </w:r>
      <w:r>
        <w:rPr>
          <w:color w:val="00000A"/>
        </w:rPr>
        <w:t xml:space="preserve">use of </w:t>
      </w:r>
      <w:r w:rsidRPr="000C7089">
        <w:rPr>
          <w:color w:val="00000A"/>
        </w:rPr>
        <w:t>next generation sequencing (NGS) technologies</w:t>
      </w:r>
      <w:r>
        <w:rPr>
          <w:color w:val="00000A"/>
        </w:rPr>
        <w:t xml:space="preserve"> in conjunction with a highly contiguous and accurate reference genome increases the power and precision of  inferences made in population genetic studies</w:t>
      </w:r>
      <w:r w:rsidR="00A001C6">
        <w:rPr>
          <w:color w:val="00000A"/>
        </w:rPr>
        <w:t xml:space="preserve"> including analyses of population structure, genetic diversity and local adaptation</w:t>
      </w:r>
      <w:r w:rsidRPr="000C7089">
        <w:rPr>
          <w:color w:val="00000A"/>
        </w:rPr>
        <w:t>.</w:t>
      </w:r>
      <w:r w:rsidRPr="000C7089">
        <w:rPr>
          <w:color w:val="00000A"/>
        </w:rPr>
        <w:fldChar w:fldCharType="begin" w:fldLock="1"/>
      </w:r>
      <w:r w:rsidRPr="000C7089">
        <w:rPr>
          <w:color w:val="00000A"/>
        </w:rPr>
        <w:instrText>ADDIN CSL_CITATION {"citationItems":[{"id":"ITEM-1","itemData":{"DOI":"10.1038/nrg2844","ISBN":"1471-0064 (Electronic)\\r1471-0056 (Linking)","ISSN":"1471-0056","PMID":"20847747","abstract":"We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Genetics","id":"ITEM-1","issued":{"date-parts":[["2010"]]},"title":"Genomics and the future of conservation genetics","type":"article-journal"},"uris":["http://www.mendeley.com/documents/?uuid=0d359980-c146-3b47-bbfc-fa6cdf5c9363"]}],"mendeley":{"formattedCitation":"&lt;sup&gt;1&lt;/sup&gt;","plainTextFormattedCitation":"1","previouslyFormattedCitation":"&lt;sup&gt;1&lt;/sup&gt;"},"properties":{"noteIndex":0},"schema":"https://github.com/citation-style-language/schema/raw/master/csl-citation.json"}</w:instrText>
      </w:r>
      <w:r w:rsidRPr="000C7089">
        <w:rPr>
          <w:color w:val="00000A"/>
        </w:rPr>
        <w:fldChar w:fldCharType="separate"/>
      </w:r>
      <w:r w:rsidRPr="000C7089">
        <w:rPr>
          <w:noProof/>
          <w:color w:val="00000A"/>
          <w:vertAlign w:val="superscript"/>
        </w:rPr>
        <w:t>1</w:t>
      </w:r>
      <w:r w:rsidRPr="000C7089">
        <w:rPr>
          <w:color w:val="00000A"/>
        </w:rPr>
        <w:fldChar w:fldCharType="end"/>
      </w:r>
      <w:r w:rsidRPr="000C7089">
        <w:rPr>
          <w:color w:val="00000A"/>
        </w:rPr>
        <w:t xml:space="preserve"> </w:t>
      </w:r>
      <w:r>
        <w:rPr>
          <w:color w:val="00000A"/>
        </w:rPr>
        <w:t xml:space="preserve">DNA sequences </w:t>
      </w:r>
      <w:r w:rsidR="00A001C6">
        <w:rPr>
          <w:color w:val="00000A"/>
        </w:rPr>
        <w:t xml:space="preserve">which are </w:t>
      </w:r>
      <w:r w:rsidR="00381212">
        <w:rPr>
          <w:color w:val="00000A"/>
        </w:rPr>
        <w:t>captured by the sequencer</w:t>
      </w:r>
      <w:r w:rsidR="00A001C6">
        <w:rPr>
          <w:color w:val="00000A"/>
        </w:rPr>
        <w:t xml:space="preserve"> but not </w:t>
      </w:r>
      <w:r>
        <w:rPr>
          <w:color w:val="00000A"/>
        </w:rPr>
        <w:t xml:space="preserve">aligned to a reference genome fail to account for how each piece of sequenced DNA interacts with all other sequences (i.e. linkage patterns). However, by aligning to a reference genome we </w:t>
      </w:r>
      <w:r w:rsidR="00A001C6">
        <w:rPr>
          <w:color w:val="00000A"/>
        </w:rPr>
        <w:t xml:space="preserve">gain the </w:t>
      </w:r>
      <w:r>
        <w:rPr>
          <w:color w:val="00000A"/>
        </w:rPr>
        <w:t xml:space="preserve">knowledge </w:t>
      </w:r>
      <w:r w:rsidRPr="000C7089">
        <w:rPr>
          <w:color w:val="00000A"/>
        </w:rPr>
        <w:t xml:space="preserve">of </w:t>
      </w:r>
      <w:r>
        <w:rPr>
          <w:color w:val="00000A"/>
        </w:rPr>
        <w:t xml:space="preserve">where each </w:t>
      </w:r>
      <w:r w:rsidR="00381212">
        <w:rPr>
          <w:color w:val="00000A"/>
        </w:rPr>
        <w:t>segment</w:t>
      </w:r>
      <w:r>
        <w:rPr>
          <w:color w:val="00000A"/>
        </w:rPr>
        <w:t xml:space="preserve"> of sequenced DNA lies within the genome and relative to other sequenced DNA. Additionally, </w:t>
      </w:r>
      <w:r w:rsidR="007B46EC">
        <w:rPr>
          <w:color w:val="00000A"/>
        </w:rPr>
        <w:t>an assembled genome</w:t>
      </w:r>
      <w:r>
        <w:rPr>
          <w:color w:val="00000A"/>
        </w:rPr>
        <w:t xml:space="preserve"> </w:t>
      </w:r>
      <w:r w:rsidR="007B46EC">
        <w:rPr>
          <w:color w:val="00000A"/>
        </w:rPr>
        <w:t>vastly increases the power to answer questions</w:t>
      </w:r>
      <w:r>
        <w:rPr>
          <w:color w:val="00000A"/>
        </w:rPr>
        <w:t xml:space="preserve"> </w:t>
      </w:r>
      <w:r w:rsidR="00A001C6">
        <w:rPr>
          <w:color w:val="00000A"/>
        </w:rPr>
        <w:t xml:space="preserve">concerning </w:t>
      </w:r>
      <w:r>
        <w:rPr>
          <w:color w:val="00000A"/>
        </w:rPr>
        <w:t>demography, adaptation, fitness, and disease susceptibility</w:t>
      </w:r>
      <w:r w:rsidRPr="000C7089">
        <w:rPr>
          <w:color w:val="00000A"/>
        </w:rPr>
        <w:t>.</w:t>
      </w:r>
      <w:r w:rsidRPr="000C7089">
        <w:rPr>
          <w:color w:val="00000A"/>
        </w:rPr>
        <w:fldChar w:fldCharType="begin" w:fldLock="1"/>
      </w:r>
      <w:r w:rsidRPr="000C7089">
        <w:rPr>
          <w:color w:val="00000A"/>
        </w:rPr>
        <w:instrText>ADDIN CSL_CITATION {"citationItems":[{"id":"ITEM-1","itemData":{"DOI":"10.1146/annurev-animal-031412-103636","ISSN":"2165-8102","abstract":"The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Species","type":"article-journal","volume":"1"},"uris":["http://www.mendeley.com/documents/?uuid=7d097e57-88a8-4b7e-80e2-9363996b7f04"]},{"id":"ITEM-2","itemData":{"DOI":"10.1111/mec.13814","ISBN":"1365-294X","ISSN":"1365294X","abstract":"The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uris":["http://www.mendeley.com/documents/?uuid=66ff25a6-2c12-4c9c-b35c-19dddba8b7fa"]}],"mendeley":{"formattedCitation":"&lt;sup&gt;2,3&lt;/sup&gt;","plainTextFormattedCitation":"2,3","previouslyFormattedCitation":"&lt;sup&gt;2,3&lt;/sup&gt;"},"properties":{"noteIndex":0},"schema":"https://github.com/citation-style-language/schema/raw/master/csl-citation.json"}</w:instrText>
      </w:r>
      <w:r w:rsidRPr="000C7089">
        <w:rPr>
          <w:color w:val="00000A"/>
        </w:rPr>
        <w:fldChar w:fldCharType="separate"/>
      </w:r>
      <w:r w:rsidRPr="000C7089">
        <w:rPr>
          <w:noProof/>
          <w:color w:val="00000A"/>
          <w:vertAlign w:val="superscript"/>
        </w:rPr>
        <w:t>2,3</w:t>
      </w:r>
      <w:r w:rsidRPr="000C7089">
        <w:rPr>
          <w:color w:val="00000A"/>
        </w:rPr>
        <w:fldChar w:fldCharType="end"/>
      </w:r>
      <w:r w:rsidRPr="000C7089">
        <w:rPr>
          <w:color w:val="00000A"/>
        </w:rPr>
        <w:t xml:space="preserve"> </w:t>
      </w:r>
      <w:r>
        <w:rPr>
          <w:color w:val="00000A"/>
        </w:rPr>
        <w:t xml:space="preserve">For example, previous work in Chinook salmon using the closely related rainbow trout reference genome found </w:t>
      </w:r>
      <w:r w:rsidR="00A001C6">
        <w:rPr>
          <w:color w:val="00000A"/>
        </w:rPr>
        <w:t xml:space="preserve">a </w:t>
      </w:r>
      <w:r>
        <w:rPr>
          <w:color w:val="00000A"/>
        </w:rPr>
        <w:t xml:space="preserve">small </w:t>
      </w:r>
      <w:r w:rsidR="00A001C6">
        <w:rPr>
          <w:color w:val="00000A"/>
        </w:rPr>
        <w:t xml:space="preserve">number </w:t>
      </w:r>
      <w:r>
        <w:rPr>
          <w:color w:val="00000A"/>
        </w:rPr>
        <w:t>of markers that were associated with runtime.</w:t>
      </w:r>
      <w:r>
        <w:rPr>
          <w:color w:val="00000A"/>
        </w:rPr>
        <w:fldChar w:fldCharType="begin" w:fldLock="1"/>
      </w:r>
      <w:r>
        <w:rPr>
          <w:color w:val="00000A"/>
        </w:rPr>
        <w:instrText>ADDIN CSL_CITATION {"citationItems":[{"id":"ITEM-1","itemData":{"DOI":"10.1126/sciadv.1603198","abstract":"The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Advances","id":"ITEM-1","issue":"August","issued":{"date-parts":[["2017"]]},"title":"The evolutionary basis of premature migration in Pacific salmon highlights the utility of genomics for informing conservation","type":"article-journal","volume":"3"},"uris":["http://www.mendeley.com/documents/?uuid=c6fd8232-bfc3-43ec-83ec-b1c559fc77f3"]}],"mendeley":{"formattedCitation":"&lt;sup&gt;4&lt;/sup&gt;","plainTextFormattedCitation":"4","previouslyFormattedCitation":"&lt;sup&gt;4&lt;/sup&gt;"},"properties":{"noteIndex":0},"schema":"https://github.com/citation-style-language/schema/raw/master/csl-citation.json"}</w:instrText>
      </w:r>
      <w:r>
        <w:rPr>
          <w:color w:val="00000A"/>
        </w:rPr>
        <w:fldChar w:fldCharType="separate"/>
      </w:r>
      <w:r w:rsidRPr="00F610EA">
        <w:rPr>
          <w:noProof/>
          <w:color w:val="00000A"/>
          <w:vertAlign w:val="superscript"/>
        </w:rPr>
        <w:t>4</w:t>
      </w:r>
      <w:r>
        <w:rPr>
          <w:color w:val="00000A"/>
        </w:rPr>
        <w:fldChar w:fldCharType="end"/>
      </w:r>
      <w:r>
        <w:rPr>
          <w:color w:val="00000A"/>
        </w:rPr>
        <w:t xml:space="preserve"> In 2014, these markers were located next to a gap in the rainbow trout reference assembly. Reanalysis using a highly contiguous 2018 Chinook salmon reference genome found diagnostic markers located within the gap in the 2014 reference genome (</w:t>
      </w:r>
      <w:commentRangeStart w:id="2"/>
      <w:r>
        <w:rPr>
          <w:color w:val="00000A"/>
        </w:rPr>
        <w:t xml:space="preserve">Prince </w:t>
      </w:r>
      <w:r>
        <w:rPr>
          <w:i/>
          <w:color w:val="00000A"/>
        </w:rPr>
        <w:t>et al.</w:t>
      </w:r>
      <w:r>
        <w:rPr>
          <w:color w:val="00000A"/>
        </w:rPr>
        <w:t xml:space="preserve"> unpublished).</w:t>
      </w:r>
      <w:commentRangeEnd w:id="2"/>
      <w:r w:rsidR="007B46EC">
        <w:rPr>
          <w:rStyle w:val="CommentReference"/>
        </w:rPr>
        <w:commentReference w:id="2"/>
      </w:r>
      <w:r>
        <w:rPr>
          <w:color w:val="00000A"/>
        </w:rPr>
        <w:fldChar w:fldCharType="begin" w:fldLock="1"/>
      </w:r>
      <w:r>
        <w:rPr>
          <w:color w:val="00000A"/>
        </w:rPr>
        <w:instrText>ADDIN CSL_CITATION {"citationItems":[{"id":"ITEM-1","itemData":{"author":[{"dropping-particle":"","family":"Narum","given":"Shawn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uris":["http://www.mendeley.com/documents/?uuid=c026ef43-5f1b-462a-a6ef-84fbd9b6a818"]}],"mendeley":{"formattedCitation":"&lt;sup&gt;5&lt;/sup&gt;","plainTextFormattedCitation":"5","previouslyFormattedCitation":"&lt;sup&gt;5&lt;/sup&gt;"},"properties":{"noteIndex":0},"schema":"https://github.com/citation-style-language/schema/raw/master/csl-citation.json"}</w:instrText>
      </w:r>
      <w:r>
        <w:rPr>
          <w:color w:val="00000A"/>
        </w:rPr>
        <w:fldChar w:fldCharType="separate"/>
      </w:r>
      <w:r w:rsidRPr="00F610EA">
        <w:rPr>
          <w:noProof/>
          <w:color w:val="00000A"/>
          <w:vertAlign w:val="superscript"/>
        </w:rPr>
        <w:t>5</w:t>
      </w:r>
      <w:r>
        <w:rPr>
          <w:color w:val="00000A"/>
        </w:rPr>
        <w:fldChar w:fldCharType="end"/>
      </w:r>
      <w:r>
        <w:rPr>
          <w:color w:val="00000A"/>
        </w:rPr>
        <w:t xml:space="preserve"> This example underscores how reference genomes can propel conservation research forward.</w:t>
      </w:r>
    </w:p>
    <w:p w14:paraId="5D171380" w14:textId="77777777" w:rsidR="006F47E9" w:rsidRPr="00D417D1" w:rsidRDefault="006F47E9" w:rsidP="000821D4">
      <w:pPr>
        <w:ind w:right="270" w:firstLine="720"/>
      </w:pPr>
    </w:p>
    <w:p w14:paraId="744BFBD5" w14:textId="77777777" w:rsidR="00261AAC" w:rsidRDefault="006F47E9" w:rsidP="000821D4">
      <w:pPr>
        <w:ind w:right="270"/>
        <w:rPr>
          <w:color w:val="00000A"/>
        </w:rPr>
      </w:pPr>
      <w:r w:rsidRPr="000C7089">
        <w:rPr>
          <w:color w:val="00000A"/>
        </w:rPr>
        <w:t xml:space="preserve">Recently, genome sequencing technologies have become both more cost effective and efficient. </w:t>
      </w:r>
      <w:r w:rsidR="00A001C6">
        <w:rPr>
          <w:color w:val="00000A"/>
        </w:rPr>
        <w:t>“</w:t>
      </w:r>
      <w:r>
        <w:rPr>
          <w:color w:val="00000A"/>
        </w:rPr>
        <w:t>Hybrid assemblies</w:t>
      </w:r>
      <w:r w:rsidR="00A001C6">
        <w:rPr>
          <w:color w:val="00000A"/>
        </w:rPr>
        <w:t>” (</w:t>
      </w:r>
      <w:r>
        <w:rPr>
          <w:color w:val="00000A"/>
        </w:rPr>
        <w:t>assemblies that use multiple NGS technologies</w:t>
      </w:r>
      <w:r w:rsidR="00A001C6">
        <w:rPr>
          <w:color w:val="00000A"/>
        </w:rPr>
        <w:t>)</w:t>
      </w:r>
      <w:r>
        <w:rPr>
          <w:color w:val="00000A"/>
        </w:rPr>
        <w:t xml:space="preserve"> are the most reliable way to achieve a chromosome-scale hi</w:t>
      </w:r>
      <w:r w:rsidR="00A001C6">
        <w:rPr>
          <w:color w:val="00000A"/>
        </w:rPr>
        <w:t>gh</w:t>
      </w:r>
      <w:r>
        <w:rPr>
          <w:color w:val="00000A"/>
        </w:rPr>
        <w:t>-quality genome assembly. The Vertebrate Genomes Project, a consortium aimed towards developing an assembly pipeline and quality standards for genome assemblies of all vertebrates, established quality goal metrics for the continuity, completeness and accuracy of reference genomes</w:t>
      </w:r>
      <w:r w:rsidR="00A001C6">
        <w:rPr>
          <w:color w:val="00000A"/>
        </w:rPr>
        <w:t>.</w:t>
      </w:r>
      <w:r>
        <w:rPr>
          <w:color w:val="00000A"/>
        </w:rPr>
        <w:fldChar w:fldCharType="begin" w:fldLock="1"/>
      </w:r>
      <w:r>
        <w:rPr>
          <w:color w:val="00000A"/>
        </w:rPr>
        <w:instrText>ADDIN CSL_CITATION {"citationItems":[{"id":"ITEM-1","itemData":{"DOI":"10.1101/2020.05.22.110833","abstract":"High-quality and complete reference genome assemblies are fundamental for the application of genomics to biology, disease, and biodiversity conservation. However, such assemblies are only available for a few non-microbial species1–4. To address this issue, the international Genome 10K (G10K) consortium5,6 has worked over a five-year period to evaluate and develop cost-effective methods for assembling the most accurate and complete reference genomes to date. Here we summarize these developments, introduce a set of quality standards, and present lessons learned from sequencing and assembling 16 species representing major vertebrate lineages (mammals, birds, reptiles, amphibians, teleost fishes and cartilaginous fishes). We confirm that long-read sequencing technologies are essential for maximizing genome quality and that unresolved complex repeats and haplotype heterozygosity are major sources of error in assemblies. Our new assemblies identify and correct substantial errors in some of the best historical reference genomes. Adopting these lessons, we have embarked on the Vertebrate Genomes Project (VGP), an effort to generate high-quality, complete reference genomes for all ~70,000 extant vertebrate species and help enable a new era of discovery across the life sciences.Competing Interest StatementDuring the contributing period, B.T.H, M.Si., A.F. and M.Mo. were employees of DNAnexus Inc. S.B.K., R.H., Z.K., J.Ko., I.S. and C.D. are full-time employees at Pacific Biosciences, a company developing single-molecule sequencing technologies. R.D. is a scientific advisory board member of Dovetail Inc. P.Fl. is a member of the Scientific Advisory Boards of Fabric Genomics, Inc., and Eagle Genomics, Ltd. H.C. receives royalties from the sale of UCSC Genome Browser source code, LiftOver, GBiB, and GBiC licenses to commercial entities. S.K has received travel funds to speak at symposia organized by Oxford Nanopore. M.D. and L.N. receives royalties from licensing of UCSC Genome Browser. For W.E.J., the content here is not to be construed as the views of the DA or DOD.","author":[{"dropping-particle":"","family":"Rhie","given":"Arang","non-dropping-particle":"","parse-names":false,"suffix":""},{"dropping-particle":"","family":"McCarthy","given":"Shane A","non-dropping-particle":"","parse-names":false,"suffix":""},{"dropping-particle":"","family":"Fedrigo","given":"Olivier","non-dropping-particle":"","parse-names":false,"suffix":""},{"dropping-particle":"","family":"Damas","given":"Joana","non-dropping-particle":"","parse-names":false,"suffix":""},{"dropping-particle":"","family":"Formenti","given":"Giulio","non-dropping-particle":"","parse-names":false,"suffix":""},{"dropping-particle":"","family":"Koren","given":"Sergey","non-dropping-particle":"","parse-names":false,"suffix":""},{"dropping-particle":"","family":"Uliano-Silva","given":"Marcela","non-dropping-particle":"","parse-names":false,"suffix":""},{"dropping-particle":"","family":"Chow","given":"William","non-dropping-particle":"","parse-names":false,"suffix":""},{"dropping-particle":"","family":"Fungtammasan","given":"Arkarachai","non-dropping-particle":"","parse-names":false,"suffix":""},{"dropping-particle":"","family":"Gedman","given":"Gregory L","non-dropping-particle":"","parse-names":false,"suffix":""},{"dropping-particle":"","family":"Cantin","given":"Lindsey J","non-dropping-particle":"","parse-names":false,"suffix":""},{"dropping-particle":"","family":"Thibaud-Nissen","given":"Francoise","non-dropping-particle":"","parse-names":false,"suffix":""},{"dropping-particle":"","family":"Haggerty","given":"Leanne","non-dropping-particle":"","parse-names":false,"suffix":""},{"dropping-particle":"","family":"Lee","given":"Chul","non-dropping-particle":"","parse-names":false,"suffix":""},{"dropping-particle":"","family":"Ko","given":"Byung June","non-dropping-particle":"","parse-names":false,"suffix":""},{"dropping-particle":"","family":"Kim","given":"Juwan","non-dropping-particle":"","parse-names":false,"suffix":""},{"dropping-particle":"","family":"Bista","given":"Iliana","non-dropping-particle":"","parse-names":false,"suffix":""},{"dropping-particle":"","family":"Smith","given":"Michelle","non-dropping-particle":"","parse-names":false,"suffix":""},{"dropping-particle":"","family":"Haase","given":"Bettina","non-dropping-particle":"","parse-names":false,"suffix":""},{"dropping-particle":"","family":"Mountcastle","given":"Jacquelyn","non-dropping-particle":"","parse-names":false,"suffix":""},{"dropping-particle":"","family":"Winkler","given":"Sylke","non-dropping-particle":"","parse-names":false,"suffix":""},{"dropping-particle":"","family":"Paez","given":"Sadye","non-dropping-particle":"","parse-names":false,"suffix":""},{"dropping-particle":"","family":"Howard","given":"Jason","non-dropping-particle":"","parse-names":false,"suffix":""},{"dropping-particle":"","family":"Vernes","given":"Sonja C","non-dropping-particle":"","parse-names":false,"suffix":""},{"dropping-particle":"","family":"Lama","given":"Tanya M","non-dropping-particle":"","parse-names":false,"suffix":""},{"dropping-particle":"","family":"Grutzner","given":"Frank","non-dropping-particle":"","parse-names":false,"suffix":""},{"dropping-particle":"","family":"Warren","given":"Wesley C","non-dropping-particle":"","parse-names":false,"suffix":""},{"dropping-particle":"","family":"Balakrishnan","given":"Christopher","non-dropping-particle":"","parse-names":false,"suffix":""},{"dropping-particle":"","family":"Burt","given":"Dave","non-dropping-particle":"","parse-names":false,"suffix":""},{"dropping-particle":"","family":"George","given":"Julia M","non-dropping-particle":"","parse-names":false,"suffix":""},{"dropping-particle":"","family":"Biegler","given":"Mathew","non-dropping-particle":"","parse-names":false,"suffix":""},{"dropping-particle":"","family":"Iorns","given":"David","non-dropping-particle":"","parse-names":false,"suffix":""},{"dropping-particle":"","family":"Digby","given":"Andrew","non-dropping-particle":"","parse-names":false,"suffix":""},{"dropping-particle":"","family":"Eason","given":"Daryl","non-dropping-particle":"","parse-names":false,"suffix":""},{"dropping-particle":"","family":"Edwards","given":"Taylor","non-dropping-particle":"","parse-names":false,"suffix":""},{"dropping-particle":"","family":"Wilkinson","given":"Mark","non-dropping-particle":"","parse-names":false,"suffix":""},{"dropping-particle":"","family":"Turner","given":"George","non-dropping-particle":"","parse-names":false,"suffix":""},{"dropping-particle":"","family":"Meyer","given":"Axel","non-dropping-particle":"","parse-names":false,"suffix":""},{"dropping-particle":"","family":"Kautt","given":"Andreas F","non-dropping-particle":"","parse-names":false,"suffix":""},{"dropping-particle":"","family":"Franchini","given":"Paolo","non-dropping-particle":"","parse-names":false,"suffix":""},{"dropping-particle":"","family":"Detrich","given":"H William","non-dropping-particle":"","parse-names":false,"suffix":""},{"dropping-particle":"","family":"Svardal","given":"Hannes","non-dropping-particle":"","parse-names":false,"suffix":""},{"dropping-particle":"","family":"Wagner","given":"Maximilian","non-dropping-particle":"","parse-names":false,"suffix":""},{"dropping-particle":"","family":"Naylor","given":"Gavin J P","non-dropping-particle":"","parse-names":false,"suffix":""},{"dropping-particle":"","family":"Pippel","given":"Martin","non-dropping-particle":"","parse-names":false,"suffix":""},{"dropping-particle":"","family":"Malinsky","given":"Milan","non-dropping-particle":"","parse-names":false,"suffix":""},{"dropping-particle":"","family":"Mooney","given":"Mark","non-dropping-particle":"","parse-names":false,"suffix":""},{"dropping-particle":"","family":"Simbirsky","given":"Maria","non-dropping-particle":"","parse-names":false,"suffix":""},{"dropping-particle":"","family":"Hannigan","given":"Brett T","non-dropping-particle":"","parse-names":false,"suffix":""},{"dropping-particle":"","family":"Pesout","given":"Trevor","non-dropping-particle":"","parse-names":false,"suffix":""},{"dropping-particle":"","family":"Houck","given":"Marlys","non-dropping-particle":"","parse-names":false,"suffix":""},{"dropping-particle":"","family":"Misuraca","given":"Ann","non-dropping-particle":"","parse-names":false,"suffix":""},{"dropping-particle":"","family":"Kingan","given":"Sarah B","non-dropping-particle":"","parse-names":false,"suffix":""},{"dropping-particle":"","family":"Hall","given":"Richard","non-dropping-particle":"","parse-names":false,"suffix":""},{"dropping-particle":"","family":"Kronenberg","given":"Zev","non-dropping-particle":"","parse-names":false,"suffix":""},{"dropping-particle":"","family":"Korlach","given":"Jonas","non-dropping-particle":"","parse-names":false,"suffix":""},{"dropping-particle":"","family":"Sović","given":"Ivan","non-dropping-particle":"","parse-names":false,"suffix":""},{"dropping-particle":"","family":"Dunn","given":"Christopher","non-dropping-particle":"","parse-names":false,"suffix":""},{"dropping-particle":"","family":"Ning","given":"Zemin","non-dropping-particle":"","parse-names":false,"suffix":""},{"dropping-particle":"","family":"Hastie","given":"Alex","non-dropping-particle":"","parse-names":false,"suffix":""},{"dropping-particle":"","family":"Lee","given":"Joyce","non-dropping-particle":"","parse-names":false,"suffix":""},{"dropping-particle":"","family":"Selvaraj","given":"Siddarth","non-dropping-particle":"","parse-names":false,"suffix":""},{"dropping-particle":"","family":"Green","given":"Richard E","non-dropping-particle":"","parse-names":false,"suffix":""},{"dropping-particle":"","family":"Putnam","given":"Nicholas H","non-dropping-particle":"","parse-names":false,"suffix":""},{"dropping-particle":"","family":"Ghurye","given":"Jay","non-dropping-particle":"","parse-names":false,"suffix":""},{"dropping-particle":"","family":"Garrison","given":"Erik","non-dropping-particle":"","parse-names":false,"suffix":""},{"dropping-particle":"","family":"Sims","given":"Ying","non-dropping-particle":"","parse-names":false,"suffix":""},{"dropping-particle":"","family":"Collins","given":"Joanna","non-dropping-particle":"","parse-names":false,"suffix":""},{"dropping-particle":"","family":"Pelan","given":"Sarah","non-dropping-particle":"","parse-names":false,"suffix":""},{"dropping-particle":"","family":"Torrance","given":"James","non-dropping-particle":"","parse-names":false,"suffix":""},{"dropping-particle":"","family":"Tracey","given":"Alan","non-dropping-particle":"","parse-names":false,"suffix":""},{"dropping-particle":"","family":"Wood","given":"Jonathan","non-dropping-particle":"","parse-names":false,"suffix":""},{"dropping-particle":"","family":"Guan","given":"Dengfeng","non-dropping-particle":"","parse-names":false,"suffix":""},{"dropping-particle":"","family":"London","given":"Sarah E","non-dropping-particle":"","parse-names":false,"suffix":""},{"dropping-particle":"","family":"Clayton","given":"David F","non-dropping-particle":"","parse-names":false,"suffix":""},{"dropping-particle":"V","family":"Mello","given":"Claudio","non-dropping-particle":"","parse-names":false,"suffix":""},{"dropping-particle":"","family":"Friedrich","given":"Samantha R","non-dropping-particle":"","parse-names":false,"suffix":""},{"dropping-particle":"V","family":"Lovell","given":"Peter","non-dropping-particle":"","parse-names":false,"suffix":""},{"dropping-particle":"","family":"Osipova","given":"Ekaterina","non-dropping-particle":"","parse-names":false,"suffix":""},{"dropping-particle":"","family":"Al-Ajli","given":"Farooq O","non-dropping-particle":"","parse-names":false,"suffix":""},{"dropping-particle":"","family":"Secomandi","given":"Simona","non-dropping-particle":"","parse-names":false,"suffix":""},{"dropping-particle":"","family":"Kim","given":"Heebal","non-dropping-particle":"","parse-names":false,"suffix":""},{"dropping-particle":"","family":"Theofanopoulou","given":"Constantina","non-dropping-particle":"","parse-names":false,"suffix":""},{"dropping-particle":"","family":"Zhou","given":"Yang","non-dropping-particle":"","parse-names":false,"suffix":""},{"dropping-particle":"","family":"Harris","given":"Robert S","non-dropping-particle":"","parse-names":false,"suffix":""},{"dropping-particle":"","family":"Makova","given":"Kateryna D","non-dropping-particle":"","parse-names":false,"suffix":""},{"dropping-particle":"","family":"Medvedev","given":"Paul","non-dropping-particle":"","parse-names":false,"suffix":""},{"dropping-particle":"","family":"Hoffman","given":"Jinna","non-dropping-particle":"","parse-names":false,"suffix":""},{"dropping-particle":"","family":"Masterson","given":"Patrick","non-dropping-particle":"","parse-names":false,"suffix":""},{"dropping-particle":"","family":"Clark","given":"Karen","non-dropping-particle":"","parse-names":false,"suffix":""},{"dropping-particle":"","family":"Martin","given":"Fergal","non-dropping-particle":"","parse-names":false,"suffix":""},{"dropping-particle":"","family":"Howe","given":"Kevin","non-dropping-particle":"","parse-names":false,"suffix":""},{"dropping-particle":"","family":"Flicek","given":"Paul","non-dropping-particle":"","parse-names":false,"suffix":""},{"dropping-particle":"","family":"Walenz","given":"Brian P","non-dropping-particle":"","parse-names":false,"suffix":""},{"dropping-particle":"","family":"Kwak","given":"Woori","non-dropping-particle":"","parse-names":false,"suffix":""},{"dropping-particle":"","family":"Clawson","given":"Hiram","non-dropping-particle":"","parse-names":false,"suffix":""},{"dropping-particle":"","family":"Diekhans","given":"Mark","non-dropping-particle":"","parse-names":false,"suffix":""},{"dropping-particle":"","family":"Nassar","given":"Luis","non-dropping-particle":"","parse-names":false,"suffix":""},{"dropping-particle":"","family":"Paten","given":"Benedict","non-dropping-particle":"","parse-names":false,"suffix":""},{"dropping-particle":"","family":"Kraus","given":"Robert H S","non-dropping-particle":"","parse-names":false,"suffix":""},{"dropping-particle":"","family":"Lewin","given":"Harris","non-dropping-particle":"","parse-names":false,"suffix":""},{"dropping-particle":"","family":"Crawford","given":"Andrew J","non-dropping-particle":"","parse-names":false,"suffix":""},{"dropping-particle":"","family":"Gilbert","given":"M Thomas P","non-dropping-particle":"","parse-names":false,"suffix":""},{"dropping-particle":"","family":"Zhang","given":"Guojie","non-dropping-particle":"","parse-names":false,"suffix":""},{"dropping-particle":"","family":"Venkatesh","given":"Byrappa","non-dropping-particle":"","parse-names":false,"suffix":""},{"dropping-particle":"","family":"Murphy","given":"Robert W","non-dropping-particle":"","parse-names":false,"suffix":""},{"dropping-particle":"","family":"Koepfli","given":"Klaus-Peter","non-dropping-particle":"","parse-names":false,"suffix":""},{"dropping-particle":"","family":"Shapiro","given":"Beth","non-dropping-particle":"","parse-names":false,"suffix":""},{"dropping-particle":"","family":"Johnson","given":"Warren E","non-dropping-particle":"","parse-names":false,"suffix":""},{"dropping-particle":"","family":"Palma","given":"Federica","non-dropping-particle":"Di","parse-names":false,"suffix":""},{"dropping-particle":"","family":"Margues-Bonet","given":"Tomas","non-dropping-particle":"","parse-names":false,"suffix":""},{"dropping-particle":"","family":"Teeling","given":"Emma C","non-dropping-particle":"","parse-names":false,"suffix":""},{"dropping-particle":"","family":"Warnow","given":"Tandy","non-dropping-particle":"","parse-names":false,"suffix":""},{"dropping-particle":"","family":"Graves","given":"Jennifer Marshall","non-dropping-particle":"","parse-names":false,"suffix":""},{"dropping-particle":"","family":"Ryder","given":"Oliver A","non-dropping-particle":"","parse-names":false,"suffix":""},{"dropping-particle":"","family":"Hausler","given":"David","non-dropping-particle":"","parse-names":false,"suffix":""},{"dropping-particle":"","family":"O’Brien","given":"Stephen J","non-dropping-particle":"","parse-names":false,"suffix":""},{"dropping-particle":"","family":"Howe","given":"Kerstin","non-dropping-particle":"","parse-names":false,"suffix":""},{"dropping-particle":"","family":"Myers","given":"Eugene W","non-dropping-particle":"","parse-names":false,"suffix":""},{"dropping-particle":"","family":"Durbin","given":"Richard","non-dropping-particle":"","parse-names":false,"suffix":""},{"dropping-particle":"","family":"Phillippy","given":"Adam M","non-dropping-particle":"","parse-names":false,"suffix":""},{"dropping-particle":"","family":"Jarvis","given":"Erich D","non-dropping-particle":"","parse-names":false,"suffix":""}],"container-title":"bioRxiv","id":"ITEM-1","issued":{"date-parts":[["2020","1","1"]]},"page":"2020.05.22.110833","title":"Towards complete and error-free genome assemblies of all vertebrate species","type":"article-journal"},"uris":["http://www.mendeley.com/documents/?uuid=71c8d40a-6aa9-4367-99d2-61783a988979"]}],"mendeley":{"formattedCitation":"&lt;sup&gt;6&lt;/sup&gt;","plainTextFormattedCitation":"6","previouslyFormattedCitation":"&lt;sup&gt;6&lt;/sup&gt;"},"properties":{"noteIndex":0},"schema":"https://github.com/citation-style-language/schema/raw/master/csl-citation.json"}</w:instrText>
      </w:r>
      <w:r>
        <w:rPr>
          <w:color w:val="00000A"/>
        </w:rPr>
        <w:fldChar w:fldCharType="separate"/>
      </w:r>
      <w:r w:rsidRPr="008434CB">
        <w:rPr>
          <w:noProof/>
          <w:color w:val="00000A"/>
          <w:vertAlign w:val="superscript"/>
        </w:rPr>
        <w:t>6</w:t>
      </w:r>
      <w:r>
        <w:rPr>
          <w:color w:val="00000A"/>
        </w:rPr>
        <w:fldChar w:fldCharType="end"/>
      </w:r>
      <w:r>
        <w:rPr>
          <w:color w:val="00000A"/>
        </w:rPr>
        <w:t xml:space="preserve"> Therefore, a main goal of this project is to develop a highly accurate chromosome-scale</w:t>
      </w:r>
      <w:r w:rsidRPr="000C7089">
        <w:rPr>
          <w:color w:val="00000A"/>
        </w:rPr>
        <w:t xml:space="preserve"> reference genome, hereafter called </w:t>
      </w:r>
      <w:r>
        <w:rPr>
          <w:color w:val="00000A"/>
        </w:rPr>
        <w:t>“</w:t>
      </w:r>
      <w:r w:rsidRPr="000C7089">
        <w:rPr>
          <w:color w:val="00000A"/>
        </w:rPr>
        <w:t>reference genome</w:t>
      </w:r>
      <w:r>
        <w:rPr>
          <w:color w:val="00000A"/>
        </w:rPr>
        <w:t>”, using linked-read</w:t>
      </w:r>
      <w:r w:rsidR="00372DDA">
        <w:rPr>
          <w:color w:val="00000A"/>
        </w:rPr>
        <w:t xml:space="preserve"> (Box 1)</w:t>
      </w:r>
      <w:r>
        <w:rPr>
          <w:color w:val="00000A"/>
        </w:rPr>
        <w:t>, long-rea</w:t>
      </w:r>
      <w:r w:rsidR="00372DDA">
        <w:rPr>
          <w:color w:val="00000A"/>
        </w:rPr>
        <w:t>d (Box 2),</w:t>
      </w:r>
      <w:r>
        <w:rPr>
          <w:color w:val="00000A"/>
        </w:rPr>
        <w:t xml:space="preserve"> hi-c </w:t>
      </w:r>
      <w:r w:rsidR="004D5944">
        <w:rPr>
          <w:color w:val="00000A"/>
        </w:rPr>
        <w:t>chromatin</w:t>
      </w:r>
      <w:r>
        <w:rPr>
          <w:color w:val="00000A"/>
        </w:rPr>
        <w:t xml:space="preserve"> conf</w:t>
      </w:r>
      <w:r w:rsidR="004D5944">
        <w:rPr>
          <w:color w:val="00000A"/>
        </w:rPr>
        <w:t>i</w:t>
      </w:r>
      <w:r>
        <w:rPr>
          <w:color w:val="00000A"/>
        </w:rPr>
        <w:t xml:space="preserve">rmation </w:t>
      </w:r>
      <w:r w:rsidR="004D5944">
        <w:rPr>
          <w:color w:val="00000A"/>
        </w:rPr>
        <w:t>captur</w:t>
      </w:r>
      <w:r w:rsidR="00372DDA">
        <w:rPr>
          <w:color w:val="00000A"/>
        </w:rPr>
        <w:t xml:space="preserve">e (Box 3), </w:t>
      </w:r>
      <w:r w:rsidR="008E544E">
        <w:rPr>
          <w:color w:val="00000A"/>
        </w:rPr>
        <w:t xml:space="preserve">and a genetic linkage map </w:t>
      </w:r>
      <w:r>
        <w:rPr>
          <w:color w:val="00000A"/>
        </w:rPr>
        <w:t>(Figure 1).</w:t>
      </w:r>
    </w:p>
    <w:p w14:paraId="7A846497" w14:textId="46CE52D1" w:rsidR="00372DDA" w:rsidRDefault="006F47E9" w:rsidP="000821D4">
      <w:pPr>
        <w:ind w:right="270"/>
        <w:rPr>
          <w:color w:val="00000A"/>
        </w:rPr>
        <w:sectPr w:rsidR="00372DDA">
          <w:pgSz w:w="12240" w:h="15840"/>
          <w:pgMar w:top="1440" w:right="1440" w:bottom="1440" w:left="1440" w:header="720" w:footer="720" w:gutter="0"/>
          <w:cols w:space="720"/>
          <w:docGrid w:linePitch="360"/>
        </w:sectPr>
      </w:pPr>
      <w:r>
        <w:rPr>
          <w:color w:val="00000A"/>
        </w:rPr>
        <w:t xml:space="preserve"> </w:t>
      </w:r>
    </w:p>
    <w:p w14:paraId="47FE3B28" w14:textId="24F28120" w:rsidR="000821D4" w:rsidRDefault="000821D4" w:rsidP="004E4E24">
      <w:pPr>
        <w:spacing w:line="480" w:lineRule="auto"/>
        <w:rPr>
          <w:color w:val="00000A"/>
        </w:rPr>
      </w:pPr>
      <w:r>
        <w:rPr>
          <w:color w:val="00000A"/>
        </w:rPr>
        <w:br w:type="page"/>
      </w:r>
    </w:p>
    <w:p w14:paraId="06507608" w14:textId="77777777" w:rsidR="000B0F0D" w:rsidRDefault="000B0F0D" w:rsidP="000821D4">
      <w:pPr>
        <w:ind w:right="270"/>
        <w:rPr>
          <w:color w:val="00000A"/>
        </w:rPr>
      </w:pPr>
    </w:p>
    <w:p w14:paraId="1F72D21A" w14:textId="7E46C586" w:rsidR="000B0F0D" w:rsidRDefault="00372DDA"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BOX 1</w:t>
      </w:r>
      <w:r>
        <w:rPr>
          <w:b/>
          <w:bCs/>
          <w:color w:val="00000A"/>
          <w:u w:val="single"/>
        </w:rPr>
        <w:t>:</w:t>
      </w:r>
      <w:r>
        <w:rPr>
          <w:b/>
          <w:bCs/>
          <w:color w:val="00000A"/>
        </w:rPr>
        <w:t xml:space="preserve"> </w:t>
      </w:r>
      <w:r w:rsidR="000B0F0D" w:rsidRPr="00A97ADC">
        <w:rPr>
          <w:b/>
          <w:bCs/>
          <w:color w:val="00000A"/>
        </w:rPr>
        <w:t>Linked-read Sequencin</w:t>
      </w:r>
      <w:r w:rsidR="00A97ADC" w:rsidRPr="00A97ADC">
        <w:rPr>
          <w:b/>
          <w:bCs/>
          <w:color w:val="00000A"/>
        </w:rPr>
        <w:t>g</w:t>
      </w:r>
      <w:r w:rsidR="00ED0CBB" w:rsidRPr="00ED0CBB">
        <w:rPr>
          <w:color w:val="00000A"/>
        </w:rPr>
        <w:t>, such as 10X Genomics used in this study,</w:t>
      </w:r>
      <w:r w:rsidR="000B0F0D">
        <w:rPr>
          <w:color w:val="00000A"/>
        </w:rPr>
        <w:t xml:space="preserve"> takes large segments of</w:t>
      </w:r>
      <w:r w:rsidR="00A97ADC">
        <w:rPr>
          <w:color w:val="00000A"/>
        </w:rPr>
        <w:t xml:space="preserve"> extracted</w:t>
      </w:r>
      <w:r w:rsidR="000B0F0D">
        <w:rPr>
          <w:color w:val="00000A"/>
        </w:rPr>
        <w:t xml:space="preserve"> DNA (around 50kbp) found in an organism’s genome and </w:t>
      </w:r>
      <w:r w:rsidR="00A97ADC">
        <w:rPr>
          <w:color w:val="00000A"/>
        </w:rPr>
        <w:t>puts them into individual</w:t>
      </w:r>
      <w:r w:rsidR="000B0F0D">
        <w:rPr>
          <w:color w:val="00000A"/>
        </w:rPr>
        <w:t xml:space="preserve"> oil bead</w:t>
      </w:r>
      <w:r w:rsidR="00A97ADC">
        <w:rPr>
          <w:color w:val="00000A"/>
        </w:rPr>
        <w:t>s</w:t>
      </w:r>
      <w:r w:rsidR="000B0F0D">
        <w:rPr>
          <w:color w:val="00000A"/>
        </w:rPr>
        <w:t xml:space="preserve">. Within </w:t>
      </w:r>
      <w:r w:rsidR="00A97ADC">
        <w:rPr>
          <w:color w:val="00000A"/>
        </w:rPr>
        <w:t>each</w:t>
      </w:r>
      <w:r w:rsidR="000B0F0D">
        <w:rPr>
          <w:color w:val="00000A"/>
        </w:rPr>
        <w:t xml:space="preserve"> oil bead, the segment of DNA is sheared to a length that an Illumina sequencer can read (~300-500bp) and barcodes corresponding to the oil bead the fragments are found in are attached on either side. All of the oil beads </w:t>
      </w:r>
      <w:r w:rsidR="00A97ADC">
        <w:rPr>
          <w:color w:val="00000A"/>
        </w:rPr>
        <w:t>are then pooled together and sequenced to get highly accurate base calls with pseudo-long reads.</w:t>
      </w:r>
    </w:p>
    <w:p w14:paraId="3A4A916A" w14:textId="59B95C4F" w:rsidR="00A97ADC" w:rsidRDefault="00A97ADC"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p>
    <w:p w14:paraId="37172382" w14:textId="2505B963" w:rsidR="00A97ADC" w:rsidRDefault="00A97ADC" w:rsidP="000821D4">
      <w:pPr>
        <w:pBdr>
          <w:top w:val="single" w:sz="4" w:space="1" w:color="auto" w:shadow="1"/>
          <w:left w:val="single" w:sz="4" w:space="4" w:color="auto" w:shadow="1"/>
          <w:bottom w:val="single" w:sz="4" w:space="1" w:color="auto" w:shadow="1"/>
          <w:right w:val="single" w:sz="4" w:space="4" w:color="auto" w:shadow="1"/>
        </w:pBdr>
        <w:ind w:right="270"/>
      </w:pPr>
      <w:r w:rsidRPr="00A97ADC">
        <w:fldChar w:fldCharType="begin"/>
      </w:r>
      <w:r w:rsidRPr="00A97ADC">
        <w:instrText xml:space="preserve"> INCLUDEPICTURE "https://genome.med.harvard.edu/images/technologies/singleCell/10xProcess.jpg" \* MERGEFORMATINET </w:instrText>
      </w:r>
      <w:r w:rsidRPr="00A97ADC">
        <w:fldChar w:fldCharType="separate"/>
      </w:r>
      <w:r w:rsidRPr="00A97ADC">
        <w:rPr>
          <w:noProof/>
        </w:rPr>
        <w:drawing>
          <wp:inline distT="0" distB="0" distL="0" distR="0" wp14:anchorId="2C54AD3F" wp14:editId="6B42D106">
            <wp:extent cx="5782733" cy="2217949"/>
            <wp:effectExtent l="0" t="0" r="0" b="5080"/>
            <wp:docPr id="6"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opolymers Facil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5721" cy="2234437"/>
                    </a:xfrm>
                    <a:prstGeom prst="rect">
                      <a:avLst/>
                    </a:prstGeom>
                    <a:noFill/>
                    <a:ln>
                      <a:noFill/>
                    </a:ln>
                  </pic:spPr>
                </pic:pic>
              </a:graphicData>
            </a:graphic>
          </wp:inline>
        </w:drawing>
      </w:r>
      <w:r w:rsidRPr="00A97ADC">
        <w:fldChar w:fldCharType="end"/>
      </w:r>
    </w:p>
    <w:p w14:paraId="67A5DA89" w14:textId="7B0BA877" w:rsidR="00D46F6C" w:rsidRDefault="00004F98"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https://genome.med.harvard.edu/services/singleCell/ViewOverview.action</w:t>
      </w:r>
    </w:p>
    <w:p w14:paraId="52FE06CB" w14:textId="676A5DA7" w:rsidR="00E37454" w:rsidRDefault="00E37454" w:rsidP="000821D4">
      <w:pPr>
        <w:ind w:right="270"/>
        <w:rPr>
          <w:color w:val="00000A"/>
        </w:rPr>
      </w:pPr>
    </w:p>
    <w:p w14:paraId="39921F42" w14:textId="1C7C7023" w:rsidR="000B0F0D" w:rsidRDefault="00372DDA"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 xml:space="preserve">BOX </w:t>
      </w:r>
      <w:r>
        <w:rPr>
          <w:b/>
          <w:bCs/>
          <w:color w:val="00000A"/>
          <w:u w:val="single"/>
        </w:rPr>
        <w:t>2:</w:t>
      </w:r>
      <w:r>
        <w:rPr>
          <w:b/>
          <w:bCs/>
          <w:color w:val="00000A"/>
        </w:rPr>
        <w:t xml:space="preserve"> </w:t>
      </w:r>
      <w:r w:rsidR="000B0F0D">
        <w:rPr>
          <w:color w:val="00000A"/>
        </w:rPr>
        <w:t>Long-read Sequencing</w:t>
      </w:r>
      <w:r w:rsidR="00ED0CBB" w:rsidRPr="00ED0CBB">
        <w:rPr>
          <w:color w:val="00000A"/>
        </w:rPr>
        <w:t xml:space="preserve">, such as </w:t>
      </w:r>
      <w:r w:rsidR="00ED0CBB">
        <w:rPr>
          <w:color w:val="00000A"/>
        </w:rPr>
        <w:t>PacBio HiFi</w:t>
      </w:r>
      <w:r w:rsidR="00ED0CBB" w:rsidRPr="00ED0CBB">
        <w:rPr>
          <w:color w:val="00000A"/>
        </w:rPr>
        <w:t xml:space="preserve"> used in this study,</w:t>
      </w:r>
      <w:r w:rsidR="00ED0CBB">
        <w:rPr>
          <w:color w:val="00000A"/>
        </w:rPr>
        <w:t xml:space="preserve"> takes long segments of DNA </w:t>
      </w:r>
      <w:r w:rsidR="00E37454">
        <w:rPr>
          <w:color w:val="00000A"/>
        </w:rPr>
        <w:t xml:space="preserve">(over 50 </w:t>
      </w:r>
      <w:proofErr w:type="spellStart"/>
      <w:r w:rsidR="00E37454">
        <w:rPr>
          <w:color w:val="00000A"/>
        </w:rPr>
        <w:t>kbp</w:t>
      </w:r>
      <w:proofErr w:type="spellEnd"/>
      <w:r w:rsidR="00E37454">
        <w:rPr>
          <w:color w:val="00000A"/>
        </w:rPr>
        <w:t xml:space="preserve">), shears them into a few segments (10-20kbp) </w:t>
      </w:r>
      <w:r>
        <w:rPr>
          <w:color w:val="00000A"/>
        </w:rPr>
        <w:t xml:space="preserve">and circularizes </w:t>
      </w:r>
      <w:r w:rsidR="00E37454">
        <w:rPr>
          <w:color w:val="00000A"/>
        </w:rPr>
        <w:t>each</w:t>
      </w:r>
      <w:r>
        <w:rPr>
          <w:color w:val="00000A"/>
        </w:rPr>
        <w:t xml:space="preserve">. </w:t>
      </w:r>
      <w:r w:rsidR="00E37454">
        <w:rPr>
          <w:color w:val="00000A"/>
        </w:rPr>
        <w:t>The circular molecules are</w:t>
      </w:r>
      <w:r>
        <w:rPr>
          <w:color w:val="00000A"/>
        </w:rPr>
        <w:t xml:space="preserve"> then run through a sequencer to get a</w:t>
      </w:r>
      <w:r w:rsidR="00E37454">
        <w:rPr>
          <w:color w:val="00000A"/>
        </w:rPr>
        <w:t>n accurate</w:t>
      </w:r>
      <w:r>
        <w:rPr>
          <w:color w:val="00000A"/>
        </w:rPr>
        <w:t xml:space="preserve"> circular consensus sequence</w:t>
      </w:r>
      <w:r w:rsidR="00E37454">
        <w:rPr>
          <w:color w:val="00000A"/>
        </w:rPr>
        <w:t xml:space="preserve"> over 20kbp in length.</w:t>
      </w:r>
    </w:p>
    <w:p w14:paraId="447F5F65" w14:textId="5F8D92FC" w:rsidR="00A97ADC" w:rsidRDefault="00D46F6C"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fldChar w:fldCharType="begin"/>
      </w:r>
      <w:r>
        <w:instrText xml:space="preserve"> INCLUDEPICTURE "https://www.pacb.com/wp-content/uploads/How-to-get-HiFi-reads_v2.png" \* MERGEFORMATINET </w:instrText>
      </w:r>
      <w:r>
        <w:fldChar w:fldCharType="separate"/>
      </w:r>
      <w:r>
        <w:rPr>
          <w:noProof/>
        </w:rPr>
        <w:drawing>
          <wp:inline distT="0" distB="0" distL="0" distR="0" wp14:anchorId="4189B6E3" wp14:editId="5B39F1F6">
            <wp:extent cx="5715000" cy="2514356"/>
            <wp:effectExtent l="0" t="0" r="0" b="0"/>
            <wp:docPr id="7"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Fi Reads - Highly accurate long-read sequencing - PacB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798" cy="2518667"/>
                    </a:xfrm>
                    <a:prstGeom prst="rect">
                      <a:avLst/>
                    </a:prstGeom>
                    <a:noFill/>
                    <a:ln>
                      <a:noFill/>
                    </a:ln>
                  </pic:spPr>
                </pic:pic>
              </a:graphicData>
            </a:graphic>
          </wp:inline>
        </w:drawing>
      </w:r>
      <w:r>
        <w:fldChar w:fldCharType="end"/>
      </w:r>
      <w:r w:rsidR="00004F98">
        <w:rPr>
          <w:sz w:val="10"/>
          <w:szCs w:val="10"/>
        </w:rPr>
        <w:t>Image</w:t>
      </w:r>
      <w:r w:rsidRPr="00D46F6C">
        <w:rPr>
          <w:sz w:val="10"/>
          <w:szCs w:val="10"/>
        </w:rPr>
        <w:t xml:space="preserve"> taken from:</w:t>
      </w:r>
      <w:r w:rsidR="009659A7">
        <w:rPr>
          <w:sz w:val="10"/>
          <w:szCs w:val="10"/>
        </w:rPr>
        <w:t xml:space="preserve"> </w:t>
      </w:r>
      <w:r w:rsidR="009659A7" w:rsidRPr="009659A7">
        <w:rPr>
          <w:sz w:val="10"/>
          <w:szCs w:val="10"/>
        </w:rPr>
        <w:t>https://www.pacb.com/smrt-science/smrt-sequencing/hifi-reads-for-highly-accurate-long-read-sequencing/</w:t>
      </w:r>
    </w:p>
    <w:p w14:paraId="630CB558" w14:textId="48496401" w:rsidR="000821D4" w:rsidRDefault="000821D4">
      <w:pPr>
        <w:rPr>
          <w:color w:val="00000A"/>
        </w:rPr>
      </w:pPr>
      <w:r>
        <w:rPr>
          <w:color w:val="00000A"/>
        </w:rPr>
        <w:br w:type="page"/>
      </w:r>
    </w:p>
    <w:p w14:paraId="428E5D7E" w14:textId="77777777" w:rsidR="00E37454" w:rsidRDefault="00E37454" w:rsidP="000821D4">
      <w:pPr>
        <w:ind w:right="270"/>
        <w:rPr>
          <w:color w:val="00000A"/>
        </w:rPr>
      </w:pPr>
    </w:p>
    <w:p w14:paraId="28EF7F71" w14:textId="1FC11ECB" w:rsidR="00E37454" w:rsidRDefault="00372DDA"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 xml:space="preserve">BOX </w:t>
      </w:r>
      <w:r>
        <w:rPr>
          <w:b/>
          <w:bCs/>
          <w:color w:val="00000A"/>
          <w:u w:val="single"/>
        </w:rPr>
        <w:t>3:</w:t>
      </w:r>
      <w:r>
        <w:rPr>
          <w:b/>
          <w:bCs/>
          <w:color w:val="00000A"/>
        </w:rPr>
        <w:t xml:space="preserve"> </w:t>
      </w:r>
      <w:r w:rsidR="000B0F0D">
        <w:rPr>
          <w:color w:val="00000A"/>
        </w:rPr>
        <w:t>Hi-C Chromatin Confirmation Capture</w:t>
      </w:r>
      <w:r w:rsidR="00E37454">
        <w:rPr>
          <w:color w:val="00000A"/>
        </w:rPr>
        <w:t xml:space="preserve"> takes DNA in the nucleus and links all of the locations that are touching together. It then shears the linked DNA into lengths appropriate for short-read sequencing (300-500bp). The frequency two segments of DNA are found linked together is inversely proportional to their distance in the genome. That is, if two segments of DNA are close to one another, they will be sequenced together many times.</w:t>
      </w:r>
    </w:p>
    <w:p w14:paraId="431A1627" w14:textId="59045FDB" w:rsidR="00E37454" w:rsidRDefault="00E37454" w:rsidP="000821D4">
      <w:pPr>
        <w:pBdr>
          <w:top w:val="single" w:sz="4" w:space="1" w:color="auto" w:shadow="1"/>
          <w:left w:val="single" w:sz="4" w:space="4" w:color="auto" w:shadow="1"/>
          <w:bottom w:val="single" w:sz="4" w:space="1" w:color="auto" w:shadow="1"/>
          <w:right w:val="single" w:sz="4" w:space="4" w:color="auto" w:shadow="1"/>
        </w:pBdr>
        <w:ind w:right="270"/>
      </w:pPr>
      <w:r>
        <w:fldChar w:fldCharType="begin"/>
      </w:r>
      <w:r>
        <w:instrText xml:space="preserve"> INCLUDEPICTURE "https://s3.amazonaws.com/4dn-dcic-public/static-pages/InfoBoxes/IsHC_fig1.png" \* MERGEFORMATINET </w:instrText>
      </w:r>
      <w:r>
        <w:fldChar w:fldCharType="separate"/>
      </w:r>
      <w:r>
        <w:rPr>
          <w:noProof/>
        </w:rPr>
        <w:drawing>
          <wp:inline distT="0" distB="0" distL="0" distR="0" wp14:anchorId="4D1F980E" wp14:editId="43C50AB9">
            <wp:extent cx="5706533" cy="2477099"/>
            <wp:effectExtent l="0" t="0" r="0" b="0"/>
            <wp:docPr id="9"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 situ Hi-C – 4DN Data Por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796" cy="2480252"/>
                    </a:xfrm>
                    <a:prstGeom prst="rect">
                      <a:avLst/>
                    </a:prstGeom>
                    <a:noFill/>
                    <a:ln>
                      <a:noFill/>
                    </a:ln>
                  </pic:spPr>
                </pic:pic>
              </a:graphicData>
            </a:graphic>
          </wp:inline>
        </w:drawing>
      </w:r>
      <w:r>
        <w:fldChar w:fldCharType="end"/>
      </w:r>
    </w:p>
    <w:p w14:paraId="17DE2735" w14:textId="3433B754" w:rsidR="00D46F6C" w:rsidRDefault="00004F98"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https://data.4dnucleome.org/experiment-types/dilution-hi-c/</w:t>
      </w:r>
    </w:p>
    <w:p w14:paraId="746011D8" w14:textId="20105411" w:rsidR="006F47E9" w:rsidRDefault="006F47E9" w:rsidP="000821D4">
      <w:pPr>
        <w:rPr>
          <w:rFonts w:ascii="Times" w:hAnsi="Times"/>
          <w:b/>
          <w:bCs/>
          <w:u w:val="single"/>
        </w:rPr>
      </w:pPr>
    </w:p>
    <w:p w14:paraId="0D2A8AA3" w14:textId="500DB8B8" w:rsidR="000B0F0D" w:rsidRPr="000B0F0D" w:rsidRDefault="000B0F0D" w:rsidP="000821D4"/>
    <w:p w14:paraId="20B7B80A" w14:textId="77777777" w:rsidR="00372DDA" w:rsidRDefault="00372DDA" w:rsidP="000821D4">
      <w:pPr>
        <w:rPr>
          <w:rFonts w:ascii="Times" w:hAnsi="Times"/>
          <w:b/>
          <w:bCs/>
          <w:u w:val="single"/>
        </w:rPr>
        <w:sectPr w:rsidR="00372DDA" w:rsidSect="00372DDA">
          <w:type w:val="continuous"/>
          <w:pgSz w:w="12240" w:h="15840"/>
          <w:pgMar w:top="1440" w:right="1440" w:bottom="1440" w:left="1440" w:header="720" w:footer="720" w:gutter="0"/>
          <w:cols w:space="720"/>
          <w:docGrid w:linePitch="360"/>
        </w:sectPr>
      </w:pPr>
    </w:p>
    <w:p w14:paraId="7D011722" w14:textId="21525078" w:rsidR="006F47E9" w:rsidRPr="00AB5D48" w:rsidRDefault="006F47E9" w:rsidP="000821D4">
      <w:pPr>
        <w:pStyle w:val="Heading1"/>
        <w:rPr>
          <w:rFonts w:ascii="Times" w:hAnsi="Times"/>
          <w:bCs/>
        </w:rPr>
      </w:pPr>
      <w:r>
        <w:rPr>
          <w:rFonts w:ascii="Times" w:hAnsi="Times"/>
          <w:bCs/>
        </w:rPr>
        <w:br w:type="page"/>
      </w:r>
    </w:p>
    <w:p w14:paraId="2DE16B9D" w14:textId="60810FC0" w:rsidR="006F47E9" w:rsidRDefault="006F47E9" w:rsidP="000821D4">
      <w:pPr>
        <w:ind w:right="270"/>
        <w:rPr>
          <w:b/>
          <w:i/>
        </w:rPr>
      </w:pPr>
    </w:p>
    <w:p w14:paraId="3BEA2E0B" w14:textId="6E138C71" w:rsidR="006F47E9" w:rsidRPr="00D96AC9" w:rsidRDefault="006F47E9" w:rsidP="000821D4">
      <w:pPr>
        <w:pStyle w:val="Heading2"/>
        <w:rPr>
          <w:b w:val="0"/>
          <w:i w:val="0"/>
        </w:rPr>
      </w:pPr>
      <w:r w:rsidRPr="00490077">
        <w:t xml:space="preserve">Sample </w:t>
      </w:r>
      <w:r w:rsidRPr="00490077">
        <w:t>collection</w:t>
      </w:r>
      <w:r w:rsidR="00D44336">
        <w:t xml:space="preserve"> </w:t>
      </w:r>
      <w:r>
        <w:t xml:space="preserve">(Figure </w:t>
      </w:r>
      <w:r>
        <w:t>1A)</w:t>
      </w:r>
    </w:p>
    <w:p w14:paraId="21F524D4" w14:textId="77777777" w:rsidR="006F47E9" w:rsidRPr="000D71F5" w:rsidRDefault="006F47E9" w:rsidP="000821D4">
      <w:pPr>
        <w:ind w:right="270"/>
        <w:rPr>
          <w:i/>
        </w:rPr>
      </w:pPr>
      <w:r w:rsidRPr="000D71F5">
        <w:rPr>
          <w:i/>
        </w:rPr>
        <w:t>Methods</w:t>
      </w:r>
    </w:p>
    <w:p w14:paraId="68F6B5EB" w14:textId="70BE0B1E" w:rsidR="007B4DA2" w:rsidRDefault="006F47E9" w:rsidP="000821D4">
      <w:pPr>
        <w:ind w:right="270"/>
      </w:pPr>
      <w:r>
        <w:t xml:space="preserve">The first step in </w:t>
      </w:r>
      <w:r w:rsidR="00A001C6">
        <w:t>our</w:t>
      </w:r>
      <w:r>
        <w:t xml:space="preserve"> genome assembly </w:t>
      </w:r>
      <w:r w:rsidR="001706E9">
        <w:t>wa</w:t>
      </w:r>
      <w:r>
        <w:t>s to collect tissue for the extraction of high molecular weight (HMW) genomic DNA</w:t>
      </w:r>
      <w:r w:rsidR="00D44336">
        <w:t xml:space="preserve"> from both male and female fish</w:t>
      </w:r>
      <w:r w:rsidR="001706E9">
        <w:t>. HMW DNA is</w:t>
      </w:r>
      <w:r>
        <w:t xml:space="preserve"> </w:t>
      </w:r>
      <w:r w:rsidR="001706E9">
        <w:t xml:space="preserve">extracted using a special protocol that produces </w:t>
      </w:r>
      <w:r>
        <w:t>long</w:t>
      </w:r>
      <w:r w:rsidR="00381212">
        <w:t>er</w:t>
      </w:r>
      <w:r w:rsidR="00D06CD4">
        <w:t xml:space="preserve"> </w:t>
      </w:r>
      <w:r w:rsidR="001706E9">
        <w:t xml:space="preserve">DNA fragment </w:t>
      </w:r>
      <w:r>
        <w:t>length</w:t>
      </w:r>
      <w:r w:rsidR="001706E9">
        <w:t>s</w:t>
      </w:r>
      <w:r>
        <w:t xml:space="preserve"> (&gt;50 kilobases)</w:t>
      </w:r>
      <w:r w:rsidR="00381212">
        <w:t xml:space="preserve"> </w:t>
      </w:r>
      <w:r w:rsidR="001706E9">
        <w:t xml:space="preserve">compared with </w:t>
      </w:r>
      <w:r w:rsidR="00381212">
        <w:t>standard DNA extractions (&lt;10 kilobases)</w:t>
      </w:r>
      <w:r>
        <w:t xml:space="preserve">. </w:t>
      </w:r>
      <w:r w:rsidR="001706E9">
        <w:t xml:space="preserve">HMW </w:t>
      </w:r>
      <w:r w:rsidR="00777BDE">
        <w:t xml:space="preserve">DNA </w:t>
      </w:r>
      <w:r w:rsidR="001706E9">
        <w:t xml:space="preserve">is required for each of the three </w:t>
      </w:r>
      <w:r>
        <w:t>sequencing technologies</w:t>
      </w:r>
      <w:r w:rsidR="00C36CA7">
        <w:t xml:space="preserve"> (linked-read, long-read and hi-c)</w:t>
      </w:r>
      <w:r>
        <w:t xml:space="preserve"> </w:t>
      </w:r>
      <w:r w:rsidR="001706E9">
        <w:t xml:space="preserve">that </w:t>
      </w:r>
      <w:r w:rsidR="00C36CA7">
        <w:t>we</w:t>
      </w:r>
      <w:r w:rsidR="001706E9">
        <w:t xml:space="preserve"> </w:t>
      </w:r>
      <w:r w:rsidR="00777BDE">
        <w:t xml:space="preserve">used </w:t>
      </w:r>
      <w:r w:rsidR="00C36CA7">
        <w:t>to create our genome assembly</w:t>
      </w:r>
      <w:r w:rsidR="00777BDE">
        <w:t>. In order to examine potential sex-determining regions we sequenced both male and female samples to create two sex-specific genome assemblies.</w:t>
      </w:r>
      <w:r w:rsidR="00D44336">
        <w:t xml:space="preserve"> </w:t>
      </w:r>
    </w:p>
    <w:p w14:paraId="389999F1" w14:textId="77777777" w:rsidR="007B4DA2" w:rsidRDefault="007B4DA2" w:rsidP="000821D4">
      <w:pPr>
        <w:ind w:right="270"/>
      </w:pPr>
    </w:p>
    <w:p w14:paraId="5492A1C5" w14:textId="45B533D8" w:rsidR="006F47E9" w:rsidRDefault="001706E9" w:rsidP="000821D4">
      <w:pPr>
        <w:ind w:right="270"/>
      </w:pPr>
      <w:r>
        <w:t>Though we had intended to take a single trip to the FCCL</w:t>
      </w:r>
      <w:r w:rsidR="00D44336">
        <w:t xml:space="preserve"> for this project</w:t>
      </w:r>
      <w:r>
        <w:t xml:space="preserve">, we found recovering </w:t>
      </w:r>
      <w:r w:rsidR="006F47E9">
        <w:t>sufficient HMW DNA</w:t>
      </w:r>
      <w:r>
        <w:t xml:space="preserve"> difficult</w:t>
      </w:r>
      <w:r w:rsidR="00D44336">
        <w:t>,</w:t>
      </w:r>
      <w:r>
        <w:t xml:space="preserve"> and ended up</w:t>
      </w:r>
      <w:r w:rsidR="006F47E9">
        <w:t xml:space="preserve"> conducted four </w:t>
      </w:r>
      <w:r w:rsidR="00C36CA7">
        <w:t xml:space="preserve">separate </w:t>
      </w:r>
      <w:r w:rsidR="006F47E9">
        <w:t xml:space="preserve">trips to sample </w:t>
      </w:r>
      <w:r w:rsidR="00AB5D48">
        <w:t xml:space="preserve">different </w:t>
      </w:r>
      <w:r w:rsidR="006F47E9">
        <w:t>tissue</w:t>
      </w:r>
      <w:r w:rsidR="00AB5D48">
        <w:t xml:space="preserve"> types</w:t>
      </w:r>
      <w:r w:rsidR="006F47E9">
        <w:t xml:space="preserve"> from </w:t>
      </w:r>
      <w:r>
        <w:t>600</w:t>
      </w:r>
      <w:r w:rsidR="00777BDE">
        <w:t xml:space="preserve"> </w:t>
      </w:r>
      <w:r>
        <w:t>days post hatch</w:t>
      </w:r>
      <w:r w:rsidR="00777BDE">
        <w:t xml:space="preserve"> (</w:t>
      </w:r>
      <w:proofErr w:type="spellStart"/>
      <w:r w:rsidR="00777BDE">
        <w:t>dph</w:t>
      </w:r>
      <w:proofErr w:type="spellEnd"/>
      <w:r w:rsidR="00777BDE">
        <w:t>)</w:t>
      </w:r>
      <w:r>
        <w:t xml:space="preserve"> </w:t>
      </w:r>
      <w:r w:rsidR="00C36CA7">
        <w:t>male and female delta smelt</w:t>
      </w:r>
      <w:r>
        <w:t xml:space="preserve"> </w:t>
      </w:r>
      <w:r w:rsidR="006F47E9">
        <w:t>(Table 2)</w:t>
      </w:r>
      <w:r w:rsidR="00D44336">
        <w:t xml:space="preserve"> with the final goal of producing enough HMW</w:t>
      </w:r>
      <w:r w:rsidR="00777BDE">
        <w:t xml:space="preserve"> DNA</w:t>
      </w:r>
      <w:r w:rsidR="00D44336">
        <w:t xml:space="preserve"> </w:t>
      </w:r>
      <w:r w:rsidR="00777BDE">
        <w:t>to sequence each sex with</w:t>
      </w:r>
      <w:r w:rsidR="00D44336">
        <w:t xml:space="preserve"> each of the three technologies</w:t>
      </w:r>
      <w:r w:rsidR="00777BDE">
        <w:t>.</w:t>
      </w:r>
      <w:r w:rsidR="00D44336">
        <w:t xml:space="preserve"> </w:t>
      </w:r>
      <w:r>
        <w:t>Additionally, a</w:t>
      </w:r>
      <w:r w:rsidR="006F47E9">
        <w:t>t the start of this project long-read sequencing was costly</w:t>
      </w:r>
      <w:r w:rsidR="00777BDE">
        <w:t>,</w:t>
      </w:r>
      <w:r w:rsidR="006F47E9">
        <w:t xml:space="preserve"> and we sought to only incorporate the sequencing technology if absolutely necessary</w:t>
      </w:r>
      <w:r w:rsidR="00D44336">
        <w:t>. Therefore</w:t>
      </w:r>
      <w:r w:rsidR="00777BDE">
        <w:t>,</w:t>
      </w:r>
      <w:r w:rsidR="006F47E9">
        <w:t xml:space="preserve"> our first and second sampling trips sought to acquire enough tissue to provide sufficient quantity of HMW DNA for linked-read and hi-c sequencing</w:t>
      </w:r>
      <w:r w:rsidR="00777BDE">
        <w:t xml:space="preserve"> only</w:t>
      </w:r>
      <w:r w:rsidR="006F47E9">
        <w:t>. However, at the end of 2019 the price of long-read sequencing dropped dramaticall</w:t>
      </w:r>
      <w:r>
        <w:t>y</w:t>
      </w:r>
      <w:r w:rsidR="005F1B3D">
        <w:t>. Based</w:t>
      </w:r>
      <w:r w:rsidR="006F47E9">
        <w:t xml:space="preserve"> on our </w:t>
      </w:r>
      <w:r w:rsidR="00D44336">
        <w:t xml:space="preserve">mixed </w:t>
      </w:r>
      <w:r w:rsidR="006F47E9">
        <w:t xml:space="preserve">results from </w:t>
      </w:r>
      <w:r w:rsidR="007B4DA2">
        <w:t>T</w:t>
      </w:r>
      <w:r w:rsidR="006F47E9">
        <w:t>rips 1 and 2,</w:t>
      </w:r>
      <w:r w:rsidR="00D44336">
        <w:t xml:space="preserve"> we made a third trip </w:t>
      </w:r>
      <w:r w:rsidR="006F47E9">
        <w:t xml:space="preserve">to acquire enough tissue to sequence a single male fish with all three of </w:t>
      </w:r>
      <w:r w:rsidR="00D06CD4">
        <w:t xml:space="preserve">our chosen </w:t>
      </w:r>
      <w:r w:rsidR="006F47E9">
        <w:t>technologies</w:t>
      </w:r>
      <w:r w:rsidR="00D44336">
        <w:t>,</w:t>
      </w:r>
      <w:r w:rsidR="006F47E9">
        <w:t xml:space="preserve"> and </w:t>
      </w:r>
      <w:r w:rsidR="00D44336">
        <w:t>enough</w:t>
      </w:r>
      <w:r w:rsidR="005F1B3D">
        <w:t xml:space="preserve"> tissue from </w:t>
      </w:r>
      <w:r w:rsidR="006F47E9">
        <w:t xml:space="preserve">a female fish </w:t>
      </w:r>
      <w:r w:rsidR="005F1B3D">
        <w:t>to sequence with</w:t>
      </w:r>
      <w:r w:rsidR="006F47E9">
        <w:t xml:space="preserve"> long-read</w:t>
      </w:r>
      <w:r w:rsidR="00C36CA7">
        <w:t>s</w:t>
      </w:r>
      <w:r w:rsidR="005F1B3D">
        <w:t xml:space="preserve"> (as already </w:t>
      </w:r>
      <w:r w:rsidR="00D44336">
        <w:t>we had enough HMW</w:t>
      </w:r>
      <w:r w:rsidR="005F1B3D">
        <w:t xml:space="preserve"> DNA</w:t>
      </w:r>
      <w:r w:rsidR="00D44336">
        <w:t xml:space="preserve"> for a female for hi C and linked reads).</w:t>
      </w:r>
      <w:r w:rsidR="006F47E9">
        <w:t xml:space="preserve"> </w:t>
      </w:r>
      <w:r w:rsidR="00D06CD4">
        <w:t xml:space="preserve">An error committed by the sequencing center required us to make one additional trip, </w:t>
      </w:r>
      <w:r w:rsidR="007B4DA2">
        <w:t>T</w:t>
      </w:r>
      <w:r w:rsidR="00D06CD4">
        <w:t>rip 4, to sample one additional male specimen.</w:t>
      </w:r>
      <w:r w:rsidR="000F0F82">
        <w:t xml:space="preserve"> </w:t>
      </w:r>
      <w:r w:rsidR="006F47E9" w:rsidRPr="00D417D1">
        <w:t>On each occasion fish were euthanized according to the approved animal care protocol</w:t>
      </w:r>
      <w:r w:rsidR="006F47E9">
        <w:t>s</w:t>
      </w:r>
      <w:r w:rsidR="006F47E9" w:rsidRPr="00D417D1">
        <w:t>/standard operating procedure</w:t>
      </w:r>
      <w:r w:rsidR="006F47E9">
        <w:t>s. B</w:t>
      </w:r>
      <w:r w:rsidR="006F47E9" w:rsidRPr="00D417D1">
        <w:t>ack muscle, internal organ and/or scale tissues were sampled onsite</w:t>
      </w:r>
      <w:r w:rsidR="006F47E9">
        <w:t xml:space="preserve"> at the FCCL</w:t>
      </w:r>
      <w:r w:rsidR="006F47E9" w:rsidRPr="00D417D1">
        <w:t xml:space="preserve"> and </w:t>
      </w:r>
      <w:r w:rsidR="006F47E9">
        <w:t>cooled for</w:t>
      </w:r>
      <w:r w:rsidR="006F47E9" w:rsidRPr="00D417D1">
        <w:t xml:space="preserve"> transportation </w:t>
      </w:r>
      <w:r w:rsidR="006F47E9">
        <w:t xml:space="preserve">directly </w:t>
      </w:r>
      <w:r w:rsidR="006F47E9" w:rsidRPr="00D417D1">
        <w:t xml:space="preserve">to the UC Davis </w:t>
      </w:r>
      <w:r w:rsidR="00381212">
        <w:t>DNA Technologies &amp; Expression Analysis Core Laboratory (UC Davis Sequencing Center)</w:t>
      </w:r>
      <w:r w:rsidR="006F47E9" w:rsidRPr="00D417D1">
        <w:t>.</w:t>
      </w:r>
      <w:r w:rsidR="006F47E9">
        <w:t xml:space="preserve"> </w:t>
      </w:r>
    </w:p>
    <w:p w14:paraId="1854EAB8" w14:textId="77777777" w:rsidR="006F47E9" w:rsidRDefault="006F47E9" w:rsidP="000821D4">
      <w:pPr>
        <w:ind w:right="270"/>
        <w:rPr>
          <w:i/>
        </w:rPr>
      </w:pPr>
    </w:p>
    <w:p w14:paraId="0CBD5AC1" w14:textId="310D132D" w:rsidR="006F47E9" w:rsidRDefault="006F47E9" w:rsidP="000821D4">
      <w:pPr>
        <w:ind w:right="270"/>
        <w:rPr>
          <w:i/>
        </w:rPr>
      </w:pPr>
      <w:r>
        <w:rPr>
          <w:i/>
        </w:rPr>
        <w:t>Results</w:t>
      </w:r>
    </w:p>
    <w:p w14:paraId="574F63A5" w14:textId="6AED839A" w:rsidR="006F47E9" w:rsidRPr="00C30DD1" w:rsidRDefault="006F47E9" w:rsidP="000821D4">
      <w:pPr>
        <w:ind w:right="270"/>
        <w:rPr>
          <w:i/>
        </w:rPr>
      </w:pPr>
      <w:r>
        <w:t>We took a total of four trips to sample tissue</w:t>
      </w:r>
      <w:r w:rsidR="00AB5D48">
        <w:t>.</w:t>
      </w:r>
      <w:r>
        <w:t xml:space="preserve"> On the </w:t>
      </w:r>
      <w:r w:rsidR="007B4DA2">
        <w:t>Trip 1</w:t>
      </w:r>
      <w:r>
        <w:t xml:space="preserve"> we sampled back muscle from three males and three females (Table 2). These samples were flash frozen using liquid nitrogen and transported on dry ice. While we obtained sufficient HMW DNA from a female specimen, none of the male fish produced enough HMW DNA. Therefore, we returned to the FCCL and selected larger males</w:t>
      </w:r>
      <w:r w:rsidR="007B4DA2">
        <w:t xml:space="preserve"> on Trip 2</w:t>
      </w:r>
      <w:r>
        <w:t xml:space="preserve">. </w:t>
      </w:r>
      <w:r w:rsidR="001706E9">
        <w:t>The e</w:t>
      </w:r>
      <w:r>
        <w:t>xtract</w:t>
      </w:r>
      <w:r w:rsidR="001706E9">
        <w:t>ed DNA</w:t>
      </w:r>
      <w:r>
        <w:t xml:space="preserve"> lengths from these male fish were also insufficient. A decision to </w:t>
      </w:r>
      <w:r w:rsidR="007B4DA2">
        <w:t>take Trip 3</w:t>
      </w:r>
      <w:r>
        <w:t xml:space="preserve"> was made due to the availability of a new </w:t>
      </w:r>
      <w:r w:rsidR="007B4DA2">
        <w:t xml:space="preserve">tissue </w:t>
      </w:r>
      <w:r w:rsidR="00621B1C">
        <w:t xml:space="preserve">sampling </w:t>
      </w:r>
      <w:r>
        <w:t>method that uses additional tissue types (not just back muscle</w:t>
      </w:r>
      <w:r w:rsidR="00621B1C">
        <w:t xml:space="preserve"> </w:t>
      </w:r>
      <w:proofErr w:type="gramStart"/>
      <w:r w:rsidR="00621B1C">
        <w:t>tissue</w:t>
      </w:r>
      <w:r w:rsidRPr="005F1B3D">
        <w:rPr>
          <w:highlight w:val="yellow"/>
        </w:rPr>
        <w:t>)</w:t>
      </w:r>
      <w:r w:rsidR="000F0F82" w:rsidRPr="005F1B3D">
        <w:rPr>
          <w:highlight w:val="yellow"/>
        </w:rPr>
        <w:t>&lt;</w:t>
      </w:r>
      <w:proofErr w:type="gramEnd"/>
      <w:r w:rsidR="000F0F82" w:rsidRPr="005F1B3D">
        <w:rPr>
          <w:highlight w:val="yellow"/>
        </w:rPr>
        <w:t>CITE&gt;</w:t>
      </w:r>
      <w:r>
        <w:t xml:space="preserve"> and </w:t>
      </w:r>
      <w:r w:rsidR="00621B1C">
        <w:t xml:space="preserve">new tissue preservation </w:t>
      </w:r>
      <w:r>
        <w:t>storage</w:t>
      </w:r>
      <w:r w:rsidR="00621B1C">
        <w:t xml:space="preserve"> solution</w:t>
      </w:r>
      <w:r>
        <w:t xml:space="preserve"> of samples in cooled propylene glycol</w:t>
      </w:r>
      <w:r w:rsidR="000F0F82">
        <w:t>&lt;</w:t>
      </w:r>
      <w:r w:rsidR="000F0F82" w:rsidRPr="005F1B3D">
        <w:rPr>
          <w:highlight w:val="yellow"/>
        </w:rPr>
        <w:t>CITE&gt;</w:t>
      </w:r>
      <w:r>
        <w:t xml:space="preserve"> rather than </w:t>
      </w:r>
      <w:r w:rsidR="007B4DA2">
        <w:t>solely</w:t>
      </w:r>
      <w:r w:rsidR="00621B1C">
        <w:t xml:space="preserve"> </w:t>
      </w:r>
      <w:r>
        <w:t xml:space="preserve">flash freezing in liquid nitrogen. On </w:t>
      </w:r>
      <w:r w:rsidR="007B4DA2">
        <w:t>Trip 3,</w:t>
      </w:r>
      <w:r>
        <w:t xml:space="preserve"> we sampled </w:t>
      </w:r>
      <w:r w:rsidRPr="00D417D1">
        <w:t>back muscle tissue, internal organs</w:t>
      </w:r>
      <w:r>
        <w:t>,</w:t>
      </w:r>
      <w:r w:rsidRPr="00D417D1">
        <w:t xml:space="preserve"> and scales from</w:t>
      </w:r>
      <w:r>
        <w:t xml:space="preserve"> a total of</w:t>
      </w:r>
      <w:r w:rsidRPr="00D417D1">
        <w:t xml:space="preserve"> two males and two females</w:t>
      </w:r>
      <w:r>
        <w:t>. Additionally, b</w:t>
      </w:r>
      <w:r w:rsidRPr="00D417D1">
        <w:t>ecause DNA can be fragmented in the freeze-thaw process</w:t>
      </w:r>
      <w:r>
        <w:t xml:space="preserve">, we hedged our bets for sampling on </w:t>
      </w:r>
      <w:r w:rsidR="007B4DA2">
        <w:t>Trip 3 and</w:t>
      </w:r>
      <w:r>
        <w:t xml:space="preserve"> preser</w:t>
      </w:r>
      <w:r w:rsidR="00AB1FB6">
        <w:t xml:space="preserve">ved </w:t>
      </w:r>
      <w:r w:rsidRPr="00D417D1">
        <w:t>half of all sampled tissue</w:t>
      </w:r>
      <w:r>
        <w:t>s</w:t>
      </w:r>
      <w:r w:rsidRPr="00D417D1">
        <w:t xml:space="preserve"> in propylene glycol</w:t>
      </w:r>
      <w:r>
        <w:t xml:space="preserve"> at 4</w:t>
      </w:r>
      <w:r>
        <w:rPr>
          <w:rFonts w:ascii="Cambria Math" w:hAnsi="Cambria Math"/>
        </w:rPr>
        <w:t>°</w:t>
      </w:r>
      <w:r w:rsidRPr="00D417D1">
        <w:t>C</w:t>
      </w:r>
      <w:r>
        <w:t xml:space="preserve">, and half </w:t>
      </w:r>
      <w:r w:rsidR="00AB1FB6">
        <w:t xml:space="preserve">flash frozen and transported </w:t>
      </w:r>
      <w:r w:rsidR="007B4DA2">
        <w:t xml:space="preserve">both </w:t>
      </w:r>
      <w:r w:rsidR="00AB1FB6">
        <w:t>on dry ice.</w:t>
      </w:r>
      <w:r w:rsidR="00AB5D48">
        <w:t xml:space="preserve"> </w:t>
      </w:r>
      <w:r w:rsidR="00621B1C">
        <w:t>O</w:t>
      </w:r>
      <w:r w:rsidR="00AB5D48">
        <w:t xml:space="preserve">n </w:t>
      </w:r>
      <w:r w:rsidR="007B4DA2">
        <w:t xml:space="preserve">Trip </w:t>
      </w:r>
      <w:r w:rsidR="005F1B3D">
        <w:t>4</w:t>
      </w:r>
      <w:r w:rsidR="000F0F82">
        <w:t>,</w:t>
      </w:r>
      <w:r w:rsidR="00AB5D48">
        <w:t xml:space="preserve"> we sampled back muscle, scales and internal organs from one male fish</w:t>
      </w:r>
      <w:r w:rsidR="000F0F82">
        <w:t xml:space="preserve">. </w:t>
      </w:r>
      <w:r w:rsidR="005F1B3D">
        <w:t>All s</w:t>
      </w:r>
      <w:r w:rsidR="000F0F82">
        <w:t>ampled tissue was flash frozen and stored on dry ice for transportation.</w:t>
      </w:r>
    </w:p>
    <w:p w14:paraId="1BAEA05D" w14:textId="7EF7EBED" w:rsidR="006F47E9" w:rsidRDefault="006F47E9" w:rsidP="000821D4">
      <w:pPr>
        <w:ind w:right="270"/>
      </w:pPr>
    </w:p>
    <w:p w14:paraId="35B46BE7" w14:textId="77777777" w:rsidR="006F47E9" w:rsidRDefault="006F47E9" w:rsidP="000821D4">
      <w:pPr>
        <w:ind w:right="270"/>
        <w:rPr>
          <w:b/>
          <w:i/>
        </w:rPr>
      </w:pPr>
    </w:p>
    <w:p w14:paraId="659C5E3F" w14:textId="77777777" w:rsidR="006F47E9" w:rsidRDefault="006F47E9" w:rsidP="000821D4">
      <w:pPr>
        <w:pStyle w:val="Heading2"/>
      </w:pPr>
      <w:r w:rsidRPr="00490077">
        <w:t>Isolation of high molecular weight genomic DNA</w:t>
      </w:r>
      <w:r>
        <w:t xml:space="preserve"> (Figure 1B)</w:t>
      </w:r>
    </w:p>
    <w:p w14:paraId="3AD89537" w14:textId="77777777" w:rsidR="006F47E9" w:rsidRDefault="006F47E9" w:rsidP="000821D4">
      <w:pPr>
        <w:ind w:right="270"/>
        <w:rPr>
          <w:i/>
        </w:rPr>
      </w:pPr>
      <w:r>
        <w:rPr>
          <w:i/>
        </w:rPr>
        <w:t>Methods</w:t>
      </w:r>
    </w:p>
    <w:p w14:paraId="21E14243" w14:textId="46CC72A6" w:rsidR="006F47E9" w:rsidRPr="00AB5D48" w:rsidRDefault="00AB5D48" w:rsidP="000821D4">
      <w:pPr>
        <w:ind w:right="270"/>
      </w:pPr>
      <w:r>
        <w:t xml:space="preserve">For linked-read and long-read sequencing, </w:t>
      </w:r>
      <w:r w:rsidR="006F47E9" w:rsidRPr="00D417D1">
        <w:t>HMW DNA extraction</w:t>
      </w:r>
      <w:r w:rsidR="006F47E9">
        <w:t xml:space="preserve">s from the </w:t>
      </w:r>
      <w:r>
        <w:t xml:space="preserve">fish </w:t>
      </w:r>
      <w:r w:rsidR="006F47E9">
        <w:t>tissues occurred at the UC Davis Sequencing Center</w:t>
      </w:r>
      <w:r w:rsidR="006F47E9" w:rsidRPr="00D417D1">
        <w:t xml:space="preserve"> using the protocol described in </w:t>
      </w:r>
      <w:proofErr w:type="spellStart"/>
      <w:r w:rsidR="006F47E9" w:rsidRPr="00D417D1">
        <w:t>Wasko</w:t>
      </w:r>
      <w:proofErr w:type="spellEnd"/>
      <w:r w:rsidR="006F47E9" w:rsidRPr="00D417D1">
        <w:t xml:space="preserve"> et al. (2003)</w:t>
      </w:r>
      <w:r w:rsidR="006F47E9" w:rsidRPr="00D417D1">
        <w:fldChar w:fldCharType="begin" w:fldLock="1"/>
      </w:r>
      <w:r w:rsidR="006F47E9">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006F47E9" w:rsidRPr="00D417D1">
        <w:fldChar w:fldCharType="separate"/>
      </w:r>
      <w:r w:rsidR="006F47E9" w:rsidRPr="008434CB">
        <w:rPr>
          <w:noProof/>
          <w:vertAlign w:val="superscript"/>
        </w:rPr>
        <w:t>7</w:t>
      </w:r>
      <w:r w:rsidR="006F47E9" w:rsidRPr="00D417D1">
        <w:fldChar w:fldCharType="end"/>
      </w:r>
      <w:r w:rsidR="006F47E9" w:rsidRPr="00D417D1">
        <w:t>.</w:t>
      </w:r>
      <w:r>
        <w:t xml:space="preserve"> </w:t>
      </w:r>
      <w:r w:rsidR="006F47E9" w:rsidRPr="00D417D1">
        <w:t>The size range of extracted DNA fragments were determined using a pulse field gel run at a low frequency</w:t>
      </w:r>
      <w:r w:rsidR="006F47E9">
        <w:t>,</w:t>
      </w:r>
      <w:r w:rsidR="006F47E9" w:rsidRPr="00D417D1">
        <w:t xml:space="preserve"> </w:t>
      </w:r>
      <w:r w:rsidR="006F47E9">
        <w:t xml:space="preserve">to not shear the DNA, </w:t>
      </w:r>
      <w:r w:rsidR="006F47E9" w:rsidRPr="00D417D1">
        <w:t xml:space="preserve">for 24 hours. </w:t>
      </w:r>
      <w:r w:rsidR="006F47E9">
        <w:t>P</w:t>
      </w:r>
      <w:r w:rsidR="006F47E9" w:rsidRPr="00D417D1">
        <w:t xml:space="preserve">hysical sampling </w:t>
      </w:r>
      <w:r w:rsidR="006F47E9">
        <w:t xml:space="preserve">and extractions </w:t>
      </w:r>
      <w:r w:rsidR="006F47E9" w:rsidRPr="00D417D1">
        <w:t xml:space="preserve">were repeated until the mean distribution of extraction lengths was 50kb or greater and there was sufficient quantity of HMW DNA </w:t>
      </w:r>
      <w:r w:rsidR="006F47E9">
        <w:t>to carry out the required sequencing technologies for</w:t>
      </w:r>
      <w:r w:rsidR="006F47E9" w:rsidRPr="00D417D1">
        <w:t xml:space="preserve"> each se</w:t>
      </w:r>
      <w:r w:rsidR="004D5944">
        <w:t>x</w:t>
      </w:r>
      <w:r w:rsidR="006F47E9" w:rsidRPr="00D417D1">
        <w:t xml:space="preserve">. </w:t>
      </w:r>
      <w:r w:rsidR="006C520D">
        <w:t xml:space="preserve">For </w:t>
      </w:r>
      <w:r w:rsidR="000F0F82">
        <w:t xml:space="preserve">HMW DNA </w:t>
      </w:r>
      <w:r w:rsidR="006C520D">
        <w:t xml:space="preserve">extractions and subsequent hi-c sequencing, </w:t>
      </w:r>
      <w:r w:rsidR="000F0F82">
        <w:t xml:space="preserve">a </w:t>
      </w:r>
      <w:r w:rsidR="006C520D">
        <w:t xml:space="preserve">female </w:t>
      </w:r>
      <w:r w:rsidR="000F0F82">
        <w:t xml:space="preserve">tissue </w:t>
      </w:r>
      <w:r w:rsidR="006C520D">
        <w:t>sample was sent to Phase Genomics and</w:t>
      </w:r>
      <w:r w:rsidR="000F0F82">
        <w:t xml:space="preserve"> a male tissue sample was sent to</w:t>
      </w:r>
      <w:r w:rsidR="006C520D">
        <w:t xml:space="preserve"> the Vertebrate Genome Project</w:t>
      </w:r>
      <w:r w:rsidR="000F0F82">
        <w:t xml:space="preserve"> for isolation of HMW DNA</w:t>
      </w:r>
      <w:r w:rsidR="006C520D">
        <w:t>.</w:t>
      </w:r>
      <w:r w:rsidR="000F0F82">
        <w:t xml:space="preserve"> Samples were sent to different locations due to COVID-19 delays at Phase Genomics during the time of sampling the male fish.</w:t>
      </w:r>
    </w:p>
    <w:p w14:paraId="59B7D1AA" w14:textId="77777777" w:rsidR="006F47E9" w:rsidRDefault="006F47E9" w:rsidP="000821D4">
      <w:pPr>
        <w:ind w:right="270"/>
      </w:pPr>
    </w:p>
    <w:p w14:paraId="7BF351FA" w14:textId="2B497178" w:rsidR="006F47E9" w:rsidRDefault="006C520D" w:rsidP="000821D4">
      <w:pPr>
        <w:ind w:right="270"/>
        <w:rPr>
          <w:i/>
        </w:rPr>
      </w:pPr>
      <w:r>
        <w:rPr>
          <w:i/>
        </w:rPr>
        <w:t>R</w:t>
      </w:r>
      <w:r w:rsidR="006F47E9">
        <w:rPr>
          <w:i/>
        </w:rPr>
        <w:t>esults</w:t>
      </w:r>
    </w:p>
    <w:p w14:paraId="409CE140" w14:textId="3D00382B" w:rsidR="006F47E9" w:rsidRPr="006E1A97" w:rsidRDefault="006F47E9" w:rsidP="000821D4">
      <w:pPr>
        <w:ind w:right="270"/>
        <w:rPr>
          <w:i/>
        </w:rPr>
      </w:pPr>
      <w:r w:rsidRPr="006E1A97">
        <w:rPr>
          <w:iCs/>
        </w:rPr>
        <w:t xml:space="preserve">Trip 1: </w:t>
      </w:r>
      <w:r>
        <w:t xml:space="preserve">DNA from one male (T1M03) and one female (T1F02) DNA was </w:t>
      </w:r>
      <w:r w:rsidR="000F0F82">
        <w:t xml:space="preserve">successfully </w:t>
      </w:r>
      <w:r>
        <w:t>extracted from the first sampling (See Table 2 for fish identifications corresponding to trips). HMW DNA from</w:t>
      </w:r>
      <w:r w:rsidRPr="00D417D1">
        <w:t xml:space="preserve"> </w:t>
      </w:r>
      <w:r>
        <w:t>the</w:t>
      </w:r>
      <w:r w:rsidRPr="00D417D1">
        <w:t xml:space="preserve"> </w:t>
      </w:r>
      <w:r>
        <w:t>T1F02 had DNA fragments of sufficient length for sequencing (Figure 2A)</w:t>
      </w:r>
      <w:r w:rsidRPr="00D417D1">
        <w:t>.</w:t>
      </w:r>
      <w:r>
        <w:t xml:space="preserve"> </w:t>
      </w:r>
    </w:p>
    <w:p w14:paraId="5D7A30C9" w14:textId="77777777" w:rsidR="006F47E9" w:rsidRDefault="006F47E9" w:rsidP="000821D4">
      <w:pPr>
        <w:ind w:right="270" w:firstLine="720"/>
      </w:pPr>
    </w:p>
    <w:p w14:paraId="33AE755F" w14:textId="25D9891C" w:rsidR="006F47E9" w:rsidRDefault="006F47E9" w:rsidP="000821D4">
      <w:pPr>
        <w:ind w:right="270"/>
      </w:pPr>
      <w:r>
        <w:t>Trip 2: W</w:t>
      </w:r>
      <w:r w:rsidRPr="00D417D1">
        <w:t xml:space="preserve">e performed </w:t>
      </w:r>
      <w:r w:rsidR="004D5944">
        <w:t>three</w:t>
      </w:r>
      <w:r w:rsidRPr="00D417D1">
        <w:t xml:space="preserve"> </w:t>
      </w:r>
      <w:r w:rsidR="004D5944">
        <w:t xml:space="preserve">separate </w:t>
      </w:r>
      <w:r w:rsidRPr="00D417D1">
        <w:t xml:space="preserve">rounds of extractions on </w:t>
      </w:r>
      <w:r w:rsidR="004D5944">
        <w:t xml:space="preserve">tissue samples from </w:t>
      </w:r>
      <w:r w:rsidRPr="00D417D1">
        <w:t>two different male</w:t>
      </w:r>
      <w:r>
        <w:t>s (T2M02 and T2M03</w:t>
      </w:r>
      <w:r w:rsidR="004D5944">
        <w:t>)</w:t>
      </w:r>
      <w:r>
        <w:t xml:space="preserve">. Yet </w:t>
      </w:r>
      <w:r w:rsidRPr="00D417D1">
        <w:t xml:space="preserve">despite multiple </w:t>
      </w:r>
      <w:r>
        <w:t xml:space="preserve">attempts at </w:t>
      </w:r>
      <w:r w:rsidR="006C520D" w:rsidRPr="00D417D1">
        <w:t>extracti</w:t>
      </w:r>
      <w:r w:rsidR="004D5944">
        <w:t>ng HMW DNA</w:t>
      </w:r>
      <w:r w:rsidR="006C520D" w:rsidRPr="00D417D1">
        <w:t>,</w:t>
      </w:r>
      <w:r>
        <w:t xml:space="preserve"> we did not obtain </w:t>
      </w:r>
      <w:r w:rsidRPr="00D417D1">
        <w:t>fragments of sufficient length</w:t>
      </w:r>
      <w:r w:rsidR="004D5944">
        <w:t xml:space="preserve"> for sequencing</w:t>
      </w:r>
      <w:r w:rsidRPr="00D417D1">
        <w:t xml:space="preserve"> (Figure </w:t>
      </w:r>
      <w:r>
        <w:t>2</w:t>
      </w:r>
      <w:r w:rsidRPr="00D417D1">
        <w:t xml:space="preserve">B-D).  </w:t>
      </w:r>
    </w:p>
    <w:p w14:paraId="46D99BFF" w14:textId="77777777" w:rsidR="006F47E9" w:rsidRDefault="006F47E9" w:rsidP="000821D4">
      <w:pPr>
        <w:ind w:right="270"/>
      </w:pPr>
    </w:p>
    <w:p w14:paraId="44F233EF" w14:textId="2A65C659" w:rsidR="006C520D" w:rsidRDefault="006F47E9" w:rsidP="000821D4">
      <w:pPr>
        <w:ind w:right="270"/>
      </w:pPr>
      <w:r>
        <w:t xml:space="preserve">Trip 3: </w:t>
      </w:r>
      <w:r>
        <w:t>W</w:t>
      </w:r>
      <w:r w:rsidRPr="00D417D1">
        <w:t xml:space="preserve">e performed two </w:t>
      </w:r>
      <w:r w:rsidR="004D5944">
        <w:t xml:space="preserve">separate </w:t>
      </w:r>
      <w:r w:rsidRPr="00D417D1">
        <w:t xml:space="preserve">rounds of extractions on multiple different tissue types </w:t>
      </w:r>
      <w:r w:rsidR="00D44336">
        <w:t xml:space="preserve">from both males and females </w:t>
      </w:r>
      <w:r w:rsidRPr="00D417D1">
        <w:t xml:space="preserve">(Table </w:t>
      </w:r>
      <w:r>
        <w:t>2</w:t>
      </w:r>
      <w:r w:rsidRPr="00D417D1">
        <w:t xml:space="preserve">). </w:t>
      </w:r>
      <w:r>
        <w:t>From these extractions we acquired DNA of sufficient length fro</w:t>
      </w:r>
      <w:r>
        <w:t xml:space="preserve">m flash frozen back muscle tissue from one male (T03M02_BM_FF, Figure 2E) and flash frozen scales from one female (T3F02_SC, </w:t>
      </w:r>
      <w:r w:rsidRPr="00D417D1">
        <w:t xml:space="preserve">Figure </w:t>
      </w:r>
      <w:r>
        <w:t>2</w:t>
      </w:r>
      <w:r w:rsidRPr="00D417D1">
        <w:t>F)</w:t>
      </w:r>
      <w:r>
        <w:t>.</w:t>
      </w:r>
      <w:r w:rsidRPr="00D417D1">
        <w:t xml:space="preserve"> We did not observe that storing tissue in propylene glycol had an effect on increasing the fragment length of extracted DNA</w:t>
      </w:r>
      <w:r>
        <w:t xml:space="preserve"> (Figure 2E &amp; F)</w:t>
      </w:r>
      <w:r w:rsidRPr="00D417D1">
        <w:t xml:space="preserve">. </w:t>
      </w:r>
    </w:p>
    <w:p w14:paraId="64BD576A" w14:textId="4ECF73F8" w:rsidR="00621B1C" w:rsidRDefault="00621B1C" w:rsidP="000821D4">
      <w:pPr>
        <w:ind w:right="270"/>
      </w:pPr>
    </w:p>
    <w:p w14:paraId="07A0D19B" w14:textId="62AA62BE" w:rsidR="00621B1C" w:rsidRPr="00C30DD1" w:rsidRDefault="00621B1C" w:rsidP="000821D4">
      <w:pPr>
        <w:ind w:right="270"/>
      </w:pPr>
      <w:r>
        <w:t>Trip 4: The tissue samples from the male specimen sampled on trip 4 were sent directly to the Vertebrate Genome Project for subsequent extraction and sequencing</w:t>
      </w:r>
      <w:r w:rsidR="0070587F">
        <w:t xml:space="preserve"> where it was successfully extracted and sequenced</w:t>
      </w:r>
      <w:r>
        <w:t>.</w:t>
      </w:r>
    </w:p>
    <w:p w14:paraId="7E9D79C1" w14:textId="77777777" w:rsidR="006F47E9" w:rsidRPr="00D417D1" w:rsidRDefault="006F47E9" w:rsidP="000821D4">
      <w:pPr>
        <w:ind w:right="270"/>
      </w:pPr>
    </w:p>
    <w:p w14:paraId="7C2F39F0" w14:textId="77777777" w:rsidR="006F47E9" w:rsidRPr="00D417D1" w:rsidRDefault="006F47E9" w:rsidP="000821D4">
      <w:pPr>
        <w:ind w:right="270"/>
        <w:rPr>
          <w:color w:val="FF0000"/>
        </w:rPr>
      </w:pPr>
    </w:p>
    <w:p w14:paraId="3ACEB2C2" w14:textId="77777777" w:rsidR="006F47E9" w:rsidRPr="00E05524" w:rsidRDefault="006F47E9" w:rsidP="000821D4">
      <w:pPr>
        <w:pStyle w:val="Heading2"/>
      </w:pPr>
      <w:commentRangeStart w:id="3"/>
      <w:commentRangeStart w:id="4"/>
      <w:r w:rsidRPr="00E05524">
        <w:t>Long-read library prep &amp; sequencing</w:t>
      </w:r>
      <w:commentRangeEnd w:id="3"/>
      <w:r w:rsidR="000660DC">
        <w:rPr>
          <w:rStyle w:val="CommentReference"/>
          <w:rFonts w:eastAsia="Times New Roman" w:cs="Times New Roman"/>
          <w:b w:val="0"/>
          <w:i w:val="0"/>
          <w:color w:val="auto"/>
        </w:rPr>
        <w:commentReference w:id="3"/>
      </w:r>
      <w:commentRangeEnd w:id="4"/>
      <w:r w:rsidR="0070587F">
        <w:rPr>
          <w:rStyle w:val="CommentReference"/>
          <w:rFonts w:eastAsia="Times New Roman" w:cs="Times New Roman"/>
          <w:b w:val="0"/>
          <w:i w:val="0"/>
          <w:color w:val="auto"/>
        </w:rPr>
        <w:commentReference w:id="4"/>
      </w:r>
      <w:r>
        <w:t xml:space="preserve"> (Figure 1C)</w:t>
      </w:r>
    </w:p>
    <w:p w14:paraId="26AC9F02" w14:textId="77777777" w:rsidR="006F47E9" w:rsidRDefault="006F47E9" w:rsidP="000821D4">
      <w:pPr>
        <w:ind w:right="270"/>
        <w:rPr>
          <w:i/>
        </w:rPr>
      </w:pPr>
      <w:r>
        <w:rPr>
          <w:i/>
        </w:rPr>
        <w:t>Methods</w:t>
      </w:r>
    </w:p>
    <w:p w14:paraId="475CE418" w14:textId="2E4F7DB4" w:rsidR="006F47E9" w:rsidRDefault="006F47E9" w:rsidP="000821D4">
      <w:pPr>
        <w:ind w:right="270"/>
      </w:pPr>
      <w:r>
        <w:t>The inclusion of long-read data dramatically assists in creating a more contiguous</w:t>
      </w:r>
      <w:r w:rsidR="000660DC">
        <w:t xml:space="preserve"> genome</w:t>
      </w:r>
      <w:r>
        <w:t xml:space="preserve"> assembly </w:t>
      </w:r>
      <w:r w:rsidR="000660DC">
        <w:t xml:space="preserve">because it spans </w:t>
      </w:r>
      <w:r>
        <w:t xml:space="preserve">repetitive elements and </w:t>
      </w:r>
      <w:r w:rsidR="000660DC">
        <w:t xml:space="preserve">resolves </w:t>
      </w:r>
      <w:r>
        <w:t>chimeric sequences throughout the genome. Long-reads provide greater continuity of scaffolded contigs</w:t>
      </w:r>
      <w:ins w:id="5" w:author="Microsoft Office User" w:date="2021-06-15T07:21:00Z">
        <w:r w:rsidR="00E87C0A">
          <w:t xml:space="preserve"> (</w:t>
        </w:r>
      </w:ins>
      <w:ins w:id="6" w:author="Microsoft Office User" w:date="2021-06-15T07:22:00Z">
        <w:r w:rsidR="00E87C0A" w:rsidRPr="005A63B7">
          <w:rPr>
            <w:rFonts w:ascii="Times" w:hAnsi="Times"/>
            <w:bCs/>
          </w:rPr>
          <w:t>a continuous stretch of DNA sequence created from a consensus of reads</w:t>
        </w:r>
        <w:r w:rsidR="00E87C0A">
          <w:rPr>
            <w:rFonts w:ascii="Times" w:hAnsi="Times"/>
            <w:bCs/>
          </w:rPr>
          <w:t>)</w:t>
        </w:r>
      </w:ins>
      <w:r>
        <w:t xml:space="preserve"> and resolving repetitive sequences</w:t>
      </w:r>
      <w:r w:rsidR="000660DC">
        <w:t xml:space="preserve">. This is </w:t>
      </w:r>
      <w:r>
        <w:t xml:space="preserve">because the reads (sequence fragments produced </w:t>
      </w:r>
      <w:r w:rsidR="00F2470E">
        <w:t xml:space="preserve">by </w:t>
      </w:r>
      <w:r>
        <w:t>the sequencer) are thousands rather than hundreds of base pairs long. Previously, long-read sequencing was both costly and had a</w:t>
      </w:r>
      <w:r w:rsidR="00C81695">
        <w:t xml:space="preserve"> high</w:t>
      </w:r>
      <w:r>
        <w:t xml:space="preserve"> </w:t>
      </w:r>
      <w:r>
        <w:lastRenderedPageBreak/>
        <w:t xml:space="preserve">error rate </w:t>
      </w:r>
      <w:r w:rsidR="00C81695">
        <w:t xml:space="preserve">of </w:t>
      </w:r>
      <w:r>
        <w:t xml:space="preserve">up to 10%. </w:t>
      </w:r>
      <w:r w:rsidR="000F0F82">
        <w:t>During 2020</w:t>
      </w:r>
      <w:r>
        <w:t xml:space="preserve">, </w:t>
      </w:r>
      <w:r w:rsidR="00C81695">
        <w:t xml:space="preserve">a </w:t>
      </w:r>
      <w:r>
        <w:t xml:space="preserve">new PacBio HiFi chemistry </w:t>
      </w:r>
      <w:r w:rsidR="00C81695">
        <w:t>was developed</w:t>
      </w:r>
      <w:r>
        <w:t xml:space="preserve"> </w:t>
      </w:r>
      <w:r w:rsidR="00C81695">
        <w:t xml:space="preserve">which </w:t>
      </w:r>
      <w:r>
        <w:t>dramatically reduce</w:t>
      </w:r>
      <w:r w:rsidR="00C81695">
        <w:t>s</w:t>
      </w:r>
      <w:r>
        <w:t xml:space="preserve"> the number of errors to under 1%. </w:t>
      </w:r>
    </w:p>
    <w:p w14:paraId="51A75ACA" w14:textId="77777777" w:rsidR="006F47E9" w:rsidRPr="00CA16F0" w:rsidRDefault="006F47E9" w:rsidP="000821D4">
      <w:pPr>
        <w:ind w:right="270"/>
      </w:pPr>
    </w:p>
    <w:p w14:paraId="4F4FFCF6" w14:textId="66F4A694" w:rsidR="00F750C6" w:rsidRDefault="006C520D" w:rsidP="000821D4">
      <w:r w:rsidRPr="00D262EE">
        <w:rPr>
          <w:lang w:val="en"/>
        </w:rPr>
        <w:t xml:space="preserve">PacBio </w:t>
      </w:r>
      <w:r w:rsidRPr="00D262EE">
        <w:t xml:space="preserve">HiFi </w:t>
      </w:r>
      <w:proofErr w:type="spellStart"/>
      <w:r w:rsidRPr="00D262EE">
        <w:t>SMRTbell</w:t>
      </w:r>
      <w:proofErr w:type="spellEnd"/>
      <w:r w:rsidRPr="00D262EE">
        <w:t>® Librar</w:t>
      </w:r>
      <w:r>
        <w:t>ies</w:t>
      </w:r>
      <w:r w:rsidRPr="00D262EE">
        <w:t xml:space="preserve"> (</w:t>
      </w:r>
      <w:hyperlink r:id="rId15" w:history="1">
        <w:r w:rsidRPr="00D262EE">
          <w:rPr>
            <w:rStyle w:val="Hyperlink"/>
            <w:lang w:val="en"/>
          </w:rPr>
          <w:t>https://www.pacb.com/</w:t>
        </w:r>
      </w:hyperlink>
      <w:r w:rsidRPr="00D262EE">
        <w:rPr>
          <w:lang w:val="en"/>
        </w:rPr>
        <w:t xml:space="preserve">) </w:t>
      </w:r>
      <w:r>
        <w:t>were</w:t>
      </w:r>
      <w:r w:rsidRPr="00D262EE">
        <w:t xml:space="preserve"> prepped following the </w:t>
      </w:r>
      <w:proofErr w:type="spellStart"/>
      <w:r w:rsidRPr="00D262EE">
        <w:t>SMRTbell</w:t>
      </w:r>
      <w:proofErr w:type="spellEnd"/>
      <w:r w:rsidRPr="00D262EE">
        <w:t xml:space="preserve"> Express Template Prep Kit 2.0 procedure. The UC Davis Sequencing Center used a </w:t>
      </w:r>
      <w:proofErr w:type="spellStart"/>
      <w:r w:rsidRPr="00D262EE">
        <w:t>Megaruptor</w:t>
      </w:r>
      <w:proofErr w:type="spellEnd"/>
      <w:r w:rsidRPr="00D262EE">
        <w:t xml:space="preserve"> to shear DNA to an average </w:t>
      </w:r>
      <w:r w:rsidR="000660DC">
        <w:t xml:space="preserve">fragment </w:t>
      </w:r>
      <w:r w:rsidRPr="00D262EE">
        <w:t xml:space="preserve">length of ~15kb. The input for the library prep was 5.6ug of DNA and the library was size selected </w:t>
      </w:r>
      <w:r w:rsidR="00C81695">
        <w:t>down to be</w:t>
      </w:r>
      <w:r w:rsidRPr="00D262EE">
        <w:t xml:space="preserve"> 11kb. Prepped DNA was run on a Sequel II machine </w:t>
      </w:r>
      <w:r w:rsidR="00F750C6">
        <w:t>and sequencing data was collected as recorded “movies” of nucleotides. Each movie collection lasted for 30 hours per run. Additional movies were collected until the amount of sequencing data for each sex was ~25-30x coverage.</w:t>
      </w:r>
    </w:p>
    <w:p w14:paraId="73EAEB23" w14:textId="28429703" w:rsidR="006F47E9" w:rsidRDefault="006F47E9" w:rsidP="000821D4">
      <w:pPr>
        <w:ind w:right="270"/>
      </w:pPr>
    </w:p>
    <w:p w14:paraId="54CEE120" w14:textId="77777777" w:rsidR="00553E10" w:rsidRDefault="00553E10" w:rsidP="000821D4">
      <w:pPr>
        <w:ind w:right="270"/>
      </w:pPr>
      <w:r w:rsidRPr="00CA16F0">
        <w:rPr>
          <w:i/>
        </w:rPr>
        <w:t>Results</w:t>
      </w:r>
    </w:p>
    <w:p w14:paraId="1DA818DF" w14:textId="299FCD35" w:rsidR="00553E10" w:rsidRDefault="00F750C6" w:rsidP="000821D4">
      <w:pPr>
        <w:ind w:right="270"/>
      </w:pPr>
      <w:r>
        <w:t xml:space="preserve">A total of five movie collections </w:t>
      </w:r>
      <w:r w:rsidR="00F2470E">
        <w:t>(</w:t>
      </w:r>
      <w:r>
        <w:t>150 hours of sequencing data were collected</w:t>
      </w:r>
      <w:r w:rsidR="00F2470E">
        <w:t>)</w:t>
      </w:r>
      <w:r>
        <w:t>. Two male movie collections generated roughly 25x coverage (</w:t>
      </w:r>
      <w:r w:rsidR="00EC7D9F">
        <w:t xml:space="preserve">data combined into </w:t>
      </w:r>
      <w:r>
        <w:t>Supplemental Data 1) and three female movie collections generated roughly 28x coverage (</w:t>
      </w:r>
      <w:r w:rsidR="00EC7D9F">
        <w:t xml:space="preserve">Run 1 &amp; 2 combined into </w:t>
      </w:r>
      <w:r>
        <w:t>Supplemental Data 2</w:t>
      </w:r>
      <w:r w:rsidR="00EC7D9F">
        <w:t>, Run 3 data in Supplemental Data</w:t>
      </w:r>
      <w:r>
        <w:t xml:space="preserve"> 3). </w:t>
      </w:r>
      <w:r w:rsidR="009B4A42">
        <w:t>This amount of long-read sequencing data was sufficient to continue on to subsequent steps.</w:t>
      </w:r>
    </w:p>
    <w:p w14:paraId="4B484027" w14:textId="2A15CB14" w:rsidR="00ED075F" w:rsidRDefault="00ED075F" w:rsidP="000821D4">
      <w:pPr>
        <w:ind w:right="270"/>
      </w:pPr>
    </w:p>
    <w:p w14:paraId="211C76D7" w14:textId="77777777" w:rsidR="007809DC" w:rsidRDefault="007809DC" w:rsidP="000821D4">
      <w:pPr>
        <w:ind w:right="270"/>
      </w:pPr>
    </w:p>
    <w:p w14:paraId="5553AD60" w14:textId="77777777" w:rsidR="00ED075F" w:rsidRDefault="00ED075F" w:rsidP="000821D4">
      <w:pPr>
        <w:pStyle w:val="Heading2"/>
      </w:pPr>
      <w:r>
        <w:t>Linked-read</w:t>
      </w:r>
      <w:r w:rsidRPr="00490077">
        <w:t xml:space="preserve"> library prep &amp; sequencing</w:t>
      </w:r>
      <w:r>
        <w:t xml:space="preserve"> (Figure 1C)</w:t>
      </w:r>
    </w:p>
    <w:p w14:paraId="062F315E" w14:textId="77777777" w:rsidR="00ED075F" w:rsidRDefault="00ED075F" w:rsidP="000821D4">
      <w:pPr>
        <w:ind w:right="270"/>
        <w:rPr>
          <w:i/>
        </w:rPr>
      </w:pPr>
      <w:r>
        <w:rPr>
          <w:i/>
        </w:rPr>
        <w:t>Methods</w:t>
      </w:r>
    </w:p>
    <w:p w14:paraId="5B858F6E" w14:textId="27CE9FE6" w:rsidR="00ED075F" w:rsidRPr="006C520D" w:rsidRDefault="00ED075F" w:rsidP="000821D4">
      <w:pPr>
        <w:ind w:right="270"/>
      </w:pPr>
      <w:r w:rsidRPr="00D417D1">
        <w:t xml:space="preserve">Once sufficient extracted </w:t>
      </w:r>
      <w:r>
        <w:t xml:space="preserve">HMW genomic DNA </w:t>
      </w:r>
      <w:r w:rsidRPr="00D417D1">
        <w:t xml:space="preserve">fragments were acquired, </w:t>
      </w:r>
      <w:r>
        <w:t>DNA</w:t>
      </w:r>
      <w:r w:rsidRPr="00D417D1">
        <w:t xml:space="preserve"> was adjusted to a </w:t>
      </w:r>
      <w:r w:rsidRPr="00CA16F0">
        <w:t>concentration of 0.91 ng/µl. We selected the 10X Genomics platform (</w:t>
      </w:r>
      <w:hyperlink r:id="rId16" w:history="1">
        <w:r w:rsidRPr="00CA16F0">
          <w:rPr>
            <w:rStyle w:val="Hyperlink"/>
          </w:rPr>
          <w:t>https://www.10xgenomics.com/technology/</w:t>
        </w:r>
      </w:hyperlink>
      <w:r w:rsidRPr="00CA16F0">
        <w:t>)</w:t>
      </w:r>
      <w:r>
        <w:t xml:space="preserve"> </w:t>
      </w:r>
      <w:r w:rsidR="000660DC">
        <w:t>to generate our</w:t>
      </w:r>
      <w:r>
        <w:t xml:space="preserve"> linked-read sequence data. </w:t>
      </w:r>
      <w:r w:rsidRPr="00D417D1">
        <w:t>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w:t>
      </w:r>
      <w:r w:rsidR="000660DC">
        <w:t>,</w:t>
      </w:r>
      <w:r w:rsidRPr="00D417D1">
        <w:t xml:space="preserve"> 1.14 ng of template gDNA was loaded on a Chromium Genome Chip and sequenced on an Illumina NovaSeq6000 150bp PE lane (Illumina, San Diego, CA). </w:t>
      </w:r>
      <w:r>
        <w:t xml:space="preserve">We used a previous RAD-based estimate of a haploid genome size (0.6Gb) to sequence the first female sample to an estimated 80x coverage. </w:t>
      </w:r>
      <w:r w:rsidR="000660DC">
        <w:t xml:space="preserve">We could then use this linked-read data </w:t>
      </w:r>
      <w:r>
        <w:t xml:space="preserve">to </w:t>
      </w:r>
      <w:r w:rsidR="000660DC">
        <w:t>improve</w:t>
      </w:r>
      <w:r>
        <w:t xml:space="preserve"> our estimate of delta smelt genome size </w:t>
      </w:r>
      <w:r w:rsidR="000660DC">
        <w:t>with</w:t>
      </w:r>
      <w:r>
        <w:t xml:space="preserve"> </w:t>
      </w:r>
      <w:r w:rsidR="000660DC">
        <w:t xml:space="preserve">a </w:t>
      </w:r>
      <w:r>
        <w:t>more accurate k-mer</w:t>
      </w:r>
      <w:r w:rsidR="000660DC">
        <w:t xml:space="preserve"> (</w:t>
      </w:r>
      <w:r w:rsidR="00D513C9">
        <w:t>where k is equal to a specified sequence length</w:t>
      </w:r>
      <w:r w:rsidR="000660DC">
        <w:t>)</w:t>
      </w:r>
      <w:r>
        <w:t xml:space="preserve"> based approach with the software </w:t>
      </w:r>
      <w:proofErr w:type="spellStart"/>
      <w:r>
        <w:t>Genomescope</w:t>
      </w:r>
      <w:proofErr w:type="spellEnd"/>
      <w:r>
        <w:t xml:space="preserve">. We </w:t>
      </w:r>
      <w:r w:rsidR="000660DC">
        <w:t xml:space="preserve">then used </w:t>
      </w:r>
      <w:r w:rsidR="009B4A42">
        <w:t>the</w:t>
      </w:r>
      <w:r w:rsidR="00D513C9">
        <w:t xml:space="preserve"> updated </w:t>
      </w:r>
      <w:r w:rsidR="000660DC">
        <w:t>genome size</w:t>
      </w:r>
      <w:r w:rsidR="009B4A42">
        <w:t xml:space="preserve"> estimate</w:t>
      </w:r>
      <w:r w:rsidR="000660DC">
        <w:t xml:space="preserve"> </w:t>
      </w:r>
      <w:r w:rsidR="00D513C9">
        <w:t xml:space="preserve">to </w:t>
      </w:r>
      <w:r>
        <w:t>adjust the amount of linked-read sequencing data collected for the male sample</w:t>
      </w:r>
      <w:r w:rsidR="000660DC">
        <w:t>.</w:t>
      </w:r>
    </w:p>
    <w:p w14:paraId="2DDC5637" w14:textId="77777777" w:rsidR="00ED075F" w:rsidRDefault="00ED075F" w:rsidP="000821D4">
      <w:pPr>
        <w:ind w:right="270"/>
      </w:pPr>
    </w:p>
    <w:p w14:paraId="78E43AFE" w14:textId="77777777" w:rsidR="00ED075F" w:rsidRPr="003F70AA" w:rsidRDefault="00ED075F" w:rsidP="000821D4">
      <w:pPr>
        <w:ind w:right="270"/>
        <w:rPr>
          <w:i/>
        </w:rPr>
      </w:pPr>
      <w:r>
        <w:rPr>
          <w:i/>
        </w:rPr>
        <w:t>R</w:t>
      </w:r>
      <w:r w:rsidRPr="00CB5BF7">
        <w:rPr>
          <w:i/>
        </w:rPr>
        <w:t>esults</w:t>
      </w:r>
    </w:p>
    <w:p w14:paraId="66B81942" w14:textId="184EBCDA" w:rsidR="00ED075F" w:rsidRPr="0092079B" w:rsidRDefault="00ED075F" w:rsidP="000821D4">
      <w:pPr>
        <w:ind w:right="270"/>
        <w:rPr>
          <w:color w:val="FF0000"/>
        </w:rPr>
      </w:pPr>
      <w:r>
        <w:t>The k-mer based haploid genome size</w:t>
      </w:r>
      <w:r w:rsidR="00D513C9">
        <w:t xml:space="preserve"> from the female</w:t>
      </w:r>
      <w:r>
        <w:t xml:space="preserve"> was estimated to be 0.49Gb. We generated approximately 45 gigabytes of female linked-read sequencing data and 30 gigabytes of male linked-read sequencing data for a total of roughly 120x and 80x coverage, respectively (Table 3)</w:t>
      </w:r>
      <w:r w:rsidR="009B4A42">
        <w:t xml:space="preserve">. This coverage </w:t>
      </w:r>
      <w:r w:rsidR="009B4A42">
        <w:t>was sufficient to continue on to subsequent steps</w:t>
      </w:r>
      <w:r>
        <w:t>.</w:t>
      </w:r>
    </w:p>
    <w:p w14:paraId="691E9554" w14:textId="2D13A41A" w:rsidR="00ED075F" w:rsidRDefault="00ED075F" w:rsidP="000821D4">
      <w:pPr>
        <w:ind w:right="270"/>
      </w:pPr>
    </w:p>
    <w:p w14:paraId="658B3FA7" w14:textId="77777777" w:rsidR="007809DC" w:rsidRDefault="007809DC" w:rsidP="000821D4">
      <w:pPr>
        <w:ind w:right="270"/>
      </w:pPr>
    </w:p>
    <w:p w14:paraId="085016C4" w14:textId="4A4EA24B" w:rsidR="00ED075F" w:rsidRDefault="00ED075F" w:rsidP="000821D4">
      <w:pPr>
        <w:pStyle w:val="Heading2"/>
      </w:pPr>
      <w:r w:rsidRPr="00E05524">
        <w:t xml:space="preserve">Hi-C </w:t>
      </w:r>
      <w:r>
        <w:t>c</w:t>
      </w:r>
      <w:r w:rsidRPr="00E05524">
        <w:t xml:space="preserve">hromatin </w:t>
      </w:r>
      <w:r>
        <w:t>c</w:t>
      </w:r>
      <w:r w:rsidRPr="00E05524">
        <w:t xml:space="preserve">onformation </w:t>
      </w:r>
      <w:r>
        <w:t>c</w:t>
      </w:r>
      <w:r w:rsidRPr="00E05524">
        <w:t>apture</w:t>
      </w:r>
      <w:r w:rsidRPr="00490077">
        <w:t xml:space="preserve"> prep &amp; sequencing</w:t>
      </w:r>
      <w:r>
        <w:t xml:space="preserve"> (Figure 1C)</w:t>
      </w:r>
    </w:p>
    <w:p w14:paraId="03860884" w14:textId="77777777" w:rsidR="00ED075F" w:rsidRDefault="00ED075F" w:rsidP="000821D4">
      <w:pPr>
        <w:ind w:right="270"/>
        <w:rPr>
          <w:i/>
        </w:rPr>
      </w:pPr>
      <w:r>
        <w:rPr>
          <w:i/>
        </w:rPr>
        <w:t>Methods</w:t>
      </w:r>
    </w:p>
    <w:p w14:paraId="32F971F2" w14:textId="375F4F52" w:rsidR="00744B37" w:rsidRDefault="003E196B" w:rsidP="000821D4">
      <w:pPr>
        <w:ind w:right="270"/>
      </w:pPr>
      <w:r>
        <w:t>G</w:t>
      </w:r>
      <w:r w:rsidRPr="00D417D1">
        <w:t xml:space="preserve">enomic DNA in eukaryotes </w:t>
      </w:r>
      <w:r>
        <w:t xml:space="preserve">has high levels of repetition, leading to </w:t>
      </w:r>
      <w:r w:rsidRPr="00D417D1">
        <w:t xml:space="preserve">unresolved gaps surrounding </w:t>
      </w:r>
      <w:r>
        <w:t xml:space="preserve">large </w:t>
      </w:r>
      <w:r w:rsidRPr="00D417D1">
        <w:t xml:space="preserve">repetitive </w:t>
      </w:r>
      <w:r>
        <w:t>elements</w:t>
      </w:r>
      <w:r w:rsidRPr="00D417D1">
        <w:t xml:space="preserve"> such as </w:t>
      </w:r>
      <w:r>
        <w:t>in the middle and at the ends of each chromosome</w:t>
      </w:r>
      <w:r w:rsidRPr="00D417D1">
        <w:t xml:space="preserve">. In order to resolve these gaps, we </w:t>
      </w:r>
      <w:r>
        <w:t xml:space="preserve">used </w:t>
      </w:r>
      <w:r w:rsidRPr="00D417D1">
        <w:t xml:space="preserve">hi-c chromatin conformation capture (hi-c). </w:t>
      </w:r>
      <w:r w:rsidR="00744B37">
        <w:t xml:space="preserve">We outsourced hi-c library prep and sequencing to Phase Genomics in Seattle, WA. Phase used their in-house proprietary library preparation and sequencing protocols. </w:t>
      </w:r>
      <w:r w:rsidR="00744B37" w:rsidRPr="00D417D1">
        <w:t>Raw sequencing data and an initial scaffolding report were received for the female sample.</w:t>
      </w:r>
      <w:r w:rsidR="00744B37">
        <w:t xml:space="preserve"> </w:t>
      </w:r>
      <w:commentRangeStart w:id="7"/>
      <w:ins w:id="8" w:author="Microsoft Office User" w:date="2021-06-15T16:28:00Z">
        <w:r w:rsidR="00D513C9">
          <w:t>Male?</w:t>
        </w:r>
      </w:ins>
      <w:commentRangeEnd w:id="7"/>
      <w:r w:rsidR="009B4A42">
        <w:rPr>
          <w:rStyle w:val="CommentReference"/>
        </w:rPr>
        <w:commentReference w:id="7"/>
      </w:r>
    </w:p>
    <w:p w14:paraId="0DD8027E" w14:textId="32E463A1" w:rsidR="00ED075F" w:rsidRDefault="00ED075F" w:rsidP="000821D4">
      <w:pPr>
        <w:ind w:right="270"/>
      </w:pPr>
    </w:p>
    <w:p w14:paraId="65298862" w14:textId="65AF53B2" w:rsidR="00ED075F" w:rsidRDefault="00ED075F" w:rsidP="000821D4">
      <w:pPr>
        <w:ind w:right="270"/>
        <w:rPr>
          <w:i/>
        </w:rPr>
      </w:pPr>
      <w:r>
        <w:rPr>
          <w:i/>
        </w:rPr>
        <w:t>Results</w:t>
      </w:r>
    </w:p>
    <w:p w14:paraId="7ECEF8BE" w14:textId="59172552" w:rsidR="00ED075F" w:rsidRDefault="00ED075F" w:rsidP="000821D4">
      <w:pPr>
        <w:ind w:right="270"/>
      </w:pPr>
      <w:r>
        <w:t xml:space="preserve">We received </w:t>
      </w:r>
      <w:r w:rsidR="00744B37">
        <w:t>sequence files of 87,444,477 read pairs</w:t>
      </w:r>
      <w:r w:rsidR="003E196B">
        <w:t xml:space="preserve"> in total</w:t>
      </w:r>
      <w:r w:rsidR="009B4A42">
        <w:t xml:space="preserve"> which is sufficient for resolving gaps and further scaffolding the linked &amp; long-read combined assembly</w:t>
      </w:r>
      <w:r w:rsidR="003E196B">
        <w:t>.</w:t>
      </w:r>
      <w:r w:rsidR="00744B37">
        <w:t xml:space="preserve"> </w:t>
      </w:r>
    </w:p>
    <w:p w14:paraId="60963EA5" w14:textId="35B8F02F" w:rsidR="00ED075F" w:rsidRDefault="00ED075F" w:rsidP="000821D4">
      <w:pPr>
        <w:ind w:right="270"/>
      </w:pPr>
    </w:p>
    <w:p w14:paraId="12E31764" w14:textId="77777777" w:rsidR="007809DC" w:rsidRDefault="007809DC" w:rsidP="000821D4">
      <w:pPr>
        <w:ind w:right="270"/>
      </w:pPr>
    </w:p>
    <w:p w14:paraId="6EB95429" w14:textId="710EC926" w:rsidR="002C4E60" w:rsidRDefault="002C4E60" w:rsidP="000821D4">
      <w:pPr>
        <w:pBdr>
          <w:top w:val="single" w:sz="4" w:space="1" w:color="auto" w:shadow="1"/>
          <w:left w:val="single" w:sz="4" w:space="4" w:color="auto" w:shadow="1"/>
          <w:bottom w:val="single" w:sz="4" w:space="1" w:color="auto" w:shadow="1"/>
          <w:right w:val="single" w:sz="4" w:space="4" w:color="auto" w:shadow="1"/>
        </w:pBdr>
        <w:ind w:right="270"/>
      </w:pPr>
      <w:r w:rsidRPr="00741136">
        <w:rPr>
          <w:u w:val="single"/>
        </w:rPr>
        <w:t>Quality Control</w:t>
      </w:r>
      <w:r>
        <w:t>: After sequencing, b</w:t>
      </w:r>
      <w:r w:rsidRPr="00D417D1">
        <w:t>ioinformatics quality control (QC) steps are necessary at multiple stages</w:t>
      </w:r>
      <w:r>
        <w:t xml:space="preserve"> in the workflow of</w:t>
      </w:r>
      <w:r w:rsidRPr="00D417D1">
        <w:t xml:space="preserve"> assembl</w:t>
      </w:r>
      <w:r>
        <w:t>ing</w:t>
      </w:r>
      <w:r w:rsidRPr="00D417D1">
        <w:t xml:space="preserve"> </w:t>
      </w:r>
      <w:r>
        <w:t xml:space="preserve">of a </w:t>
      </w:r>
      <w:r w:rsidRPr="00D417D1">
        <w:t>reference genome</w:t>
      </w:r>
      <w:r>
        <w:t>. I</w:t>
      </w:r>
      <w:r w:rsidRPr="00D417D1">
        <w:t>mmediate sources of error in sequencing data can result from sequenced DNA being contaminated with off-target DNA in the wet lab during preparation for sequencing</w:t>
      </w:r>
      <w:r>
        <w:t>,</w:t>
      </w:r>
      <w:r w:rsidRPr="00D417D1">
        <w:t xml:space="preserve"> or biases in base calls from the sequencing machine.</w:t>
      </w:r>
      <w:r w:rsidR="00741136">
        <w:t xml:space="preserve"> </w:t>
      </w:r>
      <w:r w:rsidR="000B0F0D">
        <w:t xml:space="preserve">Other sources of error may come from having too great of a proportion of </w:t>
      </w:r>
      <w:r w:rsidR="00D46F6C">
        <w:t>poor-quality</w:t>
      </w:r>
      <w:r w:rsidR="000B0F0D">
        <w:t xml:space="preserve"> reads.</w:t>
      </w:r>
    </w:p>
    <w:p w14:paraId="164B9813" w14:textId="5C07CEE6" w:rsidR="006F47E9" w:rsidRDefault="006F47E9" w:rsidP="000821D4">
      <w:pPr>
        <w:ind w:right="270"/>
        <w:rPr>
          <w:b/>
          <w:i/>
        </w:rPr>
      </w:pPr>
    </w:p>
    <w:p w14:paraId="3299419F" w14:textId="77777777" w:rsidR="007809DC" w:rsidRDefault="007809DC" w:rsidP="000821D4">
      <w:pPr>
        <w:ind w:right="270"/>
        <w:rPr>
          <w:b/>
          <w:i/>
        </w:rPr>
      </w:pPr>
    </w:p>
    <w:p w14:paraId="6D15DC34" w14:textId="703D4C70" w:rsidR="006F47E9" w:rsidRDefault="006F47E9" w:rsidP="000821D4">
      <w:pPr>
        <w:pStyle w:val="Heading2"/>
      </w:pPr>
      <w:r w:rsidRPr="00E05524">
        <w:t>Long-</w:t>
      </w:r>
      <w:r w:rsidR="0092079B">
        <w:t>r</w:t>
      </w:r>
      <w:r w:rsidRPr="00E05524">
        <w:t xml:space="preserve">ead </w:t>
      </w:r>
      <w:r w:rsidR="0092079B">
        <w:t>p</w:t>
      </w:r>
      <w:r w:rsidRPr="00E05524">
        <w:t>ost-</w:t>
      </w:r>
      <w:r w:rsidR="0092079B">
        <w:t>s</w:t>
      </w:r>
      <w:r w:rsidRPr="00E05524">
        <w:t>equencing</w:t>
      </w:r>
      <w:r w:rsidR="0092079B">
        <w:t xml:space="preserve"> quality</w:t>
      </w:r>
      <w:r w:rsidRPr="00E05524">
        <w:t xml:space="preserve"> </w:t>
      </w:r>
      <w:r w:rsidR="0092079B">
        <w:t>control</w:t>
      </w:r>
      <w:r>
        <w:t xml:space="preserve"> (Figure 1</w:t>
      </w:r>
      <w:r w:rsidR="00D875FB">
        <w:t>C</w:t>
      </w:r>
      <w:r>
        <w:t>)</w:t>
      </w:r>
    </w:p>
    <w:p w14:paraId="7AADA5C8" w14:textId="7D884C4E" w:rsidR="006F47E9" w:rsidRPr="00E05524" w:rsidRDefault="006F47E9" w:rsidP="000821D4">
      <w:pPr>
        <w:ind w:right="270"/>
        <w:rPr>
          <w:i/>
        </w:rPr>
      </w:pPr>
      <w:r w:rsidRPr="00E05524">
        <w:rPr>
          <w:i/>
        </w:rPr>
        <w:t>Methods</w:t>
      </w:r>
    </w:p>
    <w:p w14:paraId="72BDE343" w14:textId="24395A46" w:rsidR="006F47E9" w:rsidRDefault="006F47E9" w:rsidP="000821D4">
      <w:r>
        <w:t xml:space="preserve">Sequencing data </w:t>
      </w:r>
      <w:r w:rsidRPr="00A20DFF">
        <w:t xml:space="preserve">were downloaded from </w:t>
      </w:r>
      <w:proofErr w:type="spellStart"/>
      <w:r w:rsidRPr="00A20DFF">
        <w:t>Bioshare</w:t>
      </w:r>
      <w:proofErr w:type="spellEnd"/>
      <w:r w:rsidRPr="00A20DFF">
        <w:t>, the UC Davis Sequencing Center’s host service. We used CCS software’s (</w:t>
      </w:r>
      <w:hyperlink r:id="rId17" w:history="1">
        <w:r w:rsidRPr="00A20DFF">
          <w:rPr>
            <w:rStyle w:val="Hyperlink"/>
          </w:rPr>
          <w:t>https://github.com/PacificBiosciences/ccs</w:t>
        </w:r>
      </w:hyperlink>
      <w:r w:rsidRPr="00A20DFF">
        <w:t>) statistical model on raw reads to generate highly accurate consensus sequences with known base quality values</w:t>
      </w:r>
      <w:r w:rsidR="000176C2">
        <w:t xml:space="preserve"> and </w:t>
      </w:r>
      <w:r w:rsidRPr="00A20DFF">
        <w:t>convert</w:t>
      </w:r>
      <w:r w:rsidR="000176C2">
        <w:t xml:space="preserve"> binary</w:t>
      </w:r>
      <w:r w:rsidRPr="00A20DFF">
        <w:t xml:space="preserve"> data to </w:t>
      </w:r>
      <w:proofErr w:type="spellStart"/>
      <w:r w:rsidRPr="00A20DFF">
        <w:t>fastq</w:t>
      </w:r>
      <w:proofErr w:type="spellEnd"/>
      <w:r w:rsidRPr="00A20DFF">
        <w:t xml:space="preserve"> format for downstream</w:t>
      </w:r>
      <w:r>
        <w:t xml:space="preserve"> analysis</w:t>
      </w:r>
      <w:r w:rsidRPr="00D417D1">
        <w:t xml:space="preserve">. </w:t>
      </w:r>
      <w:r>
        <w:t xml:space="preserve">A base quality value assigns a score to each </w:t>
      </w:r>
      <w:r>
        <w:t>letter</w:t>
      </w:r>
      <w:r w:rsidR="00D513C9">
        <w:t xml:space="preserve"> (nucleotide)</w:t>
      </w:r>
      <w:r w:rsidR="000176C2">
        <w:t xml:space="preserve"> </w:t>
      </w:r>
      <w:r>
        <w:t xml:space="preserve">of sequencing </w:t>
      </w:r>
      <w:r>
        <w:t xml:space="preserve">data to denote the level of confidence in each base called by the sequencer. </w:t>
      </w:r>
      <w:r w:rsidR="000176C2">
        <w:t>Reads with quality scores over Q20, denoting an error probability of 0.01</w:t>
      </w:r>
      <w:r w:rsidR="007809DC">
        <w:t>%</w:t>
      </w:r>
      <w:r w:rsidR="000176C2">
        <w:t>, were used for subsequent assembly.</w:t>
      </w:r>
    </w:p>
    <w:p w14:paraId="64A2811C" w14:textId="43287A19" w:rsidR="00EC7D9F" w:rsidRDefault="00EC7D9F" w:rsidP="000821D4"/>
    <w:p w14:paraId="0B9B1AA6" w14:textId="2EE1CD5A" w:rsidR="00EC7D9F" w:rsidRDefault="00EC7D9F" w:rsidP="000821D4">
      <w:pPr>
        <w:ind w:right="270"/>
        <w:rPr>
          <w:i/>
        </w:rPr>
      </w:pPr>
      <w:r>
        <w:rPr>
          <w:i/>
        </w:rPr>
        <w:t>Results</w:t>
      </w:r>
    </w:p>
    <w:p w14:paraId="33F1E8BA" w14:textId="2220FDB5" w:rsidR="00EC7D9F" w:rsidRPr="0092079B" w:rsidRDefault="000176C2" w:rsidP="000821D4">
      <w:pPr>
        <w:ind w:right="270"/>
        <w:rPr>
          <w:iCs/>
        </w:rPr>
      </w:pPr>
      <w:r>
        <w:rPr>
          <w:iCs/>
        </w:rPr>
        <w:t xml:space="preserve">A total of </w:t>
      </w:r>
      <w:r w:rsidR="00581917" w:rsidRPr="00581917">
        <w:rPr>
          <w:iCs/>
        </w:rPr>
        <w:t>3</w:t>
      </w:r>
      <w:r w:rsidR="00581917">
        <w:rPr>
          <w:iCs/>
        </w:rPr>
        <w:t>,</w:t>
      </w:r>
      <w:r w:rsidR="00581917" w:rsidRPr="00581917">
        <w:rPr>
          <w:iCs/>
        </w:rPr>
        <w:t>095</w:t>
      </w:r>
      <w:r w:rsidR="00581917">
        <w:rPr>
          <w:iCs/>
        </w:rPr>
        <w:t>,</w:t>
      </w:r>
      <w:r w:rsidR="00581917" w:rsidRPr="00581917">
        <w:rPr>
          <w:iCs/>
        </w:rPr>
        <w:t xml:space="preserve">133 </w:t>
      </w:r>
      <w:r>
        <w:rPr>
          <w:iCs/>
        </w:rPr>
        <w:t>male</w:t>
      </w:r>
      <w:r w:rsidR="00ED075F">
        <w:rPr>
          <w:iCs/>
        </w:rPr>
        <w:t xml:space="preserve"> reads</w:t>
      </w:r>
      <w:r>
        <w:rPr>
          <w:iCs/>
        </w:rPr>
        <w:t xml:space="preserve"> and </w:t>
      </w:r>
      <w:r w:rsidR="00D4439A" w:rsidRPr="00D4439A">
        <w:rPr>
          <w:iCs/>
        </w:rPr>
        <w:t>2</w:t>
      </w:r>
      <w:r w:rsidR="00D4439A">
        <w:rPr>
          <w:iCs/>
        </w:rPr>
        <w:t>,</w:t>
      </w:r>
      <w:r w:rsidR="00D4439A" w:rsidRPr="00D4439A">
        <w:rPr>
          <w:iCs/>
        </w:rPr>
        <w:t>741</w:t>
      </w:r>
      <w:r w:rsidR="00D4439A">
        <w:rPr>
          <w:iCs/>
        </w:rPr>
        <w:t>,</w:t>
      </w:r>
      <w:r w:rsidR="00D4439A" w:rsidRPr="00D4439A">
        <w:rPr>
          <w:iCs/>
        </w:rPr>
        <w:t>504</w:t>
      </w:r>
      <w:r w:rsidR="00D4439A">
        <w:rPr>
          <w:iCs/>
        </w:rPr>
        <w:t xml:space="preserve"> </w:t>
      </w:r>
      <w:r>
        <w:rPr>
          <w:iCs/>
        </w:rPr>
        <w:t xml:space="preserve">female reads </w:t>
      </w:r>
      <w:r w:rsidR="00ED075F">
        <w:rPr>
          <w:iCs/>
        </w:rPr>
        <w:t xml:space="preserve">representing </w:t>
      </w:r>
      <w:r w:rsidR="00A579CB" w:rsidRPr="00A579CB">
        <w:rPr>
          <w:iCs/>
        </w:rPr>
        <w:t>35</w:t>
      </w:r>
      <w:r w:rsidR="00A579CB">
        <w:rPr>
          <w:iCs/>
        </w:rPr>
        <w:t>,</w:t>
      </w:r>
      <w:r w:rsidR="00A579CB" w:rsidRPr="00A579CB">
        <w:rPr>
          <w:iCs/>
        </w:rPr>
        <w:t>841</w:t>
      </w:r>
      <w:r w:rsidR="00A579CB">
        <w:rPr>
          <w:iCs/>
        </w:rPr>
        <w:t>,</w:t>
      </w:r>
      <w:r w:rsidR="00A579CB" w:rsidRPr="00A579CB">
        <w:rPr>
          <w:iCs/>
        </w:rPr>
        <w:t>976</w:t>
      </w:r>
      <w:r w:rsidR="00A579CB">
        <w:rPr>
          <w:iCs/>
        </w:rPr>
        <w:t>,</w:t>
      </w:r>
      <w:r w:rsidR="00A579CB" w:rsidRPr="00A579CB">
        <w:rPr>
          <w:iCs/>
        </w:rPr>
        <w:t>770</w:t>
      </w:r>
      <w:r w:rsidR="00A579CB">
        <w:rPr>
          <w:iCs/>
        </w:rPr>
        <w:t xml:space="preserve"> </w:t>
      </w:r>
      <w:r w:rsidR="00ED075F">
        <w:rPr>
          <w:iCs/>
        </w:rPr>
        <w:t xml:space="preserve">and </w:t>
      </w:r>
      <w:r w:rsidR="00A579CB" w:rsidRPr="00A579CB">
        <w:rPr>
          <w:iCs/>
        </w:rPr>
        <w:t>28</w:t>
      </w:r>
      <w:r w:rsidR="00A579CB">
        <w:rPr>
          <w:iCs/>
        </w:rPr>
        <w:t>,</w:t>
      </w:r>
      <w:r w:rsidR="00A579CB" w:rsidRPr="00A579CB">
        <w:rPr>
          <w:iCs/>
        </w:rPr>
        <w:t>549</w:t>
      </w:r>
      <w:r w:rsidR="00A579CB">
        <w:rPr>
          <w:iCs/>
        </w:rPr>
        <w:t>,</w:t>
      </w:r>
      <w:r w:rsidR="00A579CB" w:rsidRPr="00A579CB">
        <w:rPr>
          <w:iCs/>
        </w:rPr>
        <w:t>585</w:t>
      </w:r>
      <w:r w:rsidR="00A579CB">
        <w:rPr>
          <w:iCs/>
        </w:rPr>
        <w:t>,</w:t>
      </w:r>
      <w:r w:rsidR="00A579CB" w:rsidRPr="00A579CB">
        <w:rPr>
          <w:iCs/>
        </w:rPr>
        <w:t>055</w:t>
      </w:r>
      <w:r w:rsidR="00A579CB">
        <w:rPr>
          <w:iCs/>
        </w:rPr>
        <w:t xml:space="preserve"> </w:t>
      </w:r>
      <w:r w:rsidR="00ED075F">
        <w:rPr>
          <w:iCs/>
        </w:rPr>
        <w:t xml:space="preserve">base pairs, respectively, </w:t>
      </w:r>
      <w:r>
        <w:rPr>
          <w:iCs/>
        </w:rPr>
        <w:t>passed quality control</w:t>
      </w:r>
      <w:r w:rsidR="00ED075F">
        <w:rPr>
          <w:iCs/>
        </w:rPr>
        <w:t xml:space="preserve"> and</w:t>
      </w:r>
      <w:r w:rsidR="00C77A88">
        <w:rPr>
          <w:iCs/>
        </w:rPr>
        <w:t xml:space="preserve"> was sufficient to</w:t>
      </w:r>
      <w:r w:rsidR="00ED075F">
        <w:rPr>
          <w:iCs/>
        </w:rPr>
        <w:t xml:space="preserve"> be used for subsequent assembly</w:t>
      </w:r>
      <w:r w:rsidR="0092079B">
        <w:rPr>
          <w:iCs/>
        </w:rPr>
        <w:t>.</w:t>
      </w:r>
    </w:p>
    <w:p w14:paraId="35C60E14" w14:textId="3B0272AC" w:rsidR="00457C75" w:rsidRDefault="00457C75" w:rsidP="000821D4"/>
    <w:p w14:paraId="03051395" w14:textId="77777777" w:rsidR="00457C75" w:rsidRPr="00D417D1" w:rsidRDefault="00457C75" w:rsidP="000821D4">
      <w:pPr>
        <w:ind w:right="270"/>
      </w:pPr>
    </w:p>
    <w:p w14:paraId="74CCFB44" w14:textId="3C7D5DC5" w:rsidR="00457C75" w:rsidRPr="00ED5520" w:rsidRDefault="00457C75" w:rsidP="000821D4">
      <w:pPr>
        <w:pStyle w:val="Heading2"/>
      </w:pPr>
      <w:r w:rsidRPr="00ED5520">
        <w:t>Linked-read post-sequencing quality control</w:t>
      </w:r>
      <w:r>
        <w:t xml:space="preserve"> (Figure 1</w:t>
      </w:r>
      <w:r w:rsidR="00D875FB">
        <w:t>C</w:t>
      </w:r>
      <w:r>
        <w:t>)</w:t>
      </w:r>
    </w:p>
    <w:p w14:paraId="76D059C7" w14:textId="77777777" w:rsidR="00457C75" w:rsidRPr="00ED5520" w:rsidRDefault="00457C75" w:rsidP="000821D4">
      <w:pPr>
        <w:ind w:right="270"/>
        <w:rPr>
          <w:i/>
        </w:rPr>
      </w:pPr>
      <w:r>
        <w:rPr>
          <w:i/>
        </w:rPr>
        <w:t>Methods</w:t>
      </w:r>
    </w:p>
    <w:p w14:paraId="32111BA8" w14:textId="6E6393E9" w:rsidR="00457C75" w:rsidRDefault="00457C75" w:rsidP="000821D4">
      <w:pPr>
        <w:ind w:right="270"/>
      </w:pPr>
      <w:r>
        <w:t>T</w:t>
      </w:r>
      <w:r w:rsidRPr="00D417D1">
        <w:t xml:space="preserve">o </w:t>
      </w:r>
      <w:r w:rsidR="003F70AA">
        <w:t>quality control</w:t>
      </w:r>
      <w:r>
        <w:t xml:space="preserve"> for </w:t>
      </w:r>
      <w:r w:rsidR="002C4E60">
        <w:t>contamination and sequencing bias</w:t>
      </w:r>
      <w:r>
        <w:t xml:space="preserve"> error</w:t>
      </w:r>
      <w:r w:rsidR="002C4E60">
        <w:t>s</w:t>
      </w:r>
      <w:r>
        <w:t>, w</w:t>
      </w:r>
      <w:r w:rsidRPr="00D417D1">
        <w:t>e conducted three computational quality control steps</w:t>
      </w:r>
      <w:r>
        <w:t xml:space="preserve"> (</w:t>
      </w:r>
      <w:r w:rsidRPr="00464A52">
        <w:rPr>
          <w:rFonts w:ascii="Courier" w:hAnsi="Courier"/>
        </w:rPr>
        <w:t>kat hist</w:t>
      </w:r>
      <w:r>
        <w:t xml:space="preserve">, </w:t>
      </w:r>
      <w:r w:rsidRPr="00464A52">
        <w:rPr>
          <w:rFonts w:ascii="Courier" w:hAnsi="Courier"/>
        </w:rPr>
        <w:t xml:space="preserve">kat </w:t>
      </w:r>
      <w:proofErr w:type="spellStart"/>
      <w:r>
        <w:rPr>
          <w:rFonts w:ascii="Courier" w:hAnsi="Courier"/>
        </w:rPr>
        <w:t>gcp</w:t>
      </w:r>
      <w:proofErr w:type="spellEnd"/>
      <w:r>
        <w:t xml:space="preserve"> and </w:t>
      </w:r>
      <w:r w:rsidRPr="00464A52">
        <w:rPr>
          <w:rFonts w:ascii="Courier" w:hAnsi="Courier"/>
        </w:rPr>
        <w:t xml:space="preserve">kat </w:t>
      </w:r>
      <w:r>
        <w:rPr>
          <w:rFonts w:ascii="Courier" w:hAnsi="Courier"/>
        </w:rPr>
        <w:t>comp</w:t>
      </w:r>
      <w:r>
        <w:t xml:space="preserve">) </w:t>
      </w:r>
      <w:r w:rsidRPr="00D417D1">
        <w:t>us</w:t>
      </w:r>
      <w:r>
        <w:t>ing</w:t>
      </w:r>
      <w:r w:rsidRPr="00D417D1">
        <w:t xml:space="preserve"> the software program KAT</w:t>
      </w:r>
      <w:r w:rsidRPr="00D417D1">
        <w:fldChar w:fldCharType="begin" w:fldLock="1"/>
      </w:r>
      <w: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8&lt;/sup&gt;","plainTextFormattedCitation":"8","previouslyFormattedCitation":"&lt;sup&gt;8&lt;/sup&gt;"},"properties":{"noteIndex":0},"schema":"https://github.com/citation-style-language/schema/raw/master/csl-citation.json"}</w:instrText>
      </w:r>
      <w:r w:rsidRPr="00D417D1">
        <w:fldChar w:fldCharType="separate"/>
      </w:r>
      <w:r w:rsidRPr="008434CB">
        <w:rPr>
          <w:noProof/>
          <w:vertAlign w:val="superscript"/>
        </w:rPr>
        <w:t>8</w:t>
      </w:r>
      <w:r w:rsidRPr="00D417D1">
        <w:fldChar w:fldCharType="end"/>
      </w:r>
      <w:r w:rsidR="003F70AA" w:rsidRPr="00C77A88">
        <w:rPr>
          <w:highlight w:val="yellow"/>
        </w:rPr>
        <w:t>&lt;CITE&gt;</w:t>
      </w:r>
      <w:r w:rsidRPr="00C77A88">
        <w:rPr>
          <w:highlight w:val="yellow"/>
        </w:rPr>
        <w:t>.</w:t>
      </w:r>
      <w:r>
        <w:t xml:space="preserve"> Each step splits sequencing data into sub-sequences of a given length, or k-mers, and plots out frequencies, or comparisons, to visually inspect the data </w:t>
      </w:r>
      <w:r>
        <w:lastRenderedPageBreak/>
        <w:t xml:space="preserve">for quality issues. </w:t>
      </w:r>
      <w:r w:rsidRPr="00D417D1">
        <w:t xml:space="preserve">All bioinformatics work was conducted on the UC Davis farm compute cluster (the farm). </w:t>
      </w:r>
    </w:p>
    <w:p w14:paraId="555ED951" w14:textId="77777777" w:rsidR="00457C75" w:rsidRDefault="00457C75" w:rsidP="000821D4">
      <w:pPr>
        <w:ind w:right="270" w:firstLine="720"/>
      </w:pPr>
    </w:p>
    <w:p w14:paraId="7E70A220" w14:textId="423DFA18" w:rsidR="00457C75" w:rsidRPr="0014278B" w:rsidRDefault="003F70AA" w:rsidP="000821D4">
      <w:pPr>
        <w:ind w:right="270"/>
      </w:pPr>
      <w:r>
        <w:t>W</w:t>
      </w:r>
      <w:r w:rsidR="007521D6">
        <w:t xml:space="preserve">e looked for signs of contamination using </w:t>
      </w:r>
      <w:r>
        <w:t xml:space="preserve">the </w:t>
      </w:r>
      <w:r w:rsidRPr="00464A52">
        <w:rPr>
          <w:rFonts w:ascii="Courier" w:hAnsi="Courier"/>
        </w:rPr>
        <w:t>kat hist</w:t>
      </w:r>
      <w:r w:rsidR="007521D6">
        <w:t xml:space="preserve"> </w:t>
      </w:r>
      <w:r>
        <w:t xml:space="preserve">and </w:t>
      </w:r>
      <w:r w:rsidRPr="00464A52">
        <w:rPr>
          <w:rFonts w:ascii="Courier" w:hAnsi="Courier"/>
        </w:rPr>
        <w:t xml:space="preserve">kat </w:t>
      </w:r>
      <w:proofErr w:type="spellStart"/>
      <w:r>
        <w:rPr>
          <w:rFonts w:ascii="Courier" w:hAnsi="Courier"/>
        </w:rPr>
        <w:t>gcp</w:t>
      </w:r>
      <w:proofErr w:type="spellEnd"/>
      <w:r>
        <w:t xml:space="preserve"> </w:t>
      </w:r>
      <w:r w:rsidR="007521D6">
        <w:t xml:space="preserve">functions </w:t>
      </w:r>
      <w:r w:rsidR="005738DD">
        <w:t xml:space="preserve">within </w:t>
      </w:r>
      <w:r w:rsidR="007521D6">
        <w:t>the software KAT&lt;</w:t>
      </w:r>
      <w:r w:rsidR="007521D6" w:rsidRPr="007D5226">
        <w:rPr>
          <w:highlight w:val="yellow"/>
        </w:rPr>
        <w:t>CITE</w:t>
      </w:r>
      <w:r w:rsidR="007521D6">
        <w:t>&gt;. First, we used</w:t>
      </w:r>
      <w:r w:rsidR="005738DD">
        <w:t xml:space="preserve"> the </w:t>
      </w:r>
      <w:r w:rsidR="007521D6" w:rsidRPr="00464A52">
        <w:rPr>
          <w:rFonts w:ascii="Courier" w:hAnsi="Courier"/>
        </w:rPr>
        <w:t>kat hist</w:t>
      </w:r>
      <w:r w:rsidR="007521D6">
        <w:t xml:space="preserve"> </w:t>
      </w:r>
      <w:r w:rsidR="005738DD">
        <w:t xml:space="preserve">function </w:t>
      </w:r>
      <w:r w:rsidR="007521D6">
        <w:t xml:space="preserve">to </w:t>
      </w:r>
      <w:r w:rsidR="005738DD">
        <w:t xml:space="preserve">check for signs of contamination by plotting a histogram of the </w:t>
      </w:r>
      <w:r w:rsidR="007521D6">
        <w:t>observe</w:t>
      </w:r>
      <w:r w:rsidR="005738DD">
        <w:t>d</w:t>
      </w:r>
      <w:r w:rsidR="007521D6">
        <w:t xml:space="preserve"> </w:t>
      </w:r>
      <w:r w:rsidR="007521D6" w:rsidRPr="00D417D1">
        <w:t>number of distinct k-mers at different frequencies for length</w:t>
      </w:r>
      <w:r w:rsidR="007521D6">
        <w:t>s</w:t>
      </w:r>
      <w:r w:rsidR="007521D6" w:rsidRPr="00D417D1">
        <w:t xml:space="preserve"> </w:t>
      </w:r>
      <w:r w:rsidR="005738DD">
        <w:t>k=</w:t>
      </w:r>
      <w:r w:rsidR="007521D6">
        <w:t>21, 31, and 41 for female and male sequencing data. Uncontaminated samples are expected to have a single peak with a surplus of k-mers at a very low frequency due to sequencer errors</w:t>
      </w:r>
      <w:r w:rsidR="007521D6" w:rsidRPr="00D417D1">
        <w:t>.</w:t>
      </w:r>
      <w:r w:rsidR="005738DD">
        <w:t xml:space="preserve"> </w:t>
      </w:r>
      <w:r>
        <w:t>Second,</w:t>
      </w:r>
      <w:r w:rsidR="005738DD">
        <w:t xml:space="preserve"> we used the </w:t>
      </w:r>
      <w:r w:rsidR="005738DD" w:rsidRPr="00464A52">
        <w:rPr>
          <w:rFonts w:ascii="Courier" w:hAnsi="Courier"/>
        </w:rPr>
        <w:t xml:space="preserve">kat </w:t>
      </w:r>
      <w:proofErr w:type="spellStart"/>
      <w:r>
        <w:rPr>
          <w:rFonts w:ascii="Courier" w:hAnsi="Courier"/>
        </w:rPr>
        <w:t>gcp</w:t>
      </w:r>
      <w:proofErr w:type="spellEnd"/>
      <w:r>
        <w:t xml:space="preserve"> function</w:t>
      </w:r>
      <w:r w:rsidR="005738DD">
        <w:t xml:space="preserve"> to</w:t>
      </w:r>
      <w:r w:rsidR="00457C75">
        <w:t xml:space="preserve"> plot the proportion of the k-mer comprised of the G and C nucleotide</w:t>
      </w:r>
      <w:r w:rsidR="005738DD">
        <w:t>s</w:t>
      </w:r>
      <w:r w:rsidR="00457C75">
        <w:t xml:space="preserve">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w:t>
      </w:r>
      <w:r w:rsidR="00457C75" w:rsidRPr="00D417D1">
        <w:t xml:space="preserve"> </w:t>
      </w:r>
      <w:r w:rsidR="00457C75">
        <w:t xml:space="preserve">We plotted </w:t>
      </w:r>
      <w:r w:rsidR="00457C75" w:rsidRPr="00D417D1">
        <w:t xml:space="preserve">GC counts against the frequency of k-mers of length </w:t>
      </w:r>
      <w:r w:rsidR="005738DD">
        <w:t>k=</w:t>
      </w:r>
      <w:r w:rsidR="00867C19">
        <w:t xml:space="preserve">21, 31, and 41 for the female and </w:t>
      </w:r>
      <w:r>
        <w:t>male</w:t>
      </w:r>
      <w:r w:rsidR="00867C19">
        <w:t xml:space="preserve"> sequencing data.</w:t>
      </w:r>
      <w:r w:rsidR="00457C75">
        <w:t xml:space="preserve"> </w:t>
      </w:r>
    </w:p>
    <w:p w14:paraId="42089C29" w14:textId="77777777" w:rsidR="00457C75" w:rsidRDefault="00457C75" w:rsidP="000821D4">
      <w:pPr>
        <w:ind w:right="270"/>
      </w:pPr>
    </w:p>
    <w:p w14:paraId="24B2C36C" w14:textId="17876E85" w:rsidR="005738DD" w:rsidRPr="00D96AC9" w:rsidRDefault="005738DD" w:rsidP="000821D4">
      <w:pPr>
        <w:ind w:right="270"/>
      </w:pPr>
      <w:r>
        <w:rPr>
          <w:iCs/>
        </w:rPr>
        <w:t>Lastly</w:t>
      </w:r>
      <w:r w:rsidR="0014278B">
        <w:rPr>
          <w:iCs/>
        </w:rPr>
        <w:t>,</w:t>
      </w:r>
      <w:r>
        <w:rPr>
          <w:iCs/>
        </w:rPr>
        <w:t xml:space="preserve"> we evaluated the data for sequencing bias between the forward (R1) and reverse (R2) files.</w:t>
      </w:r>
      <w:r w:rsidR="00457C75">
        <w:t xml:space="preserve"> </w:t>
      </w:r>
      <w:r>
        <w:t xml:space="preserve">We used the </w:t>
      </w:r>
      <w:r w:rsidRPr="00464A52">
        <w:rPr>
          <w:rFonts w:ascii="Courier" w:hAnsi="Courier"/>
        </w:rPr>
        <w:t xml:space="preserve">kat </w:t>
      </w:r>
      <w:r>
        <w:rPr>
          <w:rFonts w:ascii="Courier" w:hAnsi="Courier"/>
        </w:rPr>
        <w:t>comp</w:t>
      </w:r>
      <w:r>
        <w:t xml:space="preserve"> function to </w:t>
      </w:r>
      <w:r w:rsidR="00457C75">
        <w:t>plot the frequency of a given k-mer in each of the paired-end sequence data files. Sequencing bias in either of the two files would result in an irregular pattern in the number of distinct k-mers. W</w:t>
      </w:r>
      <w:r w:rsidR="00457C75" w:rsidRPr="00D417D1">
        <w:t>e plotted the number of distinct k-mers at different frequencies for the R1 and R2 files against one another</w:t>
      </w:r>
      <w:r w:rsidR="00457C75">
        <w:t xml:space="preserve"> </w:t>
      </w:r>
      <w:r w:rsidR="00457C75" w:rsidRPr="00D417D1">
        <w:t xml:space="preserve">for k-mers of length </w:t>
      </w:r>
      <w:r>
        <w:t>k=</w:t>
      </w:r>
      <w:r w:rsidR="00867C19">
        <w:t>21, 31, and 41 for the female and male sequencing data</w:t>
      </w:r>
      <w:r w:rsidR="00D513C9">
        <w:t>.</w:t>
      </w:r>
    </w:p>
    <w:p w14:paraId="0582675C" w14:textId="77777777" w:rsidR="003F70AA" w:rsidRDefault="003F70AA" w:rsidP="000821D4">
      <w:pPr>
        <w:ind w:right="270"/>
        <w:rPr>
          <w:i/>
        </w:rPr>
      </w:pPr>
    </w:p>
    <w:p w14:paraId="71EDBEE3" w14:textId="2B23550C" w:rsidR="003F70AA" w:rsidRDefault="003F70AA" w:rsidP="000821D4">
      <w:pPr>
        <w:ind w:right="270"/>
        <w:rPr>
          <w:i/>
        </w:rPr>
      </w:pPr>
      <w:r>
        <w:rPr>
          <w:i/>
        </w:rPr>
        <w:t>Results</w:t>
      </w:r>
    </w:p>
    <w:p w14:paraId="580FA42B" w14:textId="2ADEBE87" w:rsidR="003F70AA" w:rsidRPr="00D96AC9" w:rsidRDefault="003F70AA" w:rsidP="000821D4">
      <w:pPr>
        <w:ind w:right="270"/>
      </w:pPr>
      <w:r>
        <w:t xml:space="preserve">We saw clear peaks in the histograms for each sample and at each value of k (Figure 3). </w:t>
      </w:r>
      <w:r w:rsidRPr="00D417D1">
        <w:t xml:space="preserve">All GC count frequency plots show a </w:t>
      </w:r>
      <w:r>
        <w:t>normal distribution</w:t>
      </w:r>
      <w:r w:rsidRPr="00D417D1">
        <w:t xml:space="preserve"> of distinct k-mers</w:t>
      </w:r>
      <w:r>
        <w:t xml:space="preserve"> (Figure 4). Additionally, t</w:t>
      </w:r>
      <w:r w:rsidRPr="00D417D1">
        <w:t xml:space="preserve">he number of distinct k-mers does not appear to be </w:t>
      </w:r>
      <w:r>
        <w:t xml:space="preserve">heavily </w:t>
      </w:r>
      <w:r w:rsidRPr="00D417D1">
        <w:t xml:space="preserve">skewed </w:t>
      </w:r>
      <w:r>
        <w:t xml:space="preserve">in the male or female sequencing </w:t>
      </w:r>
      <w:r w:rsidRPr="00D417D1">
        <w:t xml:space="preserve">(Figure </w:t>
      </w:r>
      <w:r>
        <w:t>5</w:t>
      </w:r>
      <w:r w:rsidRPr="00D417D1">
        <w:t xml:space="preserve">). </w:t>
      </w:r>
      <w:r>
        <w:t>These data together indicate no observable signs of bacterial or organelle contamination or major sources of sequencing bias in our sequencing data.</w:t>
      </w:r>
    </w:p>
    <w:p w14:paraId="66309C6C" w14:textId="77777777" w:rsidR="003F70AA" w:rsidRDefault="003F70AA" w:rsidP="000821D4">
      <w:pPr>
        <w:ind w:right="270"/>
      </w:pPr>
    </w:p>
    <w:p w14:paraId="035F8A7D" w14:textId="77777777" w:rsidR="00457C75" w:rsidRDefault="00457C75" w:rsidP="000821D4"/>
    <w:p w14:paraId="230E25BB" w14:textId="3C0374A8" w:rsidR="00457C75" w:rsidRPr="00E05524" w:rsidRDefault="00457C75" w:rsidP="000821D4">
      <w:pPr>
        <w:pStyle w:val="Heading2"/>
      </w:pPr>
      <w:r w:rsidRPr="00E05524">
        <w:t xml:space="preserve">Hi-C </w:t>
      </w:r>
      <w:r w:rsidR="00EE3EC3">
        <w:t>c</w:t>
      </w:r>
      <w:r w:rsidRPr="00E05524">
        <w:t xml:space="preserve">hromatin </w:t>
      </w:r>
      <w:r w:rsidR="00EE3EC3">
        <w:t>c</w:t>
      </w:r>
      <w:r w:rsidRPr="00E05524">
        <w:t xml:space="preserve">onformation </w:t>
      </w:r>
      <w:r w:rsidR="00EE3EC3">
        <w:t>c</w:t>
      </w:r>
      <w:r w:rsidRPr="00E05524">
        <w:t>apture</w:t>
      </w:r>
      <w:r>
        <w:t xml:space="preserve"> </w:t>
      </w:r>
      <w:r w:rsidR="00ED075F" w:rsidRPr="00ED5520">
        <w:t>post-sequencing quality control</w:t>
      </w:r>
      <w:r w:rsidR="00ED075F">
        <w:t xml:space="preserve"> </w:t>
      </w:r>
      <w:r>
        <w:t>(Figure 1C)</w:t>
      </w:r>
    </w:p>
    <w:p w14:paraId="70CA34D2" w14:textId="77777777" w:rsidR="00457C75" w:rsidRPr="00E05524" w:rsidRDefault="00457C75" w:rsidP="000821D4">
      <w:pPr>
        <w:ind w:right="270"/>
        <w:rPr>
          <w:i/>
        </w:rPr>
      </w:pPr>
      <w:r w:rsidRPr="00E05524">
        <w:rPr>
          <w:i/>
        </w:rPr>
        <w:t>Methods</w:t>
      </w:r>
    </w:p>
    <w:p w14:paraId="7E57F4FF" w14:textId="33694909" w:rsidR="004E0DAE" w:rsidRDefault="004E0DAE" w:rsidP="000821D4">
      <w:pPr>
        <w:ind w:right="270"/>
      </w:pPr>
      <w:r>
        <w:t>In order to assess if our sequencing data would be useful in linking scaffolds. We looked at a percentage of high-quality reads (</w:t>
      </w:r>
      <w:r w:rsidRPr="00D417D1">
        <w:t>minimum mapping quality of greater than or equal to 20, a maximum edit distance of less than or equal to 5</w:t>
      </w:r>
      <w:r>
        <w:t>, and</w:t>
      </w:r>
      <w:r w:rsidRPr="00D417D1">
        <w:t xml:space="preserve"> </w:t>
      </w:r>
      <w:r>
        <w:t>no duplications) that mapped to our draft assembly created from the next step. We also observed the number of reads which aligned to each contig (&gt;600 desired) and the number of reads that are sufficiently far apart (1-15% expected).</w:t>
      </w:r>
    </w:p>
    <w:p w14:paraId="3771DD31" w14:textId="6923AF91" w:rsidR="00457C75" w:rsidRDefault="00457C75" w:rsidP="000821D4">
      <w:pPr>
        <w:ind w:right="270"/>
      </w:pPr>
      <w:r>
        <w:t xml:space="preserve"> </w:t>
      </w:r>
    </w:p>
    <w:p w14:paraId="263F83B5" w14:textId="67A466E0" w:rsidR="00457C75" w:rsidRPr="00E05524" w:rsidRDefault="00867C19" w:rsidP="000821D4">
      <w:pPr>
        <w:ind w:right="270"/>
        <w:rPr>
          <w:i/>
        </w:rPr>
      </w:pPr>
      <w:r>
        <w:rPr>
          <w:i/>
        </w:rPr>
        <w:t>Results</w:t>
      </w:r>
    </w:p>
    <w:p w14:paraId="6DAC8799" w14:textId="3FC71822" w:rsidR="00457C75" w:rsidRDefault="00867C19" w:rsidP="000821D4">
      <w:pPr>
        <w:ind w:right="270"/>
      </w:pPr>
      <w:r>
        <w:t>Sequencing data</w:t>
      </w:r>
      <w:r w:rsidR="00457C75" w:rsidRPr="00D417D1">
        <w:t xml:space="preserve"> reports from Phase Genomics indicate a successful library prep and sequencing</w:t>
      </w:r>
      <w:r>
        <w:t xml:space="preserve"> (Supplemental </w:t>
      </w:r>
      <w:r w:rsidR="006D5D27">
        <w:t>Data</w:t>
      </w:r>
      <w:r>
        <w:t xml:space="preserve"> </w:t>
      </w:r>
      <w:r w:rsidR="006D5D27">
        <w:t>4</w:t>
      </w:r>
      <w:r>
        <w:t>)</w:t>
      </w:r>
      <w:r w:rsidR="00457C75" w:rsidRPr="00D417D1">
        <w:t>. A total of 56.38%</w:t>
      </w:r>
      <w:r w:rsidR="004E0DAE">
        <w:t xml:space="preserve"> of reads were considered </w:t>
      </w:r>
      <w:r w:rsidR="00457C75" w:rsidRPr="00D417D1">
        <w:t>high quality. The data contained an average of 2,966.33 read pairs per contig greater than 5kb</w:t>
      </w:r>
      <w:r w:rsidR="003E196B">
        <w:t xml:space="preserve"> and 18.78% of the read pairs mapped to greater than 10 kil</w:t>
      </w:r>
      <w:r w:rsidR="00B65A33">
        <w:t>o</w:t>
      </w:r>
      <w:r w:rsidR="003E196B">
        <w:t>bases apart</w:t>
      </w:r>
      <w:r w:rsidR="00457C75" w:rsidRPr="00D417D1">
        <w:t>.</w:t>
      </w:r>
      <w:r w:rsidR="00457C75">
        <w:t xml:space="preserve"> These data appear normal and indicate they will be useful in creating a more contiguous assembly.</w:t>
      </w:r>
    </w:p>
    <w:p w14:paraId="23E4FEC2" w14:textId="77777777" w:rsidR="00457C75" w:rsidRDefault="00457C75" w:rsidP="000821D4"/>
    <w:p w14:paraId="4B7AE63E" w14:textId="77777777" w:rsidR="00457C75" w:rsidRPr="00D417D1" w:rsidRDefault="00457C75" w:rsidP="000821D4">
      <w:pPr>
        <w:ind w:right="270"/>
      </w:pPr>
    </w:p>
    <w:p w14:paraId="018B102E" w14:textId="02C91B92" w:rsidR="006F47E9" w:rsidRPr="00E05524" w:rsidRDefault="00867C19" w:rsidP="000821D4">
      <w:pPr>
        <w:pStyle w:val="Heading2"/>
      </w:pPr>
      <w:r>
        <w:t>Genome</w:t>
      </w:r>
      <w:r w:rsidR="006F47E9" w:rsidRPr="00E05524">
        <w:t xml:space="preserve"> </w:t>
      </w:r>
      <w:r w:rsidR="00EE3EC3">
        <w:t>a</w:t>
      </w:r>
      <w:r w:rsidR="006F47E9" w:rsidRPr="00E05524">
        <w:t>ssembly</w:t>
      </w:r>
      <w:r w:rsidR="006F47E9">
        <w:t xml:space="preserve"> (Figure 1D</w:t>
      </w:r>
      <w:r>
        <w:t>-</w:t>
      </w:r>
      <w:r w:rsidR="00EE3EC3">
        <w:t>H</w:t>
      </w:r>
      <w:r w:rsidR="006F47E9">
        <w:t>)</w:t>
      </w:r>
    </w:p>
    <w:p w14:paraId="4EF864E4" w14:textId="7C6A70C9" w:rsidR="006F47E9" w:rsidRDefault="006F47E9" w:rsidP="00636C2D">
      <w:pPr>
        <w:ind w:right="270"/>
        <w:rPr>
          <w:i/>
        </w:rPr>
      </w:pPr>
      <w:r>
        <w:rPr>
          <w:i/>
        </w:rPr>
        <w:t xml:space="preserve">Methods </w:t>
      </w:r>
    </w:p>
    <w:p w14:paraId="1A75C5C9" w14:textId="1F4F477B" w:rsidR="00707580" w:rsidRPr="007D5226" w:rsidRDefault="00707580" w:rsidP="007D5226">
      <w:pPr>
        <w:ind w:right="270"/>
        <w:rPr>
          <w:iCs/>
        </w:rPr>
      </w:pPr>
      <w:r w:rsidRPr="007D5226">
        <w:rPr>
          <w:iCs/>
        </w:rPr>
        <w:t>We have broken this section into various steps for clarity and flow when describing this iterative process.</w:t>
      </w:r>
    </w:p>
    <w:p w14:paraId="4429CB29" w14:textId="7A74DE0B" w:rsidR="0070701F" w:rsidRDefault="0070701F" w:rsidP="007D5226">
      <w:pPr>
        <w:ind w:right="270"/>
      </w:pPr>
      <w:r>
        <w:t>Step 1: Use long-read sequencing data to create Draft Assembly A</w:t>
      </w:r>
    </w:p>
    <w:p w14:paraId="7D25CCEB" w14:textId="31DDD751" w:rsidR="0070701F" w:rsidRDefault="00237860" w:rsidP="007D5226">
      <w:pPr>
        <w:ind w:right="270"/>
      </w:pPr>
      <w:r>
        <w:t>To begin, we</w:t>
      </w:r>
      <w:r w:rsidR="006D5D27">
        <w:t xml:space="preserve"> </w:t>
      </w:r>
      <w:r w:rsidR="00927DF1">
        <w:t xml:space="preserve">generated two phased assemblies, one for each sex, </w:t>
      </w:r>
      <w:r w:rsidR="006D5D27">
        <w:t>by</w:t>
      </w:r>
      <w:r w:rsidR="00927DF1">
        <w:t xml:space="preserve"> </w:t>
      </w:r>
      <w:r w:rsidR="006D5D27">
        <w:t>inputting</w:t>
      </w:r>
      <w:r w:rsidR="00927DF1">
        <w:t xml:space="preserve"> the long-read sequencing data into the Improved Phased Assembly tool (IPA)</w:t>
      </w:r>
      <w:r w:rsidR="006D5D27">
        <w:t>&lt;CITE&gt;</w:t>
      </w:r>
      <w:r w:rsidR="00927DF1">
        <w:t>. The assembly product was polished</w:t>
      </w:r>
      <w:r w:rsidR="006D5D27">
        <w:t xml:space="preserve"> of errors</w:t>
      </w:r>
      <w:r w:rsidR="00927DF1">
        <w:t xml:space="preserve">, purged of duplicate </w:t>
      </w:r>
      <w:proofErr w:type="spellStart"/>
      <w:r w:rsidR="00927DF1">
        <w:t>haplotigs</w:t>
      </w:r>
      <w:proofErr w:type="spellEnd"/>
      <w:r w:rsidR="00927DF1">
        <w:t>, and phased into primary and alternative assembly files.</w:t>
      </w:r>
      <w:r w:rsidR="006D5D27">
        <w:t xml:space="preserve"> The primary assembly file contains a contiguous haploid assembly, while the alternate assembly file contains the alternate haplotype of the diploid delta smelt.</w:t>
      </w:r>
      <w:r w:rsidR="00927DF1">
        <w:t xml:space="preserve"> </w:t>
      </w:r>
    </w:p>
    <w:p w14:paraId="269A12A6" w14:textId="77777777" w:rsidR="0070701F" w:rsidRDefault="0070701F" w:rsidP="007D5226">
      <w:pPr>
        <w:ind w:right="270"/>
      </w:pPr>
    </w:p>
    <w:p w14:paraId="7F87BDD6" w14:textId="42A0E77F" w:rsidR="0070701F" w:rsidRDefault="0070701F" w:rsidP="007D5226">
      <w:pPr>
        <w:ind w:right="270"/>
      </w:pPr>
      <w:r>
        <w:t>Step 2: Incorporate linked-reads into Draft Assembly A to produce Draft Assembly B</w:t>
      </w:r>
    </w:p>
    <w:p w14:paraId="08D6C878" w14:textId="0A071F36" w:rsidR="0070701F" w:rsidRDefault="00927DF1" w:rsidP="007D5226">
      <w:pPr>
        <w:ind w:right="270"/>
      </w:pPr>
      <w:r>
        <w:t xml:space="preserve">After creating the initial draft assembly, we incorporated </w:t>
      </w:r>
      <w:r w:rsidR="00CC0A40">
        <w:t xml:space="preserve">the </w:t>
      </w:r>
      <w:r>
        <w:t xml:space="preserve">linked-read </w:t>
      </w:r>
      <w:r w:rsidR="0070701F">
        <w:t xml:space="preserve">data </w:t>
      </w:r>
      <w:r>
        <w:t xml:space="preserve">to </w:t>
      </w:r>
      <w:r w:rsidR="006D5D27">
        <w:t xml:space="preserve">first break the assembly at locations that were incorrectly joined, then to </w:t>
      </w:r>
      <w:r>
        <w:t xml:space="preserve">scaffold the assembly into larger, more contiguous chunks using the software scaff10x &lt;CITE&gt;. </w:t>
      </w:r>
    </w:p>
    <w:p w14:paraId="3D4C2148" w14:textId="2CA595C2" w:rsidR="0070701F" w:rsidRDefault="0070701F" w:rsidP="007D5226">
      <w:pPr>
        <w:ind w:right="270"/>
      </w:pPr>
    </w:p>
    <w:p w14:paraId="676EFBB5" w14:textId="0DFEFB8A" w:rsidR="0070701F" w:rsidRDefault="0070701F" w:rsidP="007D5226">
      <w:pPr>
        <w:ind w:right="270"/>
      </w:pPr>
      <w:r>
        <w:t>Step 3: Incorporate hi-c data into Draft Assembly B to produce Draft Assembly C</w:t>
      </w:r>
    </w:p>
    <w:p w14:paraId="3360C633" w14:textId="6642389F" w:rsidR="001846C6" w:rsidRDefault="00A20406" w:rsidP="007D5226">
      <w:pPr>
        <w:ind w:right="270"/>
      </w:pPr>
      <w:r>
        <w:t xml:space="preserve">In order to use long distance information, we indexed the assembly </w:t>
      </w:r>
      <w:r w:rsidR="00DB42D9">
        <w:t>produced in</w:t>
      </w:r>
      <w:r>
        <w:t xml:space="preserve"> the scaff10x step and mapped hi-c reads to the draft assembly</w:t>
      </w:r>
      <w:r w:rsidR="00DB42D9">
        <w:t xml:space="preserve"> using bwa&lt;CITE&gt; and </w:t>
      </w:r>
      <w:proofErr w:type="spellStart"/>
      <w:r w:rsidR="00DB42D9">
        <w:t>samtools</w:t>
      </w:r>
      <w:proofErr w:type="spellEnd"/>
      <w:r w:rsidR="00DB42D9">
        <w:t>&lt;CITE&gt;</w:t>
      </w:r>
      <w:r>
        <w:t xml:space="preserve">. </w:t>
      </w:r>
      <w:r w:rsidR="00DF4329">
        <w:t xml:space="preserve">We used the </w:t>
      </w:r>
      <w:r w:rsidR="0070701F">
        <w:t>A</w:t>
      </w:r>
      <w:r w:rsidR="00DF4329">
        <w:t xml:space="preserve">rima </w:t>
      </w:r>
      <w:r w:rsidR="0070701F">
        <w:t>M</w:t>
      </w:r>
      <w:r w:rsidR="00DF4329">
        <w:t xml:space="preserve">apping pipeline </w:t>
      </w:r>
      <w:proofErr w:type="spellStart"/>
      <w:r w:rsidR="00DF4329">
        <w:t>perl</w:t>
      </w:r>
      <w:proofErr w:type="spellEnd"/>
      <w:r w:rsidR="00DF4329">
        <w:t xml:space="preserve"> scripts&lt;CITE&gt; to pair reads, and quality filter the 5’ end and for mapping quality. </w:t>
      </w:r>
      <w:r w:rsidR="006202C1">
        <w:t xml:space="preserve">Next, </w:t>
      </w:r>
      <w:r w:rsidR="00DB42D9">
        <w:t>we</w:t>
      </w:r>
      <w:r>
        <w:t xml:space="preserve"> added read </w:t>
      </w:r>
      <w:r w:rsidRPr="00DF4329">
        <w:t>group information, marked duplicated reads, and sorted the mapped read files</w:t>
      </w:r>
      <w:r w:rsidR="00DB42D9" w:rsidRPr="00DF4329">
        <w:t xml:space="preserve"> with </w:t>
      </w:r>
      <w:proofErr w:type="spellStart"/>
      <w:r w:rsidR="00DB42D9" w:rsidRPr="00DF4329">
        <w:t>picard</w:t>
      </w:r>
      <w:proofErr w:type="spellEnd"/>
      <w:r w:rsidR="00DB42D9" w:rsidRPr="00DF4329">
        <w:t>&lt;CITE&gt;</w:t>
      </w:r>
      <w:r w:rsidRPr="00DF4329">
        <w:t xml:space="preserve">. </w:t>
      </w:r>
      <w:r w:rsidR="00DF4329">
        <w:t>These</w:t>
      </w:r>
      <w:r w:rsidRPr="00DF4329">
        <w:t xml:space="preserve"> data </w:t>
      </w:r>
      <w:r w:rsidR="00DF4329">
        <w:t xml:space="preserve">were </w:t>
      </w:r>
      <w:r w:rsidR="008E544E">
        <w:t xml:space="preserve">then </w:t>
      </w:r>
      <w:r w:rsidR="00DF4329">
        <w:t xml:space="preserve">converted </w:t>
      </w:r>
      <w:r w:rsidRPr="00DF4329">
        <w:t>into</w:t>
      </w:r>
      <w:r w:rsidR="00DF4329">
        <w:t xml:space="preserve"> mapped</w:t>
      </w:r>
      <w:r w:rsidRPr="00DF4329">
        <w:t xml:space="preserve"> bed files </w:t>
      </w:r>
      <w:r w:rsidR="00DF4329" w:rsidRPr="00DF4329">
        <w:t xml:space="preserve">using </w:t>
      </w:r>
      <w:proofErr w:type="spellStart"/>
      <w:r w:rsidR="00DF4329" w:rsidRPr="00DF4329">
        <w:t>bedtools</w:t>
      </w:r>
      <w:proofErr w:type="spellEnd"/>
      <w:r w:rsidR="00DF4329" w:rsidRPr="00DF4329">
        <w:t xml:space="preserve">&lt;CITE&gt;. </w:t>
      </w:r>
      <w:r w:rsidR="00DF4329">
        <w:t xml:space="preserve">We then used the mapped bed files, scaffolded assembly and the initial alternative assembly as input </w:t>
      </w:r>
      <w:r w:rsidR="0015704C">
        <w:t xml:space="preserve">to </w:t>
      </w:r>
      <w:r w:rsidR="0070701F">
        <w:t xml:space="preserve">close gaps and </w:t>
      </w:r>
      <w:r w:rsidR="0015704C">
        <w:t>further scaffold the assembly using the</w:t>
      </w:r>
      <w:r w:rsidR="00DF4329">
        <w:t xml:space="preserve"> SALSA2 pipeline&lt;CITE&gt; </w:t>
      </w:r>
      <w:r w:rsidR="008E544E">
        <w:t xml:space="preserve">with </w:t>
      </w:r>
      <w:r w:rsidR="0015704C">
        <w:t>non-default parameters:</w:t>
      </w:r>
      <w:r w:rsidR="00DF4329">
        <w:t xml:space="preserve"> </w:t>
      </w:r>
      <w:r w:rsidR="00DF4329">
        <w:rPr>
          <w:rFonts w:ascii="Courier" w:hAnsi="Courier"/>
        </w:rPr>
        <w:t>-</w:t>
      </w:r>
      <w:proofErr w:type="spellStart"/>
      <w:r w:rsidR="00DF4329">
        <w:rPr>
          <w:rFonts w:ascii="Courier" w:hAnsi="Courier"/>
        </w:rPr>
        <w:t>i</w:t>
      </w:r>
      <w:proofErr w:type="spellEnd"/>
      <w:r w:rsidR="00DF4329">
        <w:rPr>
          <w:rFonts w:ascii="Courier" w:hAnsi="Courier"/>
        </w:rPr>
        <w:t xml:space="preserve"> 5 -x GATC -m yes</w:t>
      </w:r>
      <w:r w:rsidR="0015704C">
        <w:t xml:space="preserve">. </w:t>
      </w:r>
      <w:r w:rsidRPr="00DF4329">
        <w:t>SALSA2 uses the frequency</w:t>
      </w:r>
      <w:r>
        <w:t xml:space="preserve"> of how often reads pair</w:t>
      </w:r>
      <w:r w:rsidR="001846C6">
        <w:t xml:space="preserve"> (or are sequenced)</w:t>
      </w:r>
      <w:r>
        <w:t xml:space="preserve"> together to determine how close </w:t>
      </w:r>
      <w:r w:rsidR="006202C1">
        <w:t xml:space="preserve">any two </w:t>
      </w:r>
      <w:r>
        <w:t>locations in the genome are to one another</w:t>
      </w:r>
      <w:r w:rsidR="001846C6">
        <w:t>, it finds the locations of the paired reads in the draft genome and links the two locations to close gaps and produce a more contiguous assembly.</w:t>
      </w:r>
    </w:p>
    <w:p w14:paraId="7F6F6D19" w14:textId="70B946F9" w:rsidR="0070701F" w:rsidRDefault="0070701F" w:rsidP="007D5226">
      <w:pPr>
        <w:ind w:right="270"/>
      </w:pPr>
    </w:p>
    <w:p w14:paraId="0EE4B812" w14:textId="1B5B53F0" w:rsidR="0070701F" w:rsidRDefault="0070701F" w:rsidP="007D5226">
      <w:pPr>
        <w:ind w:right="270"/>
      </w:pPr>
      <w:r>
        <w:t>Step 4: Use linkage map with Draft Assembly C to produce Final Assembly</w:t>
      </w:r>
    </w:p>
    <w:p w14:paraId="3BE1766A" w14:textId="105DF43C" w:rsidR="008E544E" w:rsidRDefault="00A20406" w:rsidP="007D5226">
      <w:pPr>
        <w:ind w:right="270"/>
      </w:pPr>
      <w:r>
        <w:t xml:space="preserve">Finally, we anchored our assembly into chromosomes by using a </w:t>
      </w:r>
      <w:r w:rsidR="009D62D5">
        <w:t xml:space="preserve">genetic </w:t>
      </w:r>
      <w:r>
        <w:t>linkage map produced in Lew et al (</w:t>
      </w:r>
      <w:proofErr w:type="gramStart"/>
      <w:r>
        <w:t>2015)&lt;</w:t>
      </w:r>
      <w:proofErr w:type="gramEnd"/>
      <w:r>
        <w:t>CITE&gt;</w:t>
      </w:r>
      <w:r w:rsidR="009D62D5">
        <w:t xml:space="preserve"> with the output from the hi-c assembly step</w:t>
      </w:r>
      <w:r w:rsidR="008E544E">
        <w:t xml:space="preserve"> and the software </w:t>
      </w:r>
      <w:proofErr w:type="spellStart"/>
      <w:r w:rsidR="008E544E">
        <w:t>chromonomer</w:t>
      </w:r>
      <w:proofErr w:type="spellEnd"/>
      <w:r w:rsidR="008E544E">
        <w:t>&lt;CITE&gt;</w:t>
      </w:r>
      <w:r w:rsidR="009D62D5">
        <w:t>.</w:t>
      </w:r>
    </w:p>
    <w:p w14:paraId="5688CAF9" w14:textId="58DF9B21" w:rsidR="009D62D5" w:rsidRDefault="009D62D5" w:rsidP="007D5226">
      <w:pPr>
        <w:ind w:right="270"/>
      </w:pPr>
    </w:p>
    <w:p w14:paraId="154F37AD" w14:textId="7555560E" w:rsidR="009D62D5" w:rsidRDefault="009D62D5" w:rsidP="007D5226">
      <w:pPr>
        <w:ind w:right="270"/>
      </w:pPr>
      <w:r>
        <w:t>We used a combination of software and metrics to evaluate each draft assembly a</w:t>
      </w:r>
      <w:r w:rsidR="0015704C">
        <w:t>fter</w:t>
      </w:r>
      <w:r>
        <w:t xml:space="preserve"> every step of the assembly process (Table 4). The assembly length should be as close to the estimated genome size as possible. The N50 metric </w:t>
      </w:r>
      <w:r w:rsidR="008673C5">
        <w:t>is</w:t>
      </w:r>
      <w:r>
        <w:t xml:space="preserve"> the length of the scaffold </w:t>
      </w:r>
      <w:r w:rsidR="008673C5">
        <w:t>where half of the assembly is held in scaffolds of that size or larger. The L50 metric tells the number of scaffolds that contain half of the assembly</w:t>
      </w:r>
      <w:r w:rsidR="00D46F6C">
        <w:t xml:space="preserve"> (Box 4)</w:t>
      </w:r>
      <w:r w:rsidR="008673C5">
        <w:t xml:space="preserve">. BUSCO scores were used to evaluate the completeness of each assembly as expected from a core set of highly conserved </w:t>
      </w:r>
      <w:r w:rsidR="00DE273D">
        <w:t xml:space="preserve">single copy </w:t>
      </w:r>
      <w:r w:rsidR="008673C5">
        <w:t>genes in the Actinopterygii lineage.</w:t>
      </w:r>
    </w:p>
    <w:p w14:paraId="0296C7D5" w14:textId="329C7D09" w:rsidR="006F47E9" w:rsidRDefault="006F47E9" w:rsidP="007D5226">
      <w:pPr>
        <w:ind w:right="270"/>
        <w:rPr>
          <w:color w:val="FF0000"/>
        </w:rPr>
      </w:pPr>
    </w:p>
    <w:p w14:paraId="1249177A" w14:textId="53D962F5" w:rsidR="00867C19" w:rsidRDefault="00867C19" w:rsidP="007D5226">
      <w:pPr>
        <w:ind w:right="270"/>
        <w:rPr>
          <w:i/>
        </w:rPr>
      </w:pPr>
      <w:r>
        <w:rPr>
          <w:i/>
        </w:rPr>
        <w:t>Results</w:t>
      </w:r>
    </w:p>
    <w:p w14:paraId="48A46166" w14:textId="19B7F2BC" w:rsidR="00AB4990" w:rsidRDefault="008673C5" w:rsidP="007D5226">
      <w:pPr>
        <w:ind w:right="270"/>
      </w:pPr>
      <w:r>
        <w:lastRenderedPageBreak/>
        <w:t xml:space="preserve">In each step the assembly length and N50 sizably increased and the L50 </w:t>
      </w:r>
      <w:r w:rsidR="0015704C">
        <w:t>dropped precipitously</w:t>
      </w:r>
      <w:r>
        <w:t xml:space="preserve">. </w:t>
      </w:r>
      <w:r w:rsidR="005333C0">
        <w:t>The final</w:t>
      </w:r>
      <w:r w:rsidR="00AB4990">
        <w:t xml:space="preserve"> metrics for the</w:t>
      </w:r>
      <w:r w:rsidR="005333C0">
        <w:t xml:space="preserve"> male</w:t>
      </w:r>
      <w:r w:rsidR="00AB4990">
        <w:t xml:space="preserve"> genome assembly were an</w:t>
      </w:r>
      <w:r w:rsidR="005333C0">
        <w:t xml:space="preserve"> N50 </w:t>
      </w:r>
      <w:r w:rsidR="00AB4990">
        <w:t xml:space="preserve">of </w:t>
      </w:r>
      <w:r w:rsidR="005333C0" w:rsidRPr="008673C5">
        <w:t>12</w:t>
      </w:r>
      <w:r w:rsidR="005333C0">
        <w:t>,</w:t>
      </w:r>
      <w:r w:rsidR="005333C0" w:rsidRPr="008673C5">
        <w:t>200</w:t>
      </w:r>
      <w:r w:rsidR="005333C0">
        <w:t>,</w:t>
      </w:r>
      <w:r w:rsidR="005333C0" w:rsidRPr="008673C5">
        <w:t>365</w:t>
      </w:r>
      <w:r w:rsidR="00AB4990">
        <w:t xml:space="preserve"> bp, an </w:t>
      </w:r>
      <w:r w:rsidR="005333C0">
        <w:t xml:space="preserve">L50 </w:t>
      </w:r>
      <w:r w:rsidR="00AB4990">
        <w:t xml:space="preserve">=15, a total assembly length of </w:t>
      </w:r>
      <w:r w:rsidR="00AB4990" w:rsidRPr="005333C0">
        <w:t>472</w:t>
      </w:r>
      <w:r w:rsidR="00AB4990">
        <w:t>,</w:t>
      </w:r>
      <w:r w:rsidR="00AB4990" w:rsidRPr="005333C0">
        <w:t>157</w:t>
      </w:r>
      <w:r w:rsidR="00AB4990">
        <w:t>,</w:t>
      </w:r>
      <w:r w:rsidR="00AB4990" w:rsidRPr="005333C0">
        <w:t>411</w:t>
      </w:r>
      <w:r w:rsidR="00AB4990">
        <w:t xml:space="preserve"> bp, with a total of 549 scaffolds. The final metrics for the female genome assembly were an N50 of </w:t>
      </w:r>
      <w:r w:rsidR="00DE273D" w:rsidRPr="005333C0">
        <w:t>14,850,352</w:t>
      </w:r>
      <w:r w:rsidR="00DE273D">
        <w:t xml:space="preserve"> </w:t>
      </w:r>
      <w:r w:rsidR="00AB4990">
        <w:t>bp, an L50 =1</w:t>
      </w:r>
      <w:r w:rsidR="00DE273D">
        <w:t>3</w:t>
      </w:r>
      <w:r w:rsidR="00AB4990">
        <w:t xml:space="preserve">, a total assembly length of </w:t>
      </w:r>
      <w:r w:rsidR="00DE273D" w:rsidRPr="005333C0">
        <w:t>437</w:t>
      </w:r>
      <w:r w:rsidR="00DE273D">
        <w:t>,</w:t>
      </w:r>
      <w:r w:rsidR="00DE273D" w:rsidRPr="005333C0">
        <w:t>273</w:t>
      </w:r>
      <w:r w:rsidR="00DE273D">
        <w:t>,</w:t>
      </w:r>
      <w:r w:rsidR="00DE273D" w:rsidRPr="005333C0">
        <w:t>953</w:t>
      </w:r>
      <w:r w:rsidR="00DE273D">
        <w:t xml:space="preserve"> </w:t>
      </w:r>
      <w:r w:rsidR="00AB4990">
        <w:t xml:space="preserve">bp, with a total of </w:t>
      </w:r>
      <w:r w:rsidR="00DE273D">
        <w:t>376</w:t>
      </w:r>
      <w:r w:rsidR="00AB4990">
        <w:t xml:space="preserve"> scaffolds.</w:t>
      </w:r>
      <w:r w:rsidR="00DE273D">
        <w:t xml:space="preserve"> </w:t>
      </w:r>
      <w:r w:rsidR="0015704C">
        <w:t>The final assemblies had BUSCO scores of</w:t>
      </w:r>
      <w:r w:rsidR="00DE273D">
        <w:t xml:space="preserve"> 88.4%</w:t>
      </w:r>
      <w:r w:rsidR="0015704C">
        <w:t xml:space="preserve"> and 89.3% </w:t>
      </w:r>
      <w:r w:rsidR="00DE273D">
        <w:t>complete</w:t>
      </w:r>
      <w:r w:rsidR="0015704C">
        <w:t xml:space="preserve"> </w:t>
      </w:r>
      <w:r w:rsidR="00DE273D">
        <w:t>genes in the final male assembly female assembly</w:t>
      </w:r>
      <w:r w:rsidR="0015704C">
        <w:t>, respectively (Table 4</w:t>
      </w:r>
      <w:r w:rsidR="007D5226">
        <w:t>).</w:t>
      </w:r>
      <w:ins w:id="9" w:author="Microsoft Office User" w:date="2021-06-15T16:39:00Z">
        <w:r w:rsidR="00707580">
          <w:t xml:space="preserve"> </w:t>
        </w:r>
      </w:ins>
    </w:p>
    <w:p w14:paraId="3EA7CADD" w14:textId="77777777" w:rsidR="007809DC" w:rsidRDefault="007809DC" w:rsidP="007D5226">
      <w:pPr>
        <w:ind w:right="270"/>
      </w:pPr>
    </w:p>
    <w:p w14:paraId="75757E52" w14:textId="729F32F9" w:rsidR="00D46F6C" w:rsidRDefault="00D46F6C" w:rsidP="007D5226">
      <w:pPr>
        <w:ind w:right="270"/>
      </w:pPr>
    </w:p>
    <w:p w14:paraId="60736A9F" w14:textId="77777777" w:rsidR="00261AAC" w:rsidRDefault="00261AAC" w:rsidP="007D5226">
      <w:pPr>
        <w:ind w:right="270"/>
      </w:pPr>
    </w:p>
    <w:p w14:paraId="5FCB745E" w14:textId="77777777"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pPr>
      <w:r w:rsidRPr="00A85974">
        <w:rPr>
          <w:b/>
          <w:bCs/>
          <w:u w:val="single"/>
        </w:rPr>
        <w:t>BOX 4</w:t>
      </w:r>
      <w:r>
        <w:t>: Assembly statistics</w:t>
      </w:r>
    </w:p>
    <w:p w14:paraId="1D893BF0" w14:textId="3C36D5C0"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pPr>
      <w:r>
        <w:t xml:space="preserve">The N50 of an assembly is </w:t>
      </w:r>
      <w:r w:rsidRPr="00D46F6C">
        <w:t xml:space="preserve">the </w:t>
      </w:r>
      <w:r>
        <w:t>length</w:t>
      </w:r>
      <w:r w:rsidRPr="00D46F6C">
        <w:t xml:space="preserve"> of contigs/scaffolds that contain 50% or more of the assembly</w:t>
      </w:r>
      <w:r>
        <w:t>.</w:t>
      </w:r>
    </w:p>
    <w:p w14:paraId="1504AC0A" w14:textId="6F31150A"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pPr>
      <w:r>
        <w:t xml:space="preserve">The L50 of an assembly is </w:t>
      </w:r>
      <w:r w:rsidRPr="00D46F6C">
        <w:t xml:space="preserve">the </w:t>
      </w:r>
      <w:r>
        <w:t>number</w:t>
      </w:r>
      <w:r w:rsidRPr="00D46F6C">
        <w:t xml:space="preserve"> of contigs/scaffolds that contain 50% or more of the assembly</w:t>
      </w:r>
      <w:r>
        <w:t>.</w:t>
      </w:r>
    </w:p>
    <w:p w14:paraId="09BEB802" w14:textId="458FA1CA"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pPr>
      <w:r>
        <w:fldChar w:fldCharType="begin"/>
      </w:r>
      <w:r>
        <w:instrText xml:space="preserve"> INCLUDEPICTURE "https://i0.wp.com/www.molecularecologist.com/wp-content/uploads/2017/03/Figure1b.jpg" \* MERGEFORMATINET </w:instrText>
      </w:r>
      <w:r>
        <w:fldChar w:fldCharType="separate"/>
      </w:r>
      <w:r>
        <w:rPr>
          <w:noProof/>
        </w:rPr>
        <w:drawing>
          <wp:inline distT="0" distB="0" distL="0" distR="0" wp14:anchorId="7CA5877A" wp14:editId="04411D77">
            <wp:extent cx="5748867" cy="1163286"/>
            <wp:effectExtent l="0" t="0" r="0" b="5715"/>
            <wp:docPr id="10"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s N50? | The Molecular Ecolog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8168" cy="1169215"/>
                    </a:xfrm>
                    <a:prstGeom prst="rect">
                      <a:avLst/>
                    </a:prstGeom>
                    <a:noFill/>
                    <a:ln>
                      <a:noFill/>
                    </a:ln>
                  </pic:spPr>
                </pic:pic>
              </a:graphicData>
            </a:graphic>
          </wp:inline>
        </w:drawing>
      </w:r>
      <w:r>
        <w:fldChar w:fldCharType="end"/>
      </w:r>
    </w:p>
    <w:p w14:paraId="20CE789A" w14:textId="687AA520" w:rsidR="00D46F6C" w:rsidRP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rPr>
          <w:rFonts w:ascii="Century Gothic" w:hAnsi="Century Gothic" w:cs="Al Bayan Plain"/>
          <w:b/>
          <w:bCs/>
        </w:rPr>
      </w:pPr>
      <w:r w:rsidRPr="00D46F6C">
        <w:rPr>
          <w:rFonts w:ascii="Century Gothic" w:hAnsi="Century Gothic" w:cs="Al Bayan Plain"/>
          <w:b/>
          <w:bCs/>
        </w:rPr>
        <w:t>N50 = 60</w:t>
      </w:r>
    </w:p>
    <w:p w14:paraId="1C46D354" w14:textId="24A34369"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rPr>
          <w:rFonts w:ascii="Century Gothic" w:hAnsi="Century Gothic" w:cs="Al Bayan Plain"/>
          <w:b/>
          <w:bCs/>
        </w:rPr>
      </w:pPr>
      <w:r w:rsidRPr="00D46F6C">
        <w:rPr>
          <w:rFonts w:ascii="Century Gothic" w:hAnsi="Century Gothic" w:cs="Al Bayan Plain"/>
          <w:b/>
          <w:bCs/>
        </w:rPr>
        <w:t>L50 = 3</w:t>
      </w:r>
    </w:p>
    <w:p w14:paraId="568BA89B" w14:textId="26242B10" w:rsidR="00D46F6C" w:rsidRP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rPr>
          <w:sz w:val="10"/>
          <w:szCs w:val="10"/>
        </w:rPr>
      </w:pPr>
      <w:r w:rsidRPr="00D46F6C">
        <w:rPr>
          <w:sz w:val="10"/>
          <w:szCs w:val="10"/>
        </w:rPr>
        <w:t>Figure taken from: https://www.molecularecologist.com/2017/03/29/whats-n50/</w:t>
      </w:r>
    </w:p>
    <w:p w14:paraId="13476037" w14:textId="3442E936" w:rsidR="003A7140" w:rsidRDefault="003A7140" w:rsidP="007D5226">
      <w:pPr>
        <w:ind w:right="270"/>
      </w:pPr>
    </w:p>
    <w:p w14:paraId="434450C9" w14:textId="7C947755" w:rsidR="003A7140" w:rsidRPr="003A7140" w:rsidRDefault="00A11F46" w:rsidP="007D5226">
      <w:pPr>
        <w:pStyle w:val="Heading2"/>
      </w:pPr>
      <w:r w:rsidRPr="003A7140">
        <w:t>Cytogenic</w:t>
      </w:r>
      <w:r w:rsidR="003A7140">
        <w:t xml:space="preserve"> (Karyotype)</w:t>
      </w:r>
      <w:r w:rsidR="003A7140" w:rsidRPr="003A7140">
        <w:t xml:space="preserve"> Chromosome Validation</w:t>
      </w:r>
    </w:p>
    <w:p w14:paraId="2EDC15F9" w14:textId="3A860F4C" w:rsidR="003A7140" w:rsidRDefault="003A7140" w:rsidP="007D5226">
      <w:r>
        <w:rPr>
          <w:i/>
          <w:iCs/>
        </w:rPr>
        <w:t>Methods</w:t>
      </w:r>
    </w:p>
    <w:p w14:paraId="59AF609A" w14:textId="674E660A" w:rsidR="003A7140" w:rsidRDefault="00A11F46" w:rsidP="007D5226">
      <w:pPr>
        <w:rPr>
          <w:rFonts w:ascii="Times" w:hAnsi="Times"/>
        </w:rPr>
      </w:pPr>
      <w:r>
        <w:rPr>
          <w:rFonts w:ascii="Times" w:hAnsi="Times"/>
        </w:rPr>
        <w:t>We</w:t>
      </w:r>
      <w:r w:rsidR="003A7140">
        <w:rPr>
          <w:rFonts w:ascii="Times" w:hAnsi="Times"/>
        </w:rPr>
        <w:t xml:space="preserve"> collaborated with Dr Mary </w:t>
      </w:r>
      <w:r>
        <w:rPr>
          <w:rFonts w:ascii="Times" w:hAnsi="Times"/>
        </w:rPr>
        <w:t>Delaney</w:t>
      </w:r>
      <w:r w:rsidR="001846C6">
        <w:rPr>
          <w:rFonts w:ascii="Times" w:hAnsi="Times"/>
        </w:rPr>
        <w:t xml:space="preserve"> </w:t>
      </w:r>
      <w:r>
        <w:rPr>
          <w:rFonts w:ascii="Times" w:hAnsi="Times"/>
        </w:rPr>
        <w:t>to determine the diploid number of chromosomes in delta smelt, which has not been previously reported</w:t>
      </w:r>
      <w:r w:rsidR="003A7140">
        <w:rPr>
          <w:rFonts w:ascii="Times" w:hAnsi="Times"/>
        </w:rPr>
        <w:t xml:space="preserve">. </w:t>
      </w:r>
      <w:r>
        <w:rPr>
          <w:rFonts w:ascii="Times" w:hAnsi="Times"/>
        </w:rPr>
        <w:t xml:space="preserve">This cytogenetic work does not use next generation sequencing-based methods and allows for an independent validation of the number of chromosomes </w:t>
      </w:r>
      <w:r w:rsidR="0015704C">
        <w:rPr>
          <w:rFonts w:ascii="Times" w:hAnsi="Times"/>
        </w:rPr>
        <w:t>expected in our final delta smelt genome assemblies</w:t>
      </w:r>
      <w:r>
        <w:rPr>
          <w:rFonts w:ascii="Times" w:hAnsi="Times"/>
        </w:rPr>
        <w:t>.</w:t>
      </w:r>
    </w:p>
    <w:p w14:paraId="124FBAAF" w14:textId="77777777" w:rsidR="00A11F46" w:rsidRDefault="00A11F46" w:rsidP="007D5226">
      <w:pPr>
        <w:rPr>
          <w:rFonts w:ascii="Times" w:hAnsi="Times"/>
        </w:rPr>
      </w:pPr>
    </w:p>
    <w:p w14:paraId="4C43BAF6" w14:textId="3C8F625F" w:rsidR="003A7140" w:rsidRDefault="003A7140" w:rsidP="007D5226">
      <w:pPr>
        <w:rPr>
          <w:rFonts w:ascii="Times" w:hAnsi="Times"/>
        </w:rPr>
      </w:pPr>
      <w:r w:rsidRPr="005A48C3">
        <w:rPr>
          <w:rFonts w:ascii="Times" w:hAnsi="Times"/>
        </w:rPr>
        <w:t>Fish were anesthetized with Colchicine (10 microliters of 1 mg/ml stock) and returned to water</w:t>
      </w:r>
      <w:r w:rsidR="001846C6">
        <w:rPr>
          <w:rFonts w:ascii="Times" w:hAnsi="Times"/>
        </w:rPr>
        <w:t xml:space="preserve"> after sampling</w:t>
      </w:r>
      <w:r w:rsidRPr="005A48C3">
        <w:rPr>
          <w:rFonts w:ascii="Times" w:hAnsi="Times"/>
        </w:rPr>
        <w:t>.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sidR="0015704C">
        <w:rPr>
          <w:rFonts w:ascii="Times" w:hAnsi="Times"/>
        </w:rPr>
        <w:t>Images of cells were captured and stored</w:t>
      </w:r>
      <w:r w:rsidRPr="005A48C3">
        <w:rPr>
          <w:rFonts w:ascii="Times" w:hAnsi="Times"/>
        </w:rPr>
        <w:t xml:space="preserve"> using </w:t>
      </w:r>
      <w:r w:rsidR="0015704C">
        <w:rPr>
          <w:rFonts w:ascii="Times" w:hAnsi="Times"/>
        </w:rPr>
        <w:t xml:space="preserve">the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w:t>
      </w:r>
      <w:r w:rsidR="0015704C">
        <w:rPr>
          <w:rFonts w:ascii="Times" w:hAnsi="Times"/>
        </w:rPr>
        <w:t xml:space="preserve">the number of chromosomes in the species were </w:t>
      </w:r>
      <w:r>
        <w:rPr>
          <w:rFonts w:ascii="Times" w:hAnsi="Times"/>
        </w:rPr>
        <w:t>determine</w:t>
      </w:r>
      <w:r w:rsidR="0015704C">
        <w:rPr>
          <w:rFonts w:ascii="Times" w:hAnsi="Times"/>
        </w:rPr>
        <w:t>d</w:t>
      </w:r>
      <w:r>
        <w:rPr>
          <w:rFonts w:ascii="Times" w:hAnsi="Times"/>
        </w:rPr>
        <w:t xml:space="preserve"> from those images</w:t>
      </w:r>
      <w:r w:rsidRPr="005A48C3">
        <w:rPr>
          <w:rFonts w:ascii="Times" w:hAnsi="Times"/>
        </w:rPr>
        <w:t>.</w:t>
      </w:r>
    </w:p>
    <w:p w14:paraId="05F98C8D" w14:textId="6EBFC291" w:rsidR="003A7140" w:rsidRDefault="003A7140" w:rsidP="007D5226">
      <w:pPr>
        <w:ind w:right="270"/>
      </w:pPr>
    </w:p>
    <w:p w14:paraId="3A78772E" w14:textId="77777777" w:rsidR="0015704C" w:rsidRDefault="00A11F46" w:rsidP="007D5226">
      <w:r>
        <w:rPr>
          <w:i/>
          <w:iCs/>
        </w:rPr>
        <w:lastRenderedPageBreak/>
        <w:t>Results</w:t>
      </w:r>
    </w:p>
    <w:p w14:paraId="1BE23904" w14:textId="111EFF0E" w:rsidR="00A11F46" w:rsidRDefault="00A11F46" w:rsidP="007D5226">
      <w:r w:rsidRPr="00A11F46">
        <w:t>Seventy-five cell images were collected from the three pooled sample sets (mixed sex, males-only, females-only)</w:t>
      </w:r>
      <w:r w:rsidR="004D5944">
        <w:t>.</w:t>
      </w:r>
      <w:r w:rsidRPr="00A11F46">
        <w:t xml:space="preserve"> </w:t>
      </w:r>
      <w:r w:rsidR="001846C6" w:rsidRPr="001846C6">
        <w:t>Quality control steps discarded cells that were not intact, did not contain clearly defined chromosomes, or had significantly overlapping chromosomes. After quality control filtration, 18 cells were retained for counting/analysis.</w:t>
      </w:r>
      <w:r w:rsidRPr="00A11F46">
        <w:t xml:space="preserve"> From these 18 cells</w:t>
      </w:r>
      <w:r w:rsidR="004D5944">
        <w:t>,</w:t>
      </w:r>
      <w:r w:rsidRPr="00A11F46">
        <w:t xml:space="preserve"> we determined the 2n (diploid) chromosome count for the </w:t>
      </w:r>
      <w:r w:rsidR="000353C3">
        <w:t>d</w:t>
      </w:r>
      <w:r w:rsidRPr="00A11F46">
        <w:t xml:space="preserve">elta smelt </w:t>
      </w:r>
      <w:r w:rsidR="004D5944">
        <w:t>to be</w:t>
      </w:r>
      <w:r w:rsidRPr="00A11F46">
        <w:t xml:space="preserve"> 56</w:t>
      </w:r>
      <w:r w:rsidR="004D5944">
        <w:t>,</w:t>
      </w:r>
      <w:r w:rsidRPr="00A11F46">
        <w:t xml:space="preserve"> with 15 cells exhibiting 2n=56 and 3 cells with </w:t>
      </w:r>
      <w:proofErr w:type="spellStart"/>
      <w:r w:rsidRPr="00A11F46">
        <w:t>hypomodal</w:t>
      </w:r>
      <w:proofErr w:type="spellEnd"/>
      <w:r w:rsidRPr="00A11F46">
        <w:t xml:space="preserve"> counts (1 cell with 2n=54, 2 cells with 2n=55</w:t>
      </w:r>
      <w:r w:rsidR="004D5944">
        <w:t xml:space="preserve">, </w:t>
      </w:r>
      <w:r w:rsidRPr="00A11F46">
        <w:t xml:space="preserve">Table </w:t>
      </w:r>
      <w:r w:rsidR="000353C3">
        <w:t>5</w:t>
      </w:r>
      <w:r w:rsidR="004D5944">
        <w:t>)</w:t>
      </w:r>
      <w:r w:rsidRPr="00A11F46">
        <w:t xml:space="preserve">. Figure </w:t>
      </w:r>
      <w:r w:rsidR="001A304A">
        <w:t>6</w:t>
      </w:r>
      <w:r w:rsidRPr="00A11F46">
        <w:t xml:space="preserve"> shows a representative mitotic metaphase cell from a male spleen cell exhibiting 56 chromosomes</w:t>
      </w:r>
      <w:r w:rsidR="001A304A">
        <w:t>.</w:t>
      </w:r>
    </w:p>
    <w:p w14:paraId="6D2B7734" w14:textId="6B46DE18" w:rsidR="00D14EFD" w:rsidRDefault="00D14EFD" w:rsidP="007D5226"/>
    <w:p w14:paraId="111EA5DA" w14:textId="77777777" w:rsidR="00D14EFD" w:rsidRDefault="00D14EFD" w:rsidP="007D5226">
      <w:commentRangeStart w:id="10"/>
      <w:r>
        <w:t>Discussion</w:t>
      </w:r>
      <w:commentRangeEnd w:id="10"/>
      <w:r w:rsidR="00707580">
        <w:rPr>
          <w:rStyle w:val="CommentReference"/>
        </w:rPr>
        <w:commentReference w:id="10"/>
      </w:r>
    </w:p>
    <w:p w14:paraId="5FCD5CEF" w14:textId="77777777" w:rsidR="00D14EFD" w:rsidRDefault="00D14EFD" w:rsidP="00636C2D">
      <w:pPr>
        <w:rPr>
          <w:b/>
          <w:bCs/>
          <w:i/>
          <w:iCs/>
        </w:rPr>
      </w:pPr>
    </w:p>
    <w:p w14:paraId="61FD08B7" w14:textId="3956B9CD" w:rsidR="003A7140" w:rsidRDefault="00D14EFD" w:rsidP="007D5226">
      <w:r>
        <w:t>The primary objective of this study was to create a highly contiguous genome assembly for use within and beyond the scope of this project. We have achieved the gold-standard for constructing reference genome and have assembled a chromosome-level reference genome for delta smelt. To do this we combined PacBio long reads, 10X Chromium linked-reads, Phase hi-c chromatin conformation capture and a linkage map&lt;CITE&gt; to create two sex-specific reference assemblies for male and female fish. The final male and female total assembly lengths were 0.47Gb and 0.44Gb, respectively which is similar to the pond smelt genome (</w:t>
      </w:r>
      <w:proofErr w:type="spellStart"/>
      <w:r>
        <w:rPr>
          <w:i/>
          <w:iCs/>
        </w:rPr>
        <w:t>Hypomesus</w:t>
      </w:r>
      <w:proofErr w:type="spellEnd"/>
      <w:r>
        <w:rPr>
          <w:i/>
          <w:iCs/>
        </w:rPr>
        <w:t xml:space="preserve"> </w:t>
      </w:r>
      <w:proofErr w:type="spellStart"/>
      <w:r>
        <w:rPr>
          <w:i/>
          <w:iCs/>
        </w:rPr>
        <w:t>nipponensis</w:t>
      </w:r>
      <w:proofErr w:type="spellEnd"/>
      <w:r>
        <w:t xml:space="preserve">, &lt;CITE&gt;) which has a total length of 0.50Gb. Our final male and female assemblies had 376 and 549 contigs with N50’s of 0.12Gb and 0.15Gb, respectively. The first 28 contigs, representing number of haploid chromosomes confirmed by cytogenetic karyotyping contain TKTKTKT of the sequencing data of total assemblies in male and females, respectively. Our final genome assemblies are roughly 25-30 times more contiguous that the newly published pond smelt assembly. The final assemblies contained 88.4% and 89.3% of core genes expected in the </w:t>
      </w:r>
      <w:r w:rsidRPr="0097144D">
        <w:rPr>
          <w:i/>
          <w:iCs/>
        </w:rPr>
        <w:t>Actinopterygii</w:t>
      </w:r>
      <w:r>
        <w:t xml:space="preserve"> BUSCO database.</w:t>
      </w:r>
      <w:r w:rsidR="00707580">
        <w:t xml:space="preserve"> </w:t>
      </w:r>
      <w:r w:rsidR="007D5226">
        <w:t>In total, our final reference genomes are highly contiguous and contain a high number of ultra-conserved conserved genes. This indicates that this project was successful in assembling a useful resource for current and future studies involving delta smelt and closely related species.</w:t>
      </w:r>
    </w:p>
    <w:p w14:paraId="278328C0" w14:textId="0FA89005" w:rsidR="001B4B9F" w:rsidRDefault="00106145" w:rsidP="007D5226">
      <w:pPr>
        <w:pStyle w:val="Heading1"/>
        <w:rPr>
          <w:ins w:id="11" w:author="Microsoft Office User" w:date="2021-06-14T15:28:00Z"/>
        </w:rPr>
      </w:pPr>
      <w:r>
        <w:br w:type="page"/>
      </w:r>
      <w:r w:rsidR="001B4B9F" w:rsidRPr="00D96AC9">
        <w:lastRenderedPageBreak/>
        <w:t xml:space="preserve">Task </w:t>
      </w:r>
      <w:r w:rsidR="001B4B9F">
        <w:t>2</w:t>
      </w:r>
      <w:r w:rsidR="001B4B9F" w:rsidRPr="00D96AC9">
        <w:t xml:space="preserve">: </w:t>
      </w:r>
      <w:r w:rsidR="001B4B9F">
        <w:t>N</w:t>
      </w:r>
      <w:r w:rsidR="001B4B9F" w:rsidRPr="001B4B9F">
        <w:rPr>
          <w:vertAlign w:val="subscript"/>
        </w:rPr>
        <w:t>E</w:t>
      </w:r>
      <w:r w:rsidR="001B4B9F">
        <w:t xml:space="preserve"> Estimation</w:t>
      </w:r>
    </w:p>
    <w:p w14:paraId="50A9B7D4" w14:textId="274A8AA7" w:rsidR="002373FE" w:rsidRPr="00B0444B" w:rsidRDefault="002373FE" w:rsidP="007D5226">
      <w:pPr>
        <w:pStyle w:val="ListParagraph"/>
        <w:numPr>
          <w:ilvl w:val="0"/>
          <w:numId w:val="5"/>
        </w:numPr>
      </w:pPr>
      <w:commentRangeStart w:id="12"/>
      <w:r w:rsidRPr="00B0444B">
        <w:t>Background</w:t>
      </w:r>
    </w:p>
    <w:p w14:paraId="71B5F0E6" w14:textId="1EAC4E10" w:rsidR="002373FE" w:rsidRPr="00B0444B" w:rsidRDefault="002373FE" w:rsidP="007D5226">
      <w:pPr>
        <w:pStyle w:val="ListParagraph"/>
        <w:numPr>
          <w:ilvl w:val="0"/>
          <w:numId w:val="5"/>
        </w:numPr>
      </w:pPr>
      <w:r w:rsidRPr="00B0444B">
        <w:t>Sample acquisition and es</w:t>
      </w:r>
      <w:r w:rsidRPr="00D14EFD">
        <w:t>timation</w:t>
      </w:r>
      <w:commentRangeEnd w:id="12"/>
      <w:r w:rsidRPr="00B0444B">
        <w:rPr>
          <w:rStyle w:val="CommentReference"/>
        </w:rPr>
        <w:commentReference w:id="12"/>
      </w:r>
    </w:p>
    <w:p w14:paraId="3E9642F5" w14:textId="74663091" w:rsidR="00B0444B" w:rsidRPr="007D5226" w:rsidRDefault="00B0444B" w:rsidP="007D5226">
      <w:pPr>
        <w:pStyle w:val="Heading2"/>
        <w:numPr>
          <w:ilvl w:val="0"/>
          <w:numId w:val="5"/>
        </w:numPr>
        <w:rPr>
          <w:b w:val="0"/>
          <w:i w:val="0"/>
          <w:lang w:val="en"/>
        </w:rPr>
      </w:pPr>
      <w:r w:rsidRPr="007D5226">
        <w:rPr>
          <w:b w:val="0"/>
          <w:i w:val="0"/>
          <w:lang w:val="en"/>
        </w:rPr>
        <w:t>Read processing and alignment</w:t>
      </w:r>
    </w:p>
    <w:p w14:paraId="43FFB7DB" w14:textId="19B0B1A7" w:rsidR="00B0444B" w:rsidRPr="007D5226" w:rsidRDefault="00B0444B" w:rsidP="007D5226">
      <w:pPr>
        <w:pStyle w:val="Heading2"/>
        <w:numPr>
          <w:ilvl w:val="0"/>
          <w:numId w:val="5"/>
        </w:numPr>
        <w:rPr>
          <w:b w:val="0"/>
          <w:i w:val="0"/>
          <w:lang w:val="en"/>
        </w:rPr>
      </w:pPr>
      <w:r w:rsidRPr="007D5226">
        <w:rPr>
          <w:b w:val="0"/>
          <w:i w:val="0"/>
          <w:lang w:val="en"/>
        </w:rPr>
        <w:t>Principle component analysis for hybrid detection</w:t>
      </w:r>
    </w:p>
    <w:p w14:paraId="3E692C83" w14:textId="6C73436B" w:rsidR="00B0444B" w:rsidRPr="007D5226" w:rsidRDefault="00B0444B" w:rsidP="007D5226">
      <w:pPr>
        <w:pStyle w:val="Heading2"/>
        <w:numPr>
          <w:ilvl w:val="0"/>
          <w:numId w:val="5"/>
        </w:numPr>
        <w:rPr>
          <w:b w:val="0"/>
          <w:i w:val="0"/>
          <w:lang w:val="en"/>
        </w:rPr>
      </w:pPr>
      <w:r w:rsidRPr="007D5226">
        <w:rPr>
          <w:b w:val="0"/>
          <w:i w:val="0"/>
          <w:lang w:val="en"/>
        </w:rPr>
        <w:t>Tempora</w:t>
      </w:r>
      <w:r w:rsidR="007D5226">
        <w:rPr>
          <w:b w:val="0"/>
          <w:i w:val="0"/>
          <w:lang w:val="en"/>
        </w:rPr>
        <w:t>l</w:t>
      </w:r>
      <w:r w:rsidRPr="007D5226">
        <w:rPr>
          <w:b w:val="0"/>
          <w:i w:val="0"/>
          <w:lang w:val="en"/>
        </w:rPr>
        <w:t xml:space="preserve"> </w:t>
      </w:r>
      <m:oMath>
        <m:sSub>
          <m:sSubPr>
            <m:ctrlPr>
              <w:rPr>
                <w:rFonts w:ascii="Cambria Math" w:hAnsi="Cambria Math"/>
                <w:bCs/>
                <w:iCs/>
                <w:lang w:val="en"/>
              </w:rPr>
            </m:ctrlPr>
          </m:sSubPr>
          <m:e>
            <m:r>
              <m:rPr>
                <m:sty m:val="bi"/>
              </m:rPr>
              <w:rPr>
                <w:rFonts w:ascii="Cambria Math" w:hAnsi="Cambria Math"/>
                <w:lang w:val="en"/>
              </w:rPr>
              <m:t>N</m:t>
            </m:r>
          </m:e>
          <m:sub>
            <m:r>
              <m:rPr>
                <m:sty m:val="bi"/>
              </m:rPr>
              <w:rPr>
                <w:rFonts w:ascii="Cambria Math" w:hAnsi="Cambria Math"/>
                <w:lang w:val="en"/>
              </w:rPr>
              <m:t>e</m:t>
            </m:r>
          </m:sub>
        </m:sSub>
      </m:oMath>
      <w:r w:rsidR="007D5226" w:rsidRPr="001B4B9F">
        <w:rPr>
          <w:bCs/>
          <w:iCs/>
          <w:lang w:val="en"/>
        </w:rPr>
        <w:t xml:space="preserve"> </w:t>
      </w:r>
      <w:r w:rsidRPr="007D5226">
        <w:rPr>
          <w:b w:val="0"/>
          <w:i w:val="0"/>
          <w:lang w:val="en"/>
        </w:rPr>
        <w:t>calculation</w:t>
      </w:r>
    </w:p>
    <w:p w14:paraId="10FFD883" w14:textId="77777777" w:rsidR="00B0444B" w:rsidRPr="007D5226" w:rsidRDefault="00B0444B" w:rsidP="007D5226">
      <w:pPr>
        <w:pStyle w:val="Heading2"/>
        <w:numPr>
          <w:ilvl w:val="0"/>
          <w:numId w:val="5"/>
        </w:numPr>
        <w:rPr>
          <w:b w:val="0"/>
          <w:i w:val="0"/>
          <w:lang w:val="en"/>
        </w:rPr>
      </w:pPr>
      <w:r w:rsidRPr="007D5226">
        <w:rPr>
          <w:b w:val="0"/>
          <w:i w:val="0"/>
          <w:lang w:val="en"/>
        </w:rPr>
        <w:t>Long-term genetic diversity calculation</w:t>
      </w:r>
    </w:p>
    <w:p w14:paraId="6DC7471B" w14:textId="53CC33F6" w:rsidR="00B0444B" w:rsidRPr="00B0444B" w:rsidRDefault="00B0444B" w:rsidP="007D5226">
      <w:pPr>
        <w:pStyle w:val="ListParagraph"/>
        <w:numPr>
          <w:ilvl w:val="0"/>
          <w:numId w:val="5"/>
        </w:numPr>
        <w:rPr>
          <w:lang w:val="en"/>
        </w:rPr>
      </w:pPr>
      <w:r w:rsidRPr="00B0444B">
        <w:rPr>
          <w:lang w:val="en"/>
        </w:rPr>
        <w:t>Discussion</w:t>
      </w:r>
    </w:p>
    <w:p w14:paraId="6DBF1FA5" w14:textId="77777777" w:rsidR="001B4B9F" w:rsidRPr="00D417D1" w:rsidRDefault="001B4B9F" w:rsidP="007D5226">
      <w:pPr>
        <w:ind w:right="270"/>
        <w:rPr>
          <w:b/>
        </w:rPr>
      </w:pPr>
    </w:p>
    <w:p w14:paraId="582DEB3C" w14:textId="52086DA3" w:rsidR="001B4B9F" w:rsidRDefault="00A85974" w:rsidP="007D5226">
      <w:pPr>
        <w:pStyle w:val="Heading2"/>
      </w:pPr>
      <w:r>
        <w:t>Background</w:t>
      </w:r>
    </w:p>
    <w:p w14:paraId="7C1008FB" w14:textId="77BCB701" w:rsidR="001B4B9F" w:rsidRPr="007D5226" w:rsidRDefault="00D12298" w:rsidP="007D5226">
      <w:pPr>
        <w:ind w:right="270"/>
        <w:rPr>
          <w:bCs/>
          <w:iCs/>
          <w:lang w:val="en"/>
        </w:rPr>
      </w:pPr>
      <w:r w:rsidRPr="001B4B9F">
        <w:rPr>
          <w:bCs/>
          <w:iCs/>
          <w:lang w:val="en"/>
        </w:rPr>
        <w:t xml:space="preserve">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of a given </w:t>
      </w:r>
      <w:r>
        <w:rPr>
          <w:bCs/>
          <w:iCs/>
          <w:lang w:val="en"/>
        </w:rPr>
        <w:t>population</w:t>
      </w:r>
      <w:r w:rsidRPr="001B4B9F">
        <w:rPr>
          <w:bCs/>
          <w:iCs/>
          <w:lang w:val="en"/>
        </w:rPr>
        <w:t xml:space="preserve"> is defined as the size of a Wright</w:t>
      </w:r>
      <w:r>
        <w:rPr>
          <w:bCs/>
          <w:iCs/>
          <w:lang w:val="en"/>
        </w:rPr>
        <w:t>-</w:t>
      </w:r>
      <w:r w:rsidRPr="001B4B9F">
        <w:rPr>
          <w:bCs/>
          <w:iCs/>
          <w:lang w:val="en"/>
        </w:rPr>
        <w:t xml:space="preserve">Fisher population that would have the same rate of change of a genetic parameter as the </w:t>
      </w:r>
      <w:r>
        <w:rPr>
          <w:bCs/>
          <w:iCs/>
          <w:lang w:val="en"/>
        </w:rPr>
        <w:t>given population</w:t>
      </w:r>
      <w:r w:rsidRPr="001B4B9F">
        <w:rPr>
          <w:bCs/>
          <w:iCs/>
          <w:lang w:val="en"/>
        </w:rPr>
        <w:t xml:space="preserve"> study.</w:t>
      </w:r>
      <w:r w:rsidRPr="001B4B9F">
        <w:rPr>
          <w:bCs/>
          <w:iCs/>
          <w:lang w:val="en"/>
        </w:rPr>
        <w:fldChar w:fldCharType="begin" w:fldLock="1"/>
      </w:r>
      <w:r w:rsidRPr="001B4B9F">
        <w:rPr>
          <w:bCs/>
          <w:iCs/>
          <w:lang w:val="en"/>
        </w:rPr>
        <w:instrText>ADDIN CSL_CITATION {"citationItems":[{"id":"ITEM-1","itemData":{"ISSN":"0016-6731","PMID":"17246615","abstract":"One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uris":["http://www.mendeley.com/documents/?uuid=2f019c74-7e4f-429e-b343-56e7f88947a9"]}],"mendeley":{"formattedCitation":"&lt;sup&gt;32&lt;/sup&gt;","plainTextFormattedCitation":"32","previouslyFormattedCitation":"&lt;sup&gt;32&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32</w:t>
      </w:r>
      <w:r w:rsidRPr="001B4B9F">
        <w:rPr>
          <w:bCs/>
          <w:iCs/>
        </w:rPr>
        <w:fldChar w:fldCharType="end"/>
      </w:r>
      <w:r>
        <w:rPr>
          <w:bCs/>
          <w:iCs/>
          <w:lang w:val="en"/>
        </w:rPr>
        <w:t xml:space="preserve"> A Wright-Fisher population is one that is closed (no migration) and randomly mating. Since wild populations inevitably violate these assumptions, Ne is typically much lower than the true census size. </w:t>
      </w:r>
      <w:del w:id="13" w:author="Microsoft Office User" w:date="2021-06-14T15:47:00Z">
        <w:r w:rsidR="001B4B9F" w:rsidRPr="001B4B9F" w:rsidDel="00D12298">
          <w:rPr>
            <w:bCs/>
            <w:iCs/>
            <w:lang w:val="en"/>
          </w:rPr>
          <w:delText>Two previous studies used microsatellite markers (</w:delText>
        </w:r>
      </w:del>
      <m:oMath>
        <m:r>
          <w:del w:id="14" w:author="Microsoft Office User" w:date="2021-06-14T15:47:00Z">
            <w:rPr>
              <w:rFonts w:ascii="Cambria Math" w:hAnsi="Cambria Math"/>
              <w:lang w:val="en"/>
            </w:rPr>
            <m:t>μsat</m:t>
          </w:del>
        </m:r>
      </m:oMath>
      <w:del w:id="15" w:author="Microsoft Office User" w:date="2021-06-14T15:47:00Z">
        <w:r w:rsidR="001B4B9F" w:rsidRPr="001B4B9F" w:rsidDel="00D12298">
          <w:rPr>
            <w:bCs/>
            <w:iCs/>
            <w:lang w:val="en"/>
          </w:rPr>
          <w:delText>) to estimate the contemporary effective population size (</w:delText>
        </w:r>
      </w:del>
      <m:oMath>
        <m:sSub>
          <m:sSubPr>
            <m:ctrlPr>
              <w:del w:id="16" w:author="Microsoft Office User" w:date="2021-06-14T15:47:00Z">
                <w:rPr>
                  <w:rFonts w:ascii="Cambria Math" w:hAnsi="Cambria Math"/>
                  <w:bCs/>
                  <w:iCs/>
                  <w:lang w:val="en"/>
                </w:rPr>
              </w:del>
            </m:ctrlPr>
          </m:sSubPr>
          <m:e>
            <m:r>
              <w:del w:id="17" w:author="Microsoft Office User" w:date="2021-06-14T15:47:00Z">
                <m:rPr>
                  <m:sty m:val="p"/>
                </m:rPr>
                <w:rPr>
                  <w:rFonts w:ascii="Cambria Math" w:hAnsi="Cambria Math"/>
                  <w:lang w:val="en"/>
                </w:rPr>
                <m:t>N</m:t>
              </w:del>
            </m:r>
          </m:e>
          <m:sub>
            <m:r>
              <w:del w:id="18" w:author="Microsoft Office User" w:date="2021-06-14T15:47:00Z">
                <m:rPr>
                  <m:sty m:val="p"/>
                </m:rPr>
                <w:rPr>
                  <w:rFonts w:ascii="Cambria Math" w:hAnsi="Cambria Math"/>
                  <w:lang w:val="en"/>
                </w:rPr>
                <m:t>e</m:t>
              </w:del>
            </m:r>
          </m:sub>
        </m:sSub>
      </m:oMath>
      <w:del w:id="19" w:author="Microsoft Office User" w:date="2021-06-14T15:47:00Z">
        <w:r w:rsidR="001B4B9F" w:rsidRPr="001B4B9F" w:rsidDel="00D12298">
          <w:rPr>
            <w:bCs/>
            <w:iCs/>
            <w:lang w:val="en"/>
          </w:rPr>
          <w:delText>) of delta smelt, but found variable results.</w:delText>
        </w:r>
        <w:r w:rsidR="001B4B9F" w:rsidRPr="001B4B9F" w:rsidDel="00D12298">
          <w:rPr>
            <w:bCs/>
            <w:iCs/>
            <w:lang w:val="en"/>
          </w:rPr>
          <w:fldChar w:fldCharType="begin" w:fldLock="1"/>
        </w:r>
        <w:r w:rsidR="001B4B9F" w:rsidRPr="001B4B9F" w:rsidDel="00D12298">
          <w:rPr>
            <w:bCs/>
            <w:iCs/>
            <w:lang w:val="en"/>
          </w:rPr>
          <w:delInstrText>ADDIN CSL_CITATION {"citationItems":[{"id":"ITEM-1","itemData":{"DOI":"10.15447/sfews.2017v15iss2art5","ISSN":"15462366","abstract":"Delta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2011–2014","type":"article-journal","volume":"15"},"uris":["http://www.mendeley.com/documents/?uuid=8a1fff3b-b484-4eba-a7c8-379c034ef16f"]},{"id":"ITEM-2","itemData":{"DOI":"10.1007/s10592-011-0240-y","ISBN":"1566-0621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Genetics","id":"ITEM-2","issue":"6","issued":{"date-parts":[["2011"]]},"page":"1421-1434","title":"Population genetics and conservation implications for the endangered delta smelt in the San Francisco Bay-Delta","type":"article-journal","volume":"12"},"uris":["http://www.mendeley.com/documents/?uuid=23e53af3-288d-48bc-b9a7-174ca5e00a87"]}],"mendeley":{"formattedCitation":"&lt;sup&gt;2,3&lt;/sup&gt;","plainTextFormattedCitation":"2,3","previouslyFormattedCitation":"&lt;sup&gt;2,3&lt;/sup&gt;"},"properties":{"noteIndex":0},"schema":"https://github.com/citation-style-language/schema/raw/master/csl-citation.json"}</w:delInstrText>
        </w:r>
        <w:r w:rsidR="001B4B9F" w:rsidRPr="001B4B9F" w:rsidDel="00D12298">
          <w:rPr>
            <w:bCs/>
            <w:iCs/>
            <w:lang w:val="en"/>
          </w:rPr>
          <w:fldChar w:fldCharType="separate"/>
        </w:r>
        <w:r w:rsidR="001B4B9F" w:rsidRPr="001B4B9F" w:rsidDel="00D12298">
          <w:rPr>
            <w:bCs/>
            <w:iCs/>
            <w:vertAlign w:val="superscript"/>
            <w:lang w:val="en"/>
          </w:rPr>
          <w:delText>2,3</w:delText>
        </w:r>
        <w:r w:rsidR="001B4B9F" w:rsidRPr="001B4B9F" w:rsidDel="00D12298">
          <w:rPr>
            <w:bCs/>
            <w:iCs/>
          </w:rPr>
          <w:fldChar w:fldCharType="end"/>
        </w:r>
        <w:r w:rsidR="001B4B9F" w:rsidRPr="001B4B9F" w:rsidDel="00D12298">
          <w:rPr>
            <w:bCs/>
            <w:iCs/>
            <w:lang w:val="en"/>
          </w:rPr>
          <w:delText xml:space="preserve"> NGS technology </w:delText>
        </w:r>
        <w:r w:rsidR="00A14B4E" w:rsidDel="00D12298">
          <w:rPr>
            <w:bCs/>
            <w:iCs/>
            <w:lang w:val="en"/>
          </w:rPr>
          <w:delText>provides</w:delText>
        </w:r>
        <w:r w:rsidR="001B4B9F" w:rsidRPr="001B4B9F" w:rsidDel="00D12298">
          <w:rPr>
            <w:bCs/>
            <w:iCs/>
            <w:lang w:val="en"/>
          </w:rPr>
          <w:delText xml:space="preserve"> more power to make precise estimates by increasing the number of </w:delText>
        </w:r>
        <w:commentRangeStart w:id="20"/>
        <w:commentRangeStart w:id="21"/>
        <w:commentRangeStart w:id="22"/>
        <w:r w:rsidR="001B4B9F" w:rsidRPr="001B4B9F" w:rsidDel="00D12298">
          <w:rPr>
            <w:bCs/>
            <w:iCs/>
            <w:lang w:val="en"/>
          </w:rPr>
          <w:delText>putatively neutral markers</w:delText>
        </w:r>
        <w:commentRangeEnd w:id="20"/>
        <w:r w:rsidR="00DD4878" w:rsidDel="00D12298">
          <w:rPr>
            <w:rStyle w:val="CommentReference"/>
          </w:rPr>
          <w:commentReference w:id="20"/>
        </w:r>
        <w:commentRangeEnd w:id="21"/>
        <w:r w:rsidR="007C17EF" w:rsidDel="00D12298">
          <w:rPr>
            <w:rStyle w:val="CommentReference"/>
          </w:rPr>
          <w:commentReference w:id="21"/>
        </w:r>
        <w:commentRangeEnd w:id="22"/>
        <w:r w:rsidR="002373FE" w:rsidDel="00D12298">
          <w:rPr>
            <w:rStyle w:val="CommentReference"/>
          </w:rPr>
          <w:commentReference w:id="22"/>
        </w:r>
        <w:r w:rsidR="001B4B9F" w:rsidRPr="001B4B9F" w:rsidDel="00D12298">
          <w:rPr>
            <w:bCs/>
            <w:iCs/>
            <w:lang w:val="en"/>
          </w:rPr>
          <w:delText>.</w:delText>
        </w:r>
        <w:r w:rsidR="001B4B9F" w:rsidRPr="001B4B9F" w:rsidDel="00D12298">
          <w:rPr>
            <w:bCs/>
            <w:iCs/>
            <w:lang w:val="en"/>
          </w:rPr>
          <w:fldChar w:fldCharType="begin" w:fldLock="1"/>
        </w:r>
        <w:r w:rsidR="001B4B9F" w:rsidRPr="001B4B9F" w:rsidDel="00D12298">
          <w:rPr>
            <w:bCs/>
            <w:iCs/>
            <w:lang w:val="en"/>
          </w:rPr>
          <w:delInstrText>ADDIN CSL_CITATION {"citationItems":[{"id":"ITEM-1","itemData":{"DOI":"10.1111/j.1752-4571.2009.00104.x","ISBN":"1752-4571","ISSN":"17524563","PMID":"25567922","abstract":"Genetic methods are routinely used to estimate contemporary effective population size (Ne) in natural populations, but the vast majority of applications have used only the temporal (two-sample) method. We use simulated data to evaluate how highly polymorphic molecular markers affect precision and bias in the single-sample method based on linkage disequilibrium (LD). Results of this study are as follows: (1) Low-frequency alleles upwardly bias ^Ne, but a simple rule can reduce bias to &lt;about 10% without sacrificing much precision. (2) With datasets routinely available today (10–20 loci with 10 alleles; 50 individuals), precise estimates can be obtained for relatively small populations (Ne &lt; 200), and small populations are not likely to be mistaken for large ones. However, it is very difficult to obtain reliable estimates for large populations. (3) With ‘microsatellite’ data, the LD method has greater precision than the temporal method, unless the latter is based on samples taken many generations apart. Our results indicate the LD method has widespread applicability to conservation (which typically focuses on small populations) and the study of evolutionary processes in local populations. Considerable opportunity exists to extract more information about Ne in nature by wider use of single-sample estimators and by combining estimates from different methods.","author":[{"dropping-particle":"","family":"Waples","given":"Robin S.","non-dropping-particle":"","parse-names":false,"suffix":""},{"dropping-particle":"","family":"Do","given":"Chi","non-dropping-particle":"","parse-names":false,"suffix":""}],"container-title":"Evolutionary Applications","id":"ITEM-1","issue":"3","issued":{"date-parts":[["2010"]]},"page":"244-262","title":"Linkage disequilibrium estimates of contemporary Ne using highly variable genetic markers: A largely untapped resource for applied conservation and evolution","type":"article-journal","volume":"3"},"uris":["http://www.mendeley.com/documents/?uuid=c9c48160-c762-477f-8b11-8d202bc5eeff"]},{"id":"ITEM-2","itemData":{"ISBN":"0016-6731","ISSN":"0016-6731","PMID":"2731727","abstract":"The temporal method for estimating effective population size (Ne) from the standardized variance in allele frequency change (F) is presented in a generalized form. Whereas previous treatments of this method have adopted rather limiting assumptions, the present analysis shows that the temporal method is generally applicable to a wide variety of organisms. Use of a revised model of gene sampling permits a more generalized interpretation of Ne than that used by some other authors studying this method. It is shown that two sampling plans (individuals for genetic analysis taken before or after reproduction) whose differences have been stressed by previous authors can be treated in a uniform way. Computer simulations using a wide variety of initial conditions show that different formulas for computing F have much less effect on Ne than do sample size (S), number of generations between samples (t), or the number of loci studied (L). Simulation results also indicate that (1) bias of F is small unless alleles with very low frequency are used; (2) precision is typically increased by about the same amount with a doubling of S, t, or L; (3) confidence intervals for Ne computed using a chi 2 approximation are accurate and unbiased under most conditions; (4) the temporal method is best suited for use with organisms having high juvenile mortality and, perhaps, a limited effective population size.","author":[{"dropping-particle":"","family":"Waples","given":"R.S.","non-dropping-particle":"","parse-names":false,"suffix":""}],"container-title":"Genetics","id":"ITEM-2","issue":"2","issued":{"date-parts":[["1989"]]},"page":"379-391","title":"A generalized approach for estimating effective population size from temporal changes in allele frequency.","type":"article-journal","volume":"121"},"uris":["http://www.mendeley.com/documents/?uuid=e8c20b24-a197-4a39-9292-d45d79c39995"]},{"id":"ITEM-3","itemData":{"DOI":"10.1038/s41437-017-0037-y","ISSN":"13652540","abstract":"Large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W.","non-dropping-particle":"","parse-names":false,"suffix":""}],"container-title":"Heredity","id":"ITEM-3","issue":"3","issued":{"date-parts":[["2018"]]},"page":"196-207","title":"Estimation of contemporary effective population size and population declines using RAD sequence data","type":"article-journal","volume":"120"},"uris":["http://www.mendeley.com/documents/?uuid=9799aed3-713c-48ef-99d2-e5c2a4b0e2e5"]}],"mendeley":{"formattedCitation":"&lt;sup&gt;12–14&lt;/sup&gt;","plainTextFormattedCitation":"12–14","previouslyFormattedCitation":"&lt;sup&gt;12–14&lt;/sup&gt;"},"properties":{"noteIndex":0},"schema":"https://github.com/citation-style-language/schema/raw/master/csl-citation.json"}</w:delInstrText>
        </w:r>
        <w:r w:rsidR="001B4B9F" w:rsidRPr="001B4B9F" w:rsidDel="00D12298">
          <w:rPr>
            <w:bCs/>
            <w:iCs/>
            <w:lang w:val="en"/>
          </w:rPr>
          <w:fldChar w:fldCharType="separate"/>
        </w:r>
        <w:r w:rsidR="001B4B9F" w:rsidRPr="001B4B9F" w:rsidDel="00D12298">
          <w:rPr>
            <w:bCs/>
            <w:iCs/>
            <w:vertAlign w:val="superscript"/>
            <w:lang w:val="en"/>
          </w:rPr>
          <w:delText>12–14</w:delText>
        </w:r>
        <w:r w:rsidR="001B4B9F" w:rsidRPr="001B4B9F" w:rsidDel="00D12298">
          <w:rPr>
            <w:bCs/>
            <w:iCs/>
          </w:rPr>
          <w:fldChar w:fldCharType="end"/>
        </w:r>
      </w:del>
    </w:p>
    <w:p w14:paraId="0F0F3702" w14:textId="773D3896" w:rsidR="001B4B9F" w:rsidDel="00D12298" w:rsidRDefault="001B4B9F" w:rsidP="007D5226">
      <w:pPr>
        <w:ind w:right="270"/>
        <w:rPr>
          <w:del w:id="23" w:author="Microsoft Office User" w:date="2021-06-14T15:51:00Z"/>
          <w:bCs/>
          <w:iCs/>
        </w:rPr>
      </w:pPr>
    </w:p>
    <w:p w14:paraId="45F0E79F" w14:textId="02B0C151" w:rsidR="000532D5" w:rsidDel="00D12298" w:rsidRDefault="006A7615" w:rsidP="007D5226">
      <w:pPr>
        <w:ind w:right="270"/>
        <w:rPr>
          <w:del w:id="24" w:author="Microsoft Office User" w:date="2021-06-14T15:49:00Z"/>
          <w:bCs/>
          <w:iCs/>
          <w:lang w:val="en"/>
        </w:rPr>
      </w:pPr>
      <w:del w:id="25" w:author="Microsoft Office User" w:date="2021-06-14T15:51:00Z">
        <w:r w:rsidDel="00D12298">
          <w:rPr>
            <w:bCs/>
            <w:iCs/>
            <w:lang w:val="en"/>
          </w:rPr>
          <w:delText xml:space="preserve">In combination with </w:delText>
        </w:r>
      </w:del>
      <w:del w:id="26" w:author="Microsoft Office User" w:date="2021-06-14T15:30:00Z">
        <w:r w:rsidDel="002373FE">
          <w:rPr>
            <w:bCs/>
            <w:iCs/>
            <w:lang w:val="en"/>
          </w:rPr>
          <w:delText xml:space="preserve">observing </w:delText>
        </w:r>
      </w:del>
      <w:del w:id="27" w:author="Microsoft Office User" w:date="2021-06-14T15:51:00Z">
        <w:r w:rsidDel="00D12298">
          <w:rPr>
            <w:bCs/>
            <w:iCs/>
            <w:lang w:val="en"/>
          </w:rPr>
          <w:delText xml:space="preserve">various population parameters, </w:delText>
        </w:r>
      </w:del>
      <m:oMath>
        <m:sSub>
          <m:sSubPr>
            <m:ctrlPr>
              <w:del w:id="28" w:author="Microsoft Office User" w:date="2021-06-14T15:51:00Z">
                <w:rPr>
                  <w:rFonts w:ascii="Cambria Math" w:hAnsi="Cambria Math"/>
                  <w:bCs/>
                  <w:iCs/>
                  <w:lang w:val="en"/>
                </w:rPr>
              </w:del>
            </m:ctrlPr>
          </m:sSubPr>
          <m:e>
            <m:r>
              <w:del w:id="29" w:author="Microsoft Office User" w:date="2021-06-14T15:51:00Z">
                <m:rPr>
                  <m:sty m:val="p"/>
                </m:rPr>
                <w:rPr>
                  <w:rFonts w:ascii="Cambria Math" w:hAnsi="Cambria Math"/>
                  <w:lang w:val="en"/>
                </w:rPr>
                <m:t>N</m:t>
              </w:del>
            </m:r>
          </m:e>
          <m:sub>
            <m:r>
              <w:del w:id="30" w:author="Microsoft Office User" w:date="2021-06-14T15:51:00Z">
                <m:rPr>
                  <m:sty m:val="p"/>
                </m:rPr>
                <w:rPr>
                  <w:rFonts w:ascii="Cambria Math" w:hAnsi="Cambria Math"/>
                  <w:lang w:val="en"/>
                </w:rPr>
                <m:t>e</m:t>
              </w:del>
            </m:r>
          </m:sub>
        </m:sSub>
      </m:oMath>
      <w:del w:id="31" w:author="Microsoft Office User" w:date="2021-06-14T15:51:00Z">
        <w:r w:rsidR="001B4B9F" w:rsidRPr="001B4B9F" w:rsidDel="00D12298">
          <w:rPr>
            <w:bCs/>
            <w:iCs/>
            <w:lang w:val="en"/>
          </w:rPr>
          <w:delText xml:space="preserve"> is </w:delText>
        </w:r>
        <w:r w:rsidDel="00D12298">
          <w:rPr>
            <w:bCs/>
            <w:iCs/>
            <w:lang w:val="en"/>
          </w:rPr>
          <w:delText>a</w:delText>
        </w:r>
        <w:r w:rsidR="001B4B9F" w:rsidRPr="001B4B9F" w:rsidDel="00D12298">
          <w:rPr>
            <w:bCs/>
            <w:iCs/>
            <w:lang w:val="en"/>
          </w:rPr>
          <w:delText xml:space="preserve"> useful tool </w:delText>
        </w:r>
        <w:r w:rsidR="00DD4878" w:rsidDel="00D12298">
          <w:rPr>
            <w:bCs/>
            <w:iCs/>
            <w:lang w:val="en"/>
          </w:rPr>
          <w:delText>for</w:delText>
        </w:r>
        <w:r w:rsidR="001B4B9F" w:rsidRPr="001B4B9F" w:rsidDel="00D12298">
          <w:rPr>
            <w:bCs/>
            <w:iCs/>
            <w:lang w:val="en"/>
          </w:rPr>
          <w:delText xml:space="preserve"> monitoring endangered populations as it </w:delText>
        </w:r>
        <w:commentRangeStart w:id="32"/>
        <w:r w:rsidR="001B4B9F" w:rsidRPr="001B4B9F" w:rsidDel="00D12298">
          <w:rPr>
            <w:bCs/>
            <w:iCs/>
            <w:lang w:val="en"/>
          </w:rPr>
          <w:delText xml:space="preserve">can inform </w:delText>
        </w:r>
        <w:r w:rsidR="00DD4878" w:rsidDel="00D12298">
          <w:rPr>
            <w:bCs/>
            <w:iCs/>
            <w:lang w:val="en"/>
          </w:rPr>
          <w:delText xml:space="preserve">the likelihood of a given allele </w:delText>
        </w:r>
        <w:r w:rsidR="001B4B9F" w:rsidRPr="001B4B9F" w:rsidDel="00D12298">
          <w:rPr>
            <w:bCs/>
            <w:iCs/>
            <w:lang w:val="en"/>
          </w:rPr>
          <w:delText>to be lost or fixed</w:delText>
        </w:r>
        <w:r w:rsidR="000532D5" w:rsidDel="00D12298">
          <w:rPr>
            <w:bCs/>
            <w:iCs/>
            <w:lang w:val="en"/>
          </w:rPr>
          <w:delText xml:space="preserve"> within a population</w:delText>
        </w:r>
        <w:commentRangeEnd w:id="32"/>
        <w:r w:rsidR="002373FE" w:rsidDel="00D12298">
          <w:rPr>
            <w:rStyle w:val="CommentReference"/>
          </w:rPr>
          <w:commentReference w:id="32"/>
        </w:r>
        <w:r w:rsidR="001B4B9F" w:rsidRPr="001B4B9F" w:rsidDel="00D12298">
          <w:rPr>
            <w:bCs/>
            <w:iCs/>
            <w:lang w:val="en"/>
          </w:rPr>
          <w:delText>.</w:delText>
        </w:r>
        <w:r w:rsidR="001B4B9F" w:rsidRPr="001B4B9F" w:rsidDel="00D12298">
          <w:rPr>
            <w:bCs/>
            <w:iCs/>
            <w:lang w:val="en"/>
          </w:rPr>
          <w:fldChar w:fldCharType="begin" w:fldLock="1"/>
        </w:r>
        <w:r w:rsidR="001B4B9F" w:rsidRPr="001B4B9F" w:rsidDel="00D12298">
          <w:rPr>
            <w:bCs/>
            <w:iCs/>
            <w:lang w:val="en"/>
          </w:rPr>
          <w:delInstrText>ADDIN CSL_CITATION {"citationItems":[{"id":"ITEM-1","itemData":{"DOI":"10.1016/j.biocon.2005.05.002","ISBN":"0006-3207,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extinction","type":"article-journal","volume":"126"},"uris":["http://www.mendeley.com/documents/?uuid=2b645802-4850-42da-800e-434555e1e54b"]},{"id":"ITEM-2","itemData":{"DOI":"10.1007/s10592-010-0050-7","ISBN":"1566-0621\\r1572-9737","ISSN":"15660621","abstract":"Population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uris":["http://www.mendeley.com/documents/?uuid=7a4a6caa-c6d0-4f70-86be-c8c0618ac22e"]}],"mendeley":{"formattedCitation":"&lt;sup&gt;30,31&lt;/sup&gt;","plainTextFormattedCitation":"30,31","previouslyFormattedCitation":"&lt;sup&gt;30,31&lt;/sup&gt;"},"properties":{"noteIndex":0},"schema":"https://github.com/citation-style-language/schema/raw/master/csl-citation.json"}</w:delInstrText>
        </w:r>
        <w:r w:rsidR="001B4B9F" w:rsidRPr="001B4B9F" w:rsidDel="00D12298">
          <w:rPr>
            <w:bCs/>
            <w:iCs/>
            <w:lang w:val="en"/>
          </w:rPr>
          <w:fldChar w:fldCharType="separate"/>
        </w:r>
        <w:r w:rsidR="001B4B9F" w:rsidRPr="001B4B9F" w:rsidDel="00D12298">
          <w:rPr>
            <w:bCs/>
            <w:iCs/>
            <w:vertAlign w:val="superscript"/>
            <w:lang w:val="en"/>
          </w:rPr>
          <w:delText>30,31</w:delText>
        </w:r>
        <w:r w:rsidR="001B4B9F" w:rsidRPr="001B4B9F" w:rsidDel="00D12298">
          <w:rPr>
            <w:bCs/>
            <w:iCs/>
          </w:rPr>
          <w:fldChar w:fldCharType="end"/>
        </w:r>
        <w:r w:rsidR="001B4B9F" w:rsidRPr="001B4B9F" w:rsidDel="00D12298">
          <w:rPr>
            <w:bCs/>
            <w:iCs/>
            <w:lang w:val="en"/>
          </w:rPr>
          <w:delText xml:space="preserve"> </w:delText>
        </w:r>
      </w:del>
      <w:del w:id="33" w:author="Microsoft Office User" w:date="2021-06-14T15:44:00Z">
        <w:r w:rsidR="001B4B9F" w:rsidRPr="001B4B9F" w:rsidDel="00D12298">
          <w:rPr>
            <w:bCs/>
            <w:iCs/>
            <w:lang w:val="en"/>
          </w:rPr>
          <w:delText xml:space="preserve">The </w:delText>
        </w:r>
      </w:del>
      <m:oMath>
        <m:sSub>
          <m:sSubPr>
            <m:ctrlPr>
              <w:del w:id="34" w:author="Microsoft Office User" w:date="2021-06-14T15:44:00Z">
                <w:rPr>
                  <w:rFonts w:ascii="Cambria Math" w:hAnsi="Cambria Math"/>
                  <w:bCs/>
                  <w:iCs/>
                  <w:lang w:val="en"/>
                </w:rPr>
              </w:del>
            </m:ctrlPr>
          </m:sSubPr>
          <m:e>
            <m:r>
              <w:del w:id="35" w:author="Microsoft Office User" w:date="2021-06-14T15:44:00Z">
                <m:rPr>
                  <m:sty m:val="p"/>
                </m:rPr>
                <w:rPr>
                  <w:rFonts w:ascii="Cambria Math" w:hAnsi="Cambria Math"/>
                  <w:lang w:val="en"/>
                </w:rPr>
                <m:t>N</m:t>
              </w:del>
            </m:r>
          </m:e>
          <m:sub>
            <m:r>
              <w:del w:id="36" w:author="Microsoft Office User" w:date="2021-06-14T15:44:00Z">
                <m:rPr>
                  <m:sty m:val="p"/>
                </m:rPr>
                <w:rPr>
                  <w:rFonts w:ascii="Cambria Math" w:hAnsi="Cambria Math"/>
                  <w:lang w:val="en"/>
                </w:rPr>
                <m:t>e</m:t>
              </w:del>
            </m:r>
          </m:sub>
        </m:sSub>
      </m:oMath>
      <w:del w:id="37" w:author="Microsoft Office User" w:date="2021-06-14T15:44:00Z">
        <w:r w:rsidR="001B4B9F" w:rsidRPr="001B4B9F" w:rsidDel="00D12298">
          <w:rPr>
            <w:bCs/>
            <w:iCs/>
            <w:lang w:val="en"/>
          </w:rPr>
          <w:delText xml:space="preserve"> of a given species is defined as the size of a Wright</w:delText>
        </w:r>
        <w:r w:rsidR="00DD4878" w:rsidDel="00D12298">
          <w:rPr>
            <w:bCs/>
            <w:iCs/>
            <w:lang w:val="en"/>
          </w:rPr>
          <w:delText>-</w:delText>
        </w:r>
        <w:r w:rsidR="001B4B9F" w:rsidRPr="001B4B9F" w:rsidDel="00D12298">
          <w:rPr>
            <w:bCs/>
            <w:iCs/>
            <w:lang w:val="en"/>
          </w:rPr>
          <w:delText>Fisher population that would have the same rate of change of a genetic parameter as the population under study.</w:delText>
        </w:r>
        <w:r w:rsidR="001B4B9F" w:rsidRPr="001B4B9F" w:rsidDel="00D12298">
          <w:rPr>
            <w:bCs/>
            <w:iCs/>
            <w:lang w:val="en"/>
          </w:rPr>
          <w:fldChar w:fldCharType="begin" w:fldLock="1"/>
        </w:r>
        <w:r w:rsidR="001B4B9F" w:rsidRPr="001B4B9F" w:rsidDel="00D12298">
          <w:rPr>
            <w:bCs/>
            <w:iCs/>
            <w:lang w:val="en"/>
          </w:rPr>
          <w:delInstrText>ADDIN CSL_CITATION {"citationItems":[{"id":"ITEM-1","itemData":{"ISSN":"0016-6731","PMID":"17246615","abstract":"One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uris":["http://www.mendeley.com/documents/?uuid=2f019c74-7e4f-429e-b343-56e7f88947a9"]}],"mendeley":{"formattedCitation":"&lt;sup&gt;32&lt;/sup&gt;","plainTextFormattedCitation":"32","previouslyFormattedCitation":"&lt;sup&gt;32&lt;/sup&gt;"},"properties":{"noteIndex":0},"schema":"https://github.com/citation-style-language/schema/raw/master/csl-citation.json"}</w:delInstrText>
        </w:r>
        <w:r w:rsidR="001B4B9F" w:rsidRPr="001B4B9F" w:rsidDel="00D12298">
          <w:rPr>
            <w:bCs/>
            <w:iCs/>
            <w:lang w:val="en"/>
          </w:rPr>
          <w:fldChar w:fldCharType="separate"/>
        </w:r>
        <w:r w:rsidR="001B4B9F" w:rsidRPr="001B4B9F" w:rsidDel="00D12298">
          <w:rPr>
            <w:bCs/>
            <w:iCs/>
            <w:vertAlign w:val="superscript"/>
            <w:lang w:val="en"/>
          </w:rPr>
          <w:delText>32</w:delText>
        </w:r>
        <w:r w:rsidR="001B4B9F" w:rsidRPr="001B4B9F" w:rsidDel="00D12298">
          <w:rPr>
            <w:bCs/>
            <w:iCs/>
          </w:rPr>
          <w:fldChar w:fldCharType="end"/>
        </w:r>
        <w:r w:rsidR="000532D5" w:rsidDel="00D12298">
          <w:rPr>
            <w:bCs/>
            <w:iCs/>
            <w:lang w:val="en"/>
          </w:rPr>
          <w:delText xml:space="preserve"> Estimat</w:delText>
        </w:r>
        <w:r w:rsidR="00DD4878" w:rsidDel="00D12298">
          <w:rPr>
            <w:bCs/>
            <w:iCs/>
            <w:lang w:val="en"/>
          </w:rPr>
          <w:delText>es</w:delText>
        </w:r>
        <w:r w:rsidR="000532D5" w:rsidDel="00D12298">
          <w:rPr>
            <w:bCs/>
            <w:iCs/>
            <w:lang w:val="en"/>
          </w:rPr>
          <w:delText xml:space="preserve"> can be highly variable depending on statistical priors</w:delText>
        </w:r>
      </w:del>
      <w:del w:id="38" w:author="Microsoft Office User" w:date="2021-06-14T15:43:00Z">
        <w:r w:rsidR="000532D5" w:rsidDel="00D12298">
          <w:rPr>
            <w:bCs/>
            <w:iCs/>
            <w:lang w:val="en"/>
          </w:rPr>
          <w:delText xml:space="preserve"> and may</w:delText>
        </w:r>
      </w:del>
      <w:del w:id="39" w:author="Microsoft Office User" w:date="2021-06-14T15:49:00Z">
        <w:r w:rsidR="000532D5" w:rsidDel="00D12298">
          <w:rPr>
            <w:bCs/>
            <w:iCs/>
            <w:lang w:val="en"/>
          </w:rPr>
          <w:delText xml:space="preserve"> not be useful as an absolute value taken alone and without further modeling. </w:delText>
        </w:r>
      </w:del>
      <w:del w:id="40" w:author="Microsoft Office User" w:date="2021-06-14T15:43:00Z">
        <w:r w:rsidR="000532D5" w:rsidDel="00D12298">
          <w:rPr>
            <w:bCs/>
            <w:iCs/>
            <w:lang w:val="en"/>
          </w:rPr>
          <w:delText xml:space="preserve">Therefore, the purpose of this study is to </w:delText>
        </w:r>
      </w:del>
      <w:del w:id="41" w:author="Microsoft Office User" w:date="2021-06-14T15:49:00Z">
        <w:r w:rsidR="000532D5" w:rsidDel="00D12298">
          <w:rPr>
            <w:bCs/>
            <w:iCs/>
            <w:lang w:val="en"/>
          </w:rPr>
          <w:delText>observe trends in the delta smelt population</w:delText>
        </w:r>
        <w:r w:rsidR="00D17773" w:rsidDel="00D12298">
          <w:rPr>
            <w:bCs/>
            <w:iCs/>
            <w:lang w:val="en"/>
          </w:rPr>
          <w:delText xml:space="preserve"> through </w:delText>
        </w:r>
        <w:r w:rsidR="00A14B4E" w:rsidDel="00D12298">
          <w:rPr>
            <w:bCs/>
            <w:iCs/>
            <w:lang w:val="en"/>
          </w:rPr>
          <w:delText>rather than to define a single absolute value</w:delText>
        </w:r>
      </w:del>
      <w:del w:id="42" w:author="Microsoft Office User" w:date="2021-06-14T15:43:00Z">
        <w:r w:rsidR="000532D5" w:rsidDel="00D12298">
          <w:rPr>
            <w:bCs/>
            <w:iCs/>
            <w:lang w:val="en"/>
          </w:rPr>
          <w:delText>.</w:delText>
        </w:r>
      </w:del>
    </w:p>
    <w:p w14:paraId="7885BF33" w14:textId="77777777" w:rsidR="000532D5" w:rsidRDefault="000532D5" w:rsidP="007D5226">
      <w:pPr>
        <w:ind w:right="270"/>
        <w:rPr>
          <w:bCs/>
          <w:iCs/>
          <w:lang w:val="en"/>
        </w:rPr>
      </w:pPr>
    </w:p>
    <w:p w14:paraId="0FF9D580" w14:textId="5758EAC5" w:rsidR="001B4B9F" w:rsidRPr="001B4B9F" w:rsidRDefault="001B4B9F" w:rsidP="007D5226">
      <w:pPr>
        <w:ind w:right="270"/>
        <w:rPr>
          <w:bCs/>
          <w:iCs/>
          <w:lang w:val="en"/>
        </w:rPr>
      </w:pPr>
      <w:r w:rsidRPr="001B4B9F">
        <w:rPr>
          <w:bCs/>
          <w:iCs/>
          <w:lang w:val="en"/>
        </w:rPr>
        <w:t>A number of methods exist to estimate</w:t>
      </w:r>
      <w:ins w:id="43" w:author="Microsoft Office User" w:date="2021-06-14T15:55:00Z">
        <w:r w:rsidR="004D6160">
          <w:rPr>
            <w:bCs/>
            <w:iCs/>
            <w:lang w:val="en"/>
          </w:rPr>
          <w:t xml:space="preserve"> Ne which we will </w:t>
        </w:r>
      </w:ins>
      <w:ins w:id="44" w:author="Microsoft Office User" w:date="2021-06-14T16:00:00Z">
        <w:r w:rsidR="004D6160">
          <w:rPr>
            <w:bCs/>
            <w:iCs/>
            <w:lang w:val="en"/>
          </w:rPr>
          <w:t xml:space="preserve">broadly </w:t>
        </w:r>
      </w:ins>
      <w:ins w:id="45" w:author="Microsoft Office User" w:date="2021-06-14T15:55:00Z">
        <w:r w:rsidR="004D6160">
          <w:rPr>
            <w:bCs/>
            <w:iCs/>
            <w:lang w:val="en"/>
          </w:rPr>
          <w:t>separate into two categories: contemporary and historical. Historical is used for (fill in here)</w:t>
        </w:r>
      </w:ins>
      <w:ins w:id="46" w:author="Microsoft Office User" w:date="2021-06-14T16:01:00Z">
        <w:r w:rsidR="004D6160">
          <w:rPr>
            <w:bCs/>
            <w:iCs/>
            <w:lang w:val="en"/>
          </w:rPr>
          <w:t xml:space="preserve"> and requires two time points.</w:t>
        </w:r>
      </w:ins>
      <w:ins w:id="47" w:author="Microsoft Office User" w:date="2021-06-14T15:55:00Z">
        <w:r w:rsidR="004D6160">
          <w:rPr>
            <w:bCs/>
            <w:iCs/>
            <w:lang w:val="en"/>
          </w:rPr>
          <w:t xml:space="preserve"> </w:t>
        </w:r>
      </w:ins>
      <w:ins w:id="48" w:author="Microsoft Office User" w:date="2021-06-14T16:01:00Z">
        <w:r w:rsidR="004D6160">
          <w:rPr>
            <w:bCs/>
            <w:iCs/>
            <w:lang w:val="en"/>
          </w:rPr>
          <w:t xml:space="preserve">Contemporary, </w:t>
        </w:r>
      </w:ins>
      <w:ins w:id="49" w:author="Microsoft Office User" w:date="2021-06-14T15:55:00Z">
        <w:r w:rsidR="004D6160">
          <w:rPr>
            <w:bCs/>
            <w:iCs/>
            <w:lang w:val="en"/>
          </w:rPr>
          <w:t xml:space="preserve">which includes the popular </w:t>
        </w:r>
      </w:ins>
      <w:proofErr w:type="spellStart"/>
      <w:ins w:id="50" w:author="Microsoft Office User" w:date="2021-06-14T15:56:00Z">
        <w:r w:rsidR="004D6160">
          <w:rPr>
            <w:bCs/>
            <w:iCs/>
            <w:lang w:val="en"/>
          </w:rPr>
          <w:t>LDNe</w:t>
        </w:r>
        <w:proofErr w:type="spellEnd"/>
        <w:r w:rsidR="004D6160">
          <w:rPr>
            <w:bCs/>
            <w:iCs/>
            <w:lang w:val="en"/>
          </w:rPr>
          <w:t xml:space="preserve"> method, descri</w:t>
        </w:r>
      </w:ins>
      <w:ins w:id="51" w:author="Microsoft Office User" w:date="2021-06-14T16:00:00Z">
        <w:r w:rsidR="004D6160">
          <w:rPr>
            <w:bCs/>
            <w:iCs/>
            <w:lang w:val="en"/>
          </w:rPr>
          <w:t>b</w:t>
        </w:r>
      </w:ins>
      <w:ins w:id="52" w:author="Microsoft Office User" w:date="2021-06-14T15:56:00Z">
        <w:r w:rsidR="004D6160">
          <w:rPr>
            <w:bCs/>
            <w:iCs/>
            <w:lang w:val="en"/>
          </w:rPr>
          <w:t>es this (describe)</w:t>
        </w:r>
      </w:ins>
      <w:ins w:id="53" w:author="Microsoft Office User" w:date="2021-06-14T16:01:00Z">
        <w:r w:rsidR="004D6160">
          <w:rPr>
            <w:bCs/>
            <w:iCs/>
            <w:lang w:val="en"/>
          </w:rPr>
          <w:t xml:space="preserve"> and requires only one time point</w:t>
        </w:r>
      </w:ins>
      <w:ins w:id="54" w:author="Microsoft Office User" w:date="2021-06-14T15:56:00Z">
        <w:r w:rsidR="004D6160">
          <w:rPr>
            <w:bCs/>
            <w:iCs/>
            <w:lang w:val="en"/>
          </w:rPr>
          <w:t xml:space="preserve">. </w:t>
        </w:r>
      </w:ins>
      <w:r w:rsidRPr="001B4B9F">
        <w:rPr>
          <w:bCs/>
          <w:iCs/>
          <w:lang w:val="en"/>
        </w:rPr>
        <w:t xml:space="preserve"> </w:t>
      </w:r>
      <w:r w:rsidRPr="007D5226">
        <w:rPr>
          <w:bCs/>
          <w:iCs/>
          <w:strike/>
          <w:lang w:val="en"/>
        </w:rPr>
        <w:t xml:space="preserve">both historical </w:t>
      </w:r>
      <m:oMath>
        <m:sSub>
          <m:sSubPr>
            <m:ctrlPr>
              <w:rPr>
                <w:rFonts w:ascii="Cambria Math" w:hAnsi="Cambria Math"/>
                <w:bCs/>
                <w:iCs/>
                <w:strike/>
                <w:lang w:val="en"/>
              </w:rPr>
            </m:ctrlPr>
          </m:sSubPr>
          <m:e>
            <m:r>
              <m:rPr>
                <m:sty m:val="p"/>
              </m:rPr>
              <w:rPr>
                <w:rFonts w:ascii="Cambria Math" w:hAnsi="Cambria Math"/>
                <w:strike/>
                <w:lang w:val="en"/>
              </w:rPr>
              <m:t>N</m:t>
            </m:r>
          </m:e>
          <m:sub>
            <m:r>
              <m:rPr>
                <m:sty m:val="p"/>
              </m:rPr>
              <w:rPr>
                <w:rFonts w:ascii="Cambria Math" w:hAnsi="Cambria Math"/>
                <w:strike/>
                <w:lang w:val="en"/>
              </w:rPr>
              <m:t>e</m:t>
            </m:r>
          </m:sub>
        </m:sSub>
      </m:oMath>
      <w:r w:rsidRPr="007D5226">
        <w:rPr>
          <w:bCs/>
          <w:iCs/>
          <w:strike/>
          <w:lang w:val="en"/>
        </w:rPr>
        <w:t xml:space="preserve"> for </w:t>
      </w:r>
      <w:r w:rsidR="00A14B4E" w:rsidRPr="007D5226">
        <w:rPr>
          <w:bCs/>
          <w:iCs/>
          <w:strike/>
          <w:lang w:val="en"/>
        </w:rPr>
        <w:t xml:space="preserve">broad </w:t>
      </w:r>
      <w:r w:rsidRPr="007D5226">
        <w:rPr>
          <w:bCs/>
          <w:iCs/>
          <w:strike/>
          <w:lang w:val="en"/>
        </w:rPr>
        <w:t xml:space="preserve">evolutionary purposes, as well as contemporary or short-term, </w:t>
      </w:r>
      <m:oMath>
        <m:sSub>
          <m:sSubPr>
            <m:ctrlPr>
              <w:rPr>
                <w:rFonts w:ascii="Cambria Math" w:hAnsi="Cambria Math"/>
                <w:bCs/>
                <w:iCs/>
                <w:strike/>
                <w:lang w:val="en"/>
              </w:rPr>
            </m:ctrlPr>
          </m:sSubPr>
          <m:e>
            <m:r>
              <m:rPr>
                <m:sty m:val="p"/>
              </m:rPr>
              <w:rPr>
                <w:rFonts w:ascii="Cambria Math" w:hAnsi="Cambria Math"/>
                <w:strike/>
                <w:lang w:val="en"/>
              </w:rPr>
              <m:t>N</m:t>
            </m:r>
          </m:e>
          <m:sub>
            <m:r>
              <m:rPr>
                <m:sty m:val="p"/>
              </m:rPr>
              <w:rPr>
                <w:rFonts w:ascii="Cambria Math" w:hAnsi="Cambria Math"/>
                <w:strike/>
                <w:lang w:val="en"/>
              </w:rPr>
              <m:t>e</m:t>
            </m:r>
          </m:sub>
        </m:sSub>
      </m:oMath>
      <w:r w:rsidRPr="007D5226">
        <w:rPr>
          <w:bCs/>
          <w:iCs/>
          <w:strike/>
          <w:lang w:val="en"/>
        </w:rPr>
        <w:t xml:space="preserve"> </w:t>
      </w:r>
      <w:r w:rsidR="00A14B4E" w:rsidRPr="007D5226">
        <w:rPr>
          <w:bCs/>
          <w:iCs/>
          <w:strike/>
          <w:lang w:val="en"/>
        </w:rPr>
        <w:t>which</w:t>
      </w:r>
      <w:r w:rsidRPr="007D5226">
        <w:rPr>
          <w:bCs/>
          <w:iCs/>
          <w:strike/>
          <w:lang w:val="en"/>
        </w:rPr>
        <w:t xml:space="preserve"> quantify </w:t>
      </w:r>
      <w:r w:rsidR="007809DC" w:rsidRPr="007D5226">
        <w:rPr>
          <w:bCs/>
          <w:iCs/>
          <w:strike/>
          <w:lang w:val="en"/>
        </w:rPr>
        <w:t>more recent, modern</w:t>
      </w:r>
      <w:r w:rsidRPr="007D5226">
        <w:rPr>
          <w:bCs/>
          <w:iCs/>
          <w:strike/>
          <w:lang w:val="en"/>
        </w:rPr>
        <w:t xml:space="preserve"> day genetic diversity</w:t>
      </w:r>
      <w:r w:rsidR="007809DC" w:rsidRPr="007D5226">
        <w:rPr>
          <w:bCs/>
          <w:iCs/>
          <w:strike/>
          <w:lang w:val="en"/>
        </w:rPr>
        <w:t xml:space="preserve"> within a population</w:t>
      </w:r>
      <w:r w:rsidRPr="007D5226">
        <w:rPr>
          <w:bCs/>
          <w:iCs/>
          <w:strike/>
          <w:lang w:val="en"/>
        </w:rPr>
        <w:t>.</w:t>
      </w:r>
      <w:r w:rsidRPr="007D5226">
        <w:rPr>
          <w:bCs/>
          <w:iCs/>
          <w:strike/>
          <w:lang w:val="en"/>
        </w:rPr>
        <w:fldChar w:fldCharType="begin" w:fldLock="1"/>
      </w:r>
      <w:r w:rsidRPr="007D5226">
        <w:rPr>
          <w:bCs/>
          <w:iCs/>
          <w:strike/>
          <w:lang w:val="en"/>
        </w:rPr>
        <w:instrText>ADDIN CSL_CITATION {"citationItems":[{"id":"ITEM-1","itemData":{"DOI":"10.1098/rstb.2005.1682","ISBN":"0962-8436","ISSN":"0962-8436","PMID":"16048783","abstract":"The effective population size (Ne) is an important parameter in ecology, evolutionary biology and conservation biology. It is, however, notoriously difficult to estimate, mainly because of the highly stochastic nature of the processes of inbreeding and genetic drift for which Ne is usually defined and measured, and because of the many factors (such as time and spatial scales, systematic forces) confounding such processes. Many methods have been developed in the past three decades to estimate the current, past and ancient effective population sizes using different information extracted from some genetic markers in a sample of individuals. This paper reviews the methodologies proposed for estimating Ne from genetic data using information on heterozygosity excess, linkage disequilibrium, temporal changes in allele frequency, and pattern and amount of genetic variation within and between populations. For each methodology, I describe mainly the logic and genetic model on which it is based, the data required and information used, the interpretation of the estimate obtained, some results from applications to simulated or empirical datasets and future developments that are needed.","author":[{"dropping-particle":"","family":"Wang","given":"J.","non-dropping-particle":"","parse-names":false,"suffix":""}],"container-title":"Philosophical Transactions of the Royal Society B: Biological Sciences","id":"ITEM-1","issue":"1459","issued":{"date-parts":[["2005"]]},"page":"1395-1409","title":"Estimation of effective population sizes from data on genetic markers","type":"article-journal","volume":"360"},"uris":["http://www.mendeley.com/documents/?uuid=dd6e8d60-7ab6-4c3a-acc8-6fb211dec206"]}],"mendeley":{"formattedCitation":"&lt;sup&gt;33&lt;/sup&gt;","plainTextFormattedCi</w:instrText>
      </w:r>
      <w:r w:rsidRPr="007D5226">
        <w:rPr>
          <w:bCs/>
          <w:iCs/>
          <w:strike/>
          <w:lang w:val="en"/>
        </w:rPr>
        <w:lastRenderedPageBreak/>
        <w:instrText>tation":"33","previouslyFormattedCitation":"&lt;sup&gt;33&lt;/sup&gt;"},"properties":{"noteIndex":0},"schema":"https://github.com/citation-style-language/schema/raw/master/csl-citation.json"}</w:instrText>
      </w:r>
      <w:r w:rsidRPr="004D6160">
        <w:rPr>
          <w:bCs/>
          <w:iCs/>
          <w:strike/>
          <w:lang w:val="en"/>
          <w:rPrChange w:id="55" w:author="Microsoft Office User" w:date="2021-06-14T15:56:00Z">
            <w:rPr>
              <w:bCs/>
              <w:iCs/>
            </w:rPr>
          </w:rPrChange>
        </w:rPr>
        <w:fldChar w:fldCharType="separate"/>
      </w:r>
      <w:r w:rsidRPr="007D5226">
        <w:rPr>
          <w:bCs/>
          <w:iCs/>
          <w:strike/>
          <w:vertAlign w:val="superscript"/>
          <w:lang w:val="en"/>
        </w:rPr>
        <w:t>33</w:t>
      </w:r>
      <w:r w:rsidRPr="007D5226">
        <w:rPr>
          <w:bCs/>
          <w:iCs/>
          <w:strike/>
        </w:rPr>
        <w:fldChar w:fldCharType="end"/>
      </w:r>
      <w:r w:rsidRPr="007D5226">
        <w:rPr>
          <w:bCs/>
          <w:iCs/>
          <w:strike/>
          <w:lang w:val="en"/>
        </w:rPr>
        <w:t xml:space="preserve"> </w:t>
      </w:r>
      <w:commentRangeStart w:id="56"/>
      <w:r w:rsidR="00A14B4E">
        <w:rPr>
          <w:bCs/>
          <w:iCs/>
          <w:lang w:val="en"/>
        </w:rPr>
        <w:t>We use c</w:t>
      </w:r>
      <w:r w:rsidRPr="001B4B9F">
        <w:rPr>
          <w:bCs/>
          <w:iCs/>
          <w:lang w:val="en"/>
        </w:rPr>
        <w:t>ontemporary method</w:t>
      </w:r>
      <w:r w:rsidR="00A14B4E">
        <w:rPr>
          <w:bCs/>
          <w:iCs/>
          <w:lang w:val="en"/>
        </w:rPr>
        <w:t xml:space="preserv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A14B4E">
        <w:rPr>
          <w:bCs/>
          <w:iCs/>
          <w:lang w:val="en"/>
        </w:rPr>
        <w:t xml:space="preserve"> estimation</w:t>
      </w:r>
      <w:r w:rsidRPr="001B4B9F">
        <w:rPr>
          <w:bCs/>
          <w:iCs/>
          <w:lang w:val="en"/>
        </w:rPr>
        <w:t xml:space="preserve"> </w:t>
      </w:r>
      <w:r w:rsidR="00A14B4E">
        <w:rPr>
          <w:bCs/>
          <w:iCs/>
          <w:lang w:val="en"/>
        </w:rPr>
        <w:t xml:space="preserve">which use temporal allele frequency variance (genetic drift) between generations, as this method is widely used and a reliable way of measuring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A14B4E">
        <w:rPr>
          <w:bCs/>
          <w:iCs/>
          <w:lang w:val="en"/>
        </w:rPr>
        <w:t xml:space="preserve"> in multi-gen</w:t>
      </w:r>
      <w:r w:rsidR="0039013A">
        <w:rPr>
          <w:bCs/>
          <w:iCs/>
          <w:lang w:val="en"/>
        </w:rPr>
        <w:t xml:space="preserve">erational </w:t>
      </w:r>
      <w:r w:rsidR="00A14B4E">
        <w:rPr>
          <w:bCs/>
          <w:iCs/>
          <w:lang w:val="en"/>
        </w:rPr>
        <w:t>datasets</w:t>
      </w:r>
      <w:r w:rsidRPr="001B4B9F">
        <w:rPr>
          <w:bCs/>
          <w:iCs/>
          <w:lang w:val="en"/>
        </w:rPr>
        <w:t>.</w:t>
      </w:r>
      <w:r w:rsidRPr="001B4B9F">
        <w:rPr>
          <w:bCs/>
          <w:iCs/>
          <w:lang w:val="en"/>
        </w:rPr>
        <w:fldChar w:fldCharType="begin" w:fldLock="1"/>
      </w:r>
      <w:r w:rsidRPr="001B4B9F">
        <w:rPr>
          <w:bCs/>
          <w:iCs/>
          <w:lang w:val="en"/>
        </w:rPr>
        <w:instrText>ADDIN CSL_CITATION {"citationItems":[{"id":"ITEM-1","itemData":{"DOI":"10.1017/S0016672300020553","ISSN":"0016-6723","author":[{"dropping-particle":"","family":"Hill","given":"William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disequilibrium","type":"article-journal","volume":"38"},"uris":["http://www.mendeley.com/documents/?uuid=0c984971-cd8a-3232-a9f3-218ae59a80c8"]},{"id":"ITEM-2","itemData":{"author":[{"dropping-particle":"","family":"Krimbas","given":"C. B.","non-dropping-particle":"","parse-names":false,"suffix":""},{"dropping-particle":"","family":"Tsakas","given":"S.","non-dropping-particle":"","parse-names":false,"suffix":""}],"container-title":"Evolution","id":"ITEM-2","issue":"25","issued":{"date-parts":[["1971"]]},"page":"454-460","title":"THE GENETICS OF DACUS OLEAE. V. CHANGES OF ESTERASE POLYMORPHISM IN A NATURAL POPULA- TION FOLLOWING INSECTICIDE CONTROL-SELECTION OR DRIFT?","type":"article-journal"},"uris":["http://www.mendeley.com/documents/?uuid=a02123bf-3e2b-4d59-a3ed-315192e422ca"]},{"id":"ITEM-3","itemData":{"author":[{"dropping-particle":"","family":"Watterson","given":"G. A.","non-dropping-particle":"","parse-names":false,"suffix":""}],"container-title":"Theoretical Population Biology","id":"ITEM-3","issue":"7","issued":{"date-parts":[["1975"]]},"page":"256-276","title":"On the Number of Segragating Sites in Genetic Models without Recombination","type":"article-journal","volume":"276"},"uris":["http://www.mendeley.com/documents/?uuid=cf35679a-c5f4-4599-b7cd-b436c8d9d8ed"]},{"id":"ITEM-4","itemData":{"DOI":"10.1038/hdy.1994.174","ISSN":"13652540","abstract":"Effective population size is a key parameter in evolutionary and quantitative genetics because it measures the rate of genetic drift and inbreeding. Predictive equations of effective size under a range of circumstances and some of their implications are reviewed in this paper. Derivations are made for the simplest cases, and inter-relations between different formulae and methods are discussed.","author":[{"dropping-particle":"","family":"Caballero","given":"Armando","non-dropping-particle":"","parse-names":false,"suffix":""}],"container-title":"Heredity","id":"ITEM-4","issue":"6","issued":{"date-parts":[["1994"]]},"page":"657-679","title":"Developments in the prediction of effective population size","type":"article-journal","volume":"73"},"uris":["http://www.mendeley.com/documents/?uuid=8a662a47-f33b-444d-9234-ebb7d3d4213e"]},{"id":"ITEM-5","itemData":{"DOI":"10.1017/S0003356100025770","ISSN":"0003-3561","abstract":"&lt;p&gt; If, from a population, samples of individuals are drawn with a small number of parents, it is shown that there will be on average an apparent excess of heterozygotes above the number calculated from the gene frequency in each sample. The apparent proportional excess is &lt;inline-graphic href=\"S0003356100025770_inline1\" mime-subtype=\"gif\"/&gt; where M and F are the number of male and female parents. This is independent of the number of alleles at the locus concerned. The use of the usual significance tests will also be affected. If analyses are done within herds of domestic livestock, particularly cattle, the number of sires in use at any time is likely to lead to a bias of a size which is of biological importance. The conditions under which genotypic ratios can usefully be examined are discussed. &lt;/p&gt;","author":[{"dropping-particle":"","family":"Robertson","given":"Alan","non-dropping-particle":"","parse-names":false,"suffix":""}],"container-title":"Animal Production","id":"ITEM-5","issue":"03","issued":{"date-parts":[["1965","10","2"]]},"page":"319-324","publisher":"Cambridge University Press","title":"The interpretation of genotypic ratios in domestic animal populations","type":"article-journal","volume":"7"},"uris":["http://www.mendeley.com/documents/?uuid=14fac74c-941d-32d8-ba31-bc9470c43041"]},{"id":"ITEM-6","itemData":{"ISBN":"0016-6731","ISSN":"00166731","PMID":"17249104","abstract":"The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author":[{"dropping-particle":"","family":"Nei","given":"M.","non-dropping-particle":"","parse-names":false,"suffix":""},{"dropping-particle":"","family":"Tajima","given":"F.","non-dropping-particle":"","parse-names":false,"suffix":""}],"container-title":"Genetics","id":"ITEM-6","issue":"3","issued":{"date-parts":[["1981"]]},"page":"625-640","title":"Genetic drift and estimation of effective population size","type":"article-journal","volume":"98"},"uris":["http://www.mendeley.com/documents/?uuid=ec0e53ce-cf23-40b1-9470-c4b7f7ebde7a"]}],"mendeley":{"formattedCitation":"&lt;sup&gt;34–39&lt;/sup&gt;","plainTextFormattedCitation":"34–39","previouslyFormattedCitation":"&lt;sup&gt;34–39&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34–39</w:t>
      </w:r>
      <w:r w:rsidRPr="001B4B9F">
        <w:rPr>
          <w:bCs/>
          <w:iCs/>
        </w:rPr>
        <w:fldChar w:fldCharType="end"/>
      </w:r>
      <w:r w:rsidRPr="001B4B9F">
        <w:rPr>
          <w:bCs/>
          <w:iCs/>
          <w:lang w:val="en"/>
        </w:rPr>
        <w:t xml:space="preserve"> Temporal methods are commonly used in conservation genetic studies and management as they can detect population declines </w:t>
      </w:r>
      <w:r w:rsidR="006A7615">
        <w:rPr>
          <w:bCs/>
          <w:iCs/>
          <w:lang w:val="en"/>
        </w:rPr>
        <w:t>up to as rapidly as</w:t>
      </w:r>
      <w:r w:rsidRPr="001B4B9F">
        <w:rPr>
          <w:bCs/>
          <w:iCs/>
          <w:lang w:val="en"/>
        </w:rPr>
        <w:t xml:space="preserve"> one generation post-</w:t>
      </w:r>
      <w:r w:rsidR="006A7615">
        <w:rPr>
          <w:bCs/>
          <w:iCs/>
          <w:lang w:val="en"/>
        </w:rPr>
        <w:t xml:space="preserve">population </w:t>
      </w:r>
      <w:r w:rsidRPr="001B4B9F">
        <w:rPr>
          <w:bCs/>
          <w:iCs/>
          <w:lang w:val="en"/>
        </w:rPr>
        <w:t>decline</w:t>
      </w:r>
      <w:r w:rsidRPr="001B4B9F">
        <w:rPr>
          <w:bCs/>
          <w:iCs/>
          <w:lang w:val="en"/>
        </w:rPr>
        <w:fldChar w:fldCharType="begin" w:fldLock="1"/>
      </w:r>
      <w:r w:rsidRPr="001B4B9F">
        <w:rPr>
          <w:bCs/>
          <w:iCs/>
          <w:lang w:val="en"/>
        </w:rPr>
        <w:instrText>ADDIN CSL_CITATION {"citationItems":[{"id":"ITEM-1","itemData":{"DOI":"10.1111/j.1752-4571.2010.00150.x","ISBN":"1752-4571","ISSN":"17524563","PMID":"25567959","abstract":"Early detection of population declines is essential to prevent extinctions and to ensure sustainable harvest. We evaluated the performance of two Ne estimators to detect population declines: the two-sample temporal method and a one-sample method based on linkage disequilibrium (LD). We used simulated data representing a wide range of population sizes, sample sizes and number of loci. Both methods usually detect a population decline only one generation after it occurs if Ne drops to less than approximately 100, and 40 microsatellite loci and 50 individuals are sampled. However, the LD method often out performed the temporal method by allowing earlier detection of less severe population declines (Ne approximately 200). Power for early detection increased more rapidly with the number of individuals sampled than with the number of loci genotyped, primarily for the LD method. The number of samples available is therefore an important criterion when choosing between the LD and temporal methods. We provide guidelines regarding design of studies targeted at monitoring for population declines. We also report that 40 single nucleotide polymorphism (SNP) markers give slightly lower precision than 10 microsatellite markers. Our results suggest that conservation management and monitoring strategies can reliably use genetic based methods for early detection of population declines.","author":[{"dropping-particle":"","family":"Antao","given":"Tiago","non-dropping-particle":"","parse-names":false,"suffix":""},{"dropping-particle":"","family":"Pérez-Figueroa","given":"Andrés","non-dropping-particle":"","parse-names":false,"suffix":""},{"dropping-particle":"","family":"Luikart","given":"Gordon","non-dropping-particle":"","parse-names":false,"suffix":""}],"container-title":"Evolutionary Applications","id":"ITEM-1","issue":"1","issued":{"date-parts":[["2011"]]},"page":"144-154","title":"Early detection of population declines: High power of genetic monitoring using effective population size estimators","type":"article-journal","volume":"4"},"uris":["http://www.mendeley.com/documents/?uuid=e56e71c8-ef6d-4dd9-9156-928797a28828"]}],"mendeley":{"formattedCitation":"&lt;sup&gt;40&lt;/sup&gt;","plainTextFormattedCitation":"40","previouslyFormattedCitation":"&lt;sup&gt;40&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40</w:t>
      </w:r>
      <w:r w:rsidRPr="001B4B9F">
        <w:rPr>
          <w:bCs/>
          <w:iCs/>
        </w:rPr>
        <w:fldChar w:fldCharType="end"/>
      </w:r>
      <w:r w:rsidRPr="001B4B9F">
        <w:rPr>
          <w:bCs/>
          <w:iCs/>
          <w:lang w:val="en"/>
        </w:rPr>
        <w:t xml:space="preserve"> and reliably detect population declines ten generations post decline.</w:t>
      </w:r>
      <w:r w:rsidRPr="001B4B9F">
        <w:rPr>
          <w:bCs/>
          <w:iCs/>
          <w:lang w:val="en"/>
        </w:rPr>
        <w:fldChar w:fldCharType="begin" w:fldLock="1"/>
      </w:r>
      <w:r w:rsidRPr="001B4B9F">
        <w:rPr>
          <w:bCs/>
          <w:iCs/>
          <w:lang w:val="en"/>
        </w:rPr>
        <w:instrText>ADDIN CSL_CITATION {"citationItems":[{"id":"ITEM-1","itemData":{"DOI":"10.1038/s41437-017-0037-y","ISSN":"13652540","abstract":"Large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W.","non-dropping-particle":"","parse-names":false,"suffix":""}],"container-title":"Heredity","id":"ITEM-1","issue":"3","issued":{"date-parts":[["2018"]]},"page":"196-207","title":"Estimation of contemporary effective population size and population declines using RAD sequence data","type":"article-journal","volume":"120"},"uris":["http://www.mendeley.com/documents/?uuid=9799aed3-713c-48ef-99d2-e5c2a4b0e2e5"]}],"mendeley":{"formattedCitation":"&lt;sup&gt;14&lt;/sup&gt;","plainTextFormattedCitation":"14","previouslyFormattedCitation":"&lt;sup&gt;14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14</w:t>
      </w:r>
      <w:r w:rsidRPr="001B4B9F">
        <w:rPr>
          <w:bCs/>
          <w:iCs/>
        </w:rPr>
        <w:fldChar w:fldCharType="end"/>
      </w:r>
      <w:ins w:id="57" w:author="Microsoft Office User" w:date="2021-06-14T15:58:00Z">
        <w:r w:rsidR="004D6160">
          <w:rPr>
            <w:bCs/>
            <w:iCs/>
          </w:rPr>
          <w:t>Given that temporal estimat</w:t>
        </w:r>
      </w:ins>
      <w:ins w:id="58" w:author="Microsoft Office User" w:date="2021-06-14T16:02:00Z">
        <w:r w:rsidR="004D6160">
          <w:rPr>
            <w:bCs/>
            <w:iCs/>
          </w:rPr>
          <w:t>es</w:t>
        </w:r>
      </w:ins>
      <w:ins w:id="59" w:author="Microsoft Office User" w:date="2021-06-14T15:58:00Z">
        <w:r w:rsidR="004D6160">
          <w:rPr>
            <w:bCs/>
            <w:iCs/>
          </w:rPr>
          <w:t xml:space="preserve"> are more powerful</w:t>
        </w:r>
      </w:ins>
      <w:ins w:id="60" w:author="Microsoft Office User" w:date="2021-06-14T16:02:00Z">
        <w:r w:rsidR="004D6160">
          <w:rPr>
            <w:bCs/>
            <w:iCs/>
          </w:rPr>
          <w:t>? Reliable?</w:t>
        </w:r>
      </w:ins>
      <w:ins w:id="61" w:author="Microsoft Office User" w:date="2021-06-14T15:58:00Z">
        <w:r w:rsidR="004D6160">
          <w:rPr>
            <w:bCs/>
            <w:iCs/>
          </w:rPr>
          <w:t xml:space="preserve"> than contemporary estimates and </w:t>
        </w:r>
      </w:ins>
      <w:ins w:id="62" w:author="Microsoft Office User" w:date="2021-06-14T16:02:00Z">
        <w:r w:rsidR="004D6160">
          <w:rPr>
            <w:bCs/>
            <w:iCs/>
          </w:rPr>
          <w:t>our rich data set that includes a</w:t>
        </w:r>
      </w:ins>
      <w:ins w:id="63" w:author="Microsoft Office User" w:date="2021-06-14T15:58:00Z">
        <w:r w:rsidR="004D6160">
          <w:rPr>
            <w:bCs/>
            <w:iCs/>
          </w:rPr>
          <w:t xml:space="preserve"> number of years sampled, we opted to </w:t>
        </w:r>
      </w:ins>
      <w:ins w:id="64" w:author="Microsoft Office User" w:date="2021-06-14T15:59:00Z">
        <w:r w:rsidR="004D6160">
          <w:rPr>
            <w:bCs/>
            <w:iCs/>
          </w:rPr>
          <w:t xml:space="preserve">use the temporal method. </w:t>
        </w:r>
      </w:ins>
      <w:del w:id="65" w:author="Microsoft Office User" w:date="2021-06-14T15:59:00Z">
        <w:r w:rsidR="004D6160" w:rsidDel="004D6160">
          <w:rPr>
            <w:bCs/>
            <w:iCs/>
            <w:lang w:val="en"/>
          </w:rPr>
          <w:delText>We sought to gain a</w:delText>
        </w:r>
      </w:del>
      <w:ins w:id="66" w:author="Microsoft Office User" w:date="2021-06-14T15:59:00Z">
        <w:r w:rsidR="004D6160">
          <w:rPr>
            <w:bCs/>
            <w:iCs/>
            <w:lang w:val="en"/>
          </w:rPr>
          <w:t>These estimates gave us a</w:t>
        </w:r>
      </w:ins>
      <w:r w:rsidR="004D6160">
        <w:rPr>
          <w:bCs/>
          <w:iCs/>
          <w:lang w:val="en"/>
        </w:rPr>
        <w:t xml:space="preserve"> broad</w:t>
      </w:r>
      <w:ins w:id="67" w:author="Microsoft Office User" w:date="2021-06-14T15:59:00Z">
        <w:r w:rsidR="004D6160">
          <w:rPr>
            <w:bCs/>
            <w:iCs/>
            <w:lang w:val="en"/>
          </w:rPr>
          <w:t>er</w:t>
        </w:r>
      </w:ins>
      <w:r w:rsidR="004D6160">
        <w:rPr>
          <w:bCs/>
          <w:iCs/>
          <w:lang w:val="en"/>
        </w:rPr>
        <w:t xml:space="preserve"> understanding of the genetic diversity of delta smelt </w:t>
      </w:r>
      <w:del w:id="68" w:author="Microsoft Office User" w:date="2021-06-14T15:59:00Z">
        <w:r w:rsidR="004D6160" w:rsidDel="004D6160">
          <w:rPr>
            <w:bCs/>
            <w:iCs/>
            <w:lang w:val="en"/>
          </w:rPr>
          <w:delText xml:space="preserve">by estimating </w:delText>
        </w:r>
      </w:del>
      <m:oMath>
        <m:sSub>
          <m:sSubPr>
            <m:ctrlPr>
              <w:del w:id="69" w:author="Microsoft Office User" w:date="2021-06-14T15:59:00Z">
                <w:rPr>
                  <w:rFonts w:ascii="Cambria Math" w:hAnsi="Cambria Math"/>
                  <w:bCs/>
                  <w:iCs/>
                  <w:lang w:val="en"/>
                </w:rPr>
              </w:del>
            </m:ctrlPr>
          </m:sSubPr>
          <m:e>
            <m:r>
              <w:del w:id="70" w:author="Microsoft Office User" w:date="2021-06-14T15:59:00Z">
                <m:rPr>
                  <m:sty m:val="p"/>
                </m:rPr>
                <w:rPr>
                  <w:rFonts w:ascii="Cambria Math" w:hAnsi="Cambria Math"/>
                  <w:lang w:val="en"/>
                </w:rPr>
                <m:t>N</m:t>
              </w:del>
            </m:r>
          </m:e>
          <m:sub>
            <m:r>
              <w:del w:id="71" w:author="Microsoft Office User" w:date="2021-06-14T15:59:00Z">
                <m:rPr>
                  <m:sty m:val="p"/>
                </m:rPr>
                <w:rPr>
                  <w:rFonts w:ascii="Cambria Math" w:hAnsi="Cambria Math"/>
                  <w:lang w:val="en"/>
                </w:rPr>
                <m:t>e</m:t>
              </w:del>
            </m:r>
          </m:sub>
        </m:sSub>
      </m:oMath>
      <w:del w:id="72" w:author="Microsoft Office User" w:date="2021-06-14T15:59:00Z">
        <w:r w:rsidR="004D6160" w:rsidRPr="001B4B9F" w:rsidDel="004D6160">
          <w:rPr>
            <w:bCs/>
            <w:iCs/>
            <w:lang w:val="en"/>
          </w:rPr>
          <w:delText xml:space="preserve"> </w:delText>
        </w:r>
        <w:r w:rsidR="004D6160" w:rsidDel="004D6160">
          <w:rPr>
            <w:bCs/>
            <w:iCs/>
            <w:lang w:val="en"/>
          </w:rPr>
          <w:delText xml:space="preserve"> through </w:delText>
        </w:r>
      </w:del>
      <w:ins w:id="73" w:author="Microsoft Office User" w:date="2021-06-14T15:59:00Z">
        <w:r w:rsidR="004D6160">
          <w:rPr>
            <w:bCs/>
            <w:iCs/>
            <w:lang w:val="en"/>
          </w:rPr>
          <w:t xml:space="preserve">over </w:t>
        </w:r>
      </w:ins>
      <w:r w:rsidR="004D6160">
        <w:rPr>
          <w:bCs/>
          <w:iCs/>
          <w:lang w:val="en"/>
        </w:rPr>
        <w:t>a longer timeframe––from 1995 to 2019––and using more markers.</w:t>
      </w:r>
      <w:ins w:id="74" w:author="Microsoft Office User" w:date="2021-06-14T15:59:00Z">
        <w:r w:rsidR="004D6160">
          <w:rPr>
            <w:bCs/>
            <w:iCs/>
            <w:lang w:val="en"/>
          </w:rPr>
          <w:t xml:space="preserve"> Than the previous studies that used microsatellites</w:t>
        </w:r>
      </w:ins>
      <w:ins w:id="75" w:author="Microsoft Office User" w:date="2021-06-14T16:00:00Z">
        <w:r w:rsidR="004D6160">
          <w:rPr>
            <w:bCs/>
            <w:iCs/>
            <w:lang w:val="en"/>
          </w:rPr>
          <w:t xml:space="preserve"> (Fisch et al and Finger et al.)</w:t>
        </w:r>
      </w:ins>
      <w:del w:id="76" w:author="Microsoft Office User" w:date="2021-06-14T15:34:00Z">
        <w:r w:rsidRPr="001B4B9F" w:rsidDel="0022667F">
          <w:rPr>
            <w:bCs/>
            <w:iCs/>
            <w:lang w:val="en"/>
          </w:rPr>
          <w:delText xml:space="preserve"> Early and reliable detection of diminished genetic diversity is important</w:delText>
        </w:r>
        <w:r w:rsidR="00A85784" w:rsidDel="0022667F">
          <w:rPr>
            <w:bCs/>
            <w:iCs/>
            <w:lang w:val="en"/>
          </w:rPr>
          <w:delText>.</w:delText>
        </w:r>
        <w:r w:rsidRPr="001B4B9F" w:rsidDel="0022667F">
          <w:rPr>
            <w:bCs/>
            <w:iCs/>
            <w:lang w:val="en"/>
          </w:rPr>
          <w:delText xml:space="preserve"> </w:delText>
        </w:r>
        <w:r w:rsidR="00A85784" w:rsidDel="0022667F">
          <w:rPr>
            <w:bCs/>
            <w:iCs/>
            <w:lang w:val="en"/>
          </w:rPr>
          <w:delText>W</w:delText>
        </w:r>
        <w:r w:rsidRPr="001B4B9F" w:rsidDel="0022667F">
          <w:rPr>
            <w:bCs/>
            <w:iCs/>
            <w:lang w:val="en"/>
          </w:rPr>
          <w:delText>hen protecting endangered species</w:delText>
        </w:r>
        <w:r w:rsidR="00A85784" w:rsidDel="0022667F">
          <w:rPr>
            <w:bCs/>
            <w:iCs/>
            <w:lang w:val="en"/>
          </w:rPr>
          <w:delText>, it is often critical</w:delText>
        </w:r>
        <w:r w:rsidRPr="001B4B9F" w:rsidDel="0022667F">
          <w:rPr>
            <w:bCs/>
            <w:iCs/>
            <w:lang w:val="en"/>
          </w:rPr>
          <w:delText xml:space="preserve"> </w:delText>
        </w:r>
        <w:r w:rsidR="006A7615" w:rsidDel="0022667F">
          <w:rPr>
            <w:bCs/>
            <w:iCs/>
            <w:lang w:val="en"/>
          </w:rPr>
          <w:delText>to</w:delText>
        </w:r>
        <w:r w:rsidRPr="001B4B9F" w:rsidDel="0022667F">
          <w:rPr>
            <w:bCs/>
            <w:iCs/>
            <w:lang w:val="en"/>
          </w:rPr>
          <w:delText xml:space="preserve"> seek to increase or maintain genetic diversity, as </w:delText>
        </w:r>
        <w:r w:rsidR="00A85784" w:rsidDel="0022667F">
          <w:rPr>
            <w:bCs/>
            <w:iCs/>
            <w:lang w:val="en"/>
          </w:rPr>
          <w:delText xml:space="preserve">genetic variation </w:delText>
        </w:r>
        <w:r w:rsidRPr="001B4B9F" w:rsidDel="0022667F">
          <w:rPr>
            <w:bCs/>
            <w:iCs/>
            <w:lang w:val="en"/>
          </w:rPr>
          <w:delText xml:space="preserve">is the raw component </w:delText>
        </w:r>
        <w:r w:rsidR="00A85784" w:rsidDel="0022667F">
          <w:rPr>
            <w:bCs/>
            <w:iCs/>
            <w:lang w:val="en"/>
          </w:rPr>
          <w:delText>that</w:delText>
        </w:r>
        <w:r w:rsidRPr="001B4B9F" w:rsidDel="0022667F">
          <w:rPr>
            <w:bCs/>
            <w:iCs/>
            <w:lang w:val="en"/>
          </w:rPr>
          <w:delText xml:space="preserve"> natural selection act</w:delText>
        </w:r>
        <w:r w:rsidR="00A85784" w:rsidDel="0022667F">
          <w:rPr>
            <w:bCs/>
            <w:iCs/>
            <w:lang w:val="en"/>
          </w:rPr>
          <w:delText>s</w:delText>
        </w:r>
        <w:r w:rsidRPr="001B4B9F" w:rsidDel="0022667F">
          <w:rPr>
            <w:bCs/>
            <w:iCs/>
            <w:lang w:val="en"/>
          </w:rPr>
          <w:delText xml:space="preserve"> </w:delText>
        </w:r>
        <w:r w:rsidR="00A85784" w:rsidDel="0022667F">
          <w:rPr>
            <w:bCs/>
            <w:iCs/>
            <w:lang w:val="en"/>
          </w:rPr>
          <w:delText>up</w:delText>
        </w:r>
        <w:r w:rsidRPr="001B4B9F" w:rsidDel="0022667F">
          <w:rPr>
            <w:bCs/>
            <w:iCs/>
            <w:lang w:val="en"/>
          </w:rPr>
          <w:delText>on</w:delText>
        </w:r>
      </w:del>
      <w:del w:id="77" w:author="Microsoft Office User" w:date="2021-06-14T15:51:00Z">
        <w:r w:rsidR="00A85784" w:rsidDel="00D12298">
          <w:rPr>
            <w:bCs/>
            <w:iCs/>
            <w:lang w:val="en"/>
          </w:rPr>
          <w:delText xml:space="preserve">. </w:delText>
        </w:r>
      </w:del>
      <w:commentRangeStart w:id="78"/>
      <w:del w:id="79" w:author="Microsoft Office User" w:date="2021-06-14T15:36:00Z">
        <w:r w:rsidR="006A7615" w:rsidDel="0022667F">
          <w:rPr>
            <w:bCs/>
            <w:iCs/>
            <w:lang w:val="en"/>
          </w:rPr>
          <w:delText xml:space="preserve">and better </w:delText>
        </w:r>
        <w:r w:rsidR="00D17773" w:rsidDel="0022667F">
          <w:rPr>
            <w:bCs/>
            <w:iCs/>
            <w:lang w:val="en"/>
          </w:rPr>
          <w:delText>understand</w:delText>
        </w:r>
        <w:r w:rsidR="006A7615" w:rsidDel="0022667F">
          <w:rPr>
            <w:bCs/>
            <w:iCs/>
            <w:lang w:val="en"/>
          </w:rPr>
          <w:delText xml:space="preserve"> how management practices may be effecting the genetic diversity of </w:delText>
        </w:r>
        <w:r w:rsidR="00D17773" w:rsidDel="0022667F">
          <w:rPr>
            <w:bCs/>
            <w:iCs/>
            <w:lang w:val="en"/>
          </w:rPr>
          <w:delText>populations</w:delText>
        </w:r>
        <w:r w:rsidRPr="001B4B9F" w:rsidDel="0022667F">
          <w:rPr>
            <w:bCs/>
            <w:iCs/>
            <w:lang w:val="en"/>
          </w:rPr>
          <w:delText xml:space="preserve">. </w:delText>
        </w:r>
        <w:r w:rsidRPr="001B4B9F" w:rsidDel="0022667F">
          <w:rPr>
            <w:bCs/>
            <w:iCs/>
            <w:lang w:val="en"/>
          </w:rPr>
          <w:fldChar w:fldCharType="begin" w:fldLock="1"/>
        </w:r>
        <w:r w:rsidRPr="001B4B9F" w:rsidDel="0022667F">
          <w:rPr>
            <w:bCs/>
            <w:iCs/>
            <w:lang w:val="en"/>
          </w:rPr>
          <w:delInstrText>ADDIN CSL_CITATION {"citationItems":[{"id":"ITEM-1","itemData":{"ISBN":"0716735970","author":[{"dropping-particle":"","family":"Griffiths","given":"AJF","non-dropping-particle":"","parse-names":false,"suffix":""},{"dropping-particle":"","family":"Gelbart","given":"WH","non-dropping-particle":"","parse-names":false,"suffix":""},{"dropping-particle":"","family":"Miller","given":"JH","non-dropping-particle":"","parse-names":false,"suffix":""},{"dropping-particle":"","family":"Lewontin","given":"RC","non-dropping-particle":"","parse-names":false,"suffix":""}],"id":"ITEM-1","issued":{"date-parts":[["1999"]]},"publisher":"W. H. Freeman","publisher-place":"New York","title":"Modern Genetic Analysis","type":"book"},"uris":["http://www.mendeley.com/documents/?uuid=ca0575f2-5cc7-4d4b-b9ef-2e584a2786db"]}],"mendeley":{"formattedCitation":"&lt;sup&gt;41&lt;/sup&gt;","plainTextFormattedCitation":"41","previouslyFormattedCitation":"&lt;sup&gt;41&lt;/sup&gt;"},"properties":{"noteIndex":0},"schema":"https://github.com/citation-style-language/schema/raw/master/csl-citation.json"}</w:delInstrText>
        </w:r>
        <w:r w:rsidRPr="001B4B9F" w:rsidDel="0022667F">
          <w:rPr>
            <w:bCs/>
            <w:iCs/>
            <w:lang w:val="en"/>
          </w:rPr>
          <w:fldChar w:fldCharType="separate"/>
        </w:r>
        <w:r w:rsidRPr="001B4B9F" w:rsidDel="0022667F">
          <w:rPr>
            <w:bCs/>
            <w:iCs/>
            <w:vertAlign w:val="superscript"/>
            <w:lang w:val="en"/>
          </w:rPr>
          <w:delText>41</w:delText>
        </w:r>
        <w:r w:rsidRPr="001B4B9F" w:rsidDel="0022667F">
          <w:rPr>
            <w:bCs/>
            <w:iCs/>
          </w:rPr>
          <w:fldChar w:fldCharType="end"/>
        </w:r>
        <w:commentRangeEnd w:id="78"/>
        <w:r w:rsidR="002373FE" w:rsidDel="0022667F">
          <w:rPr>
            <w:rStyle w:val="CommentReference"/>
          </w:rPr>
          <w:commentReference w:id="78"/>
        </w:r>
      </w:del>
      <w:commentRangeEnd w:id="56"/>
      <w:r w:rsidR="004D6160">
        <w:rPr>
          <w:rStyle w:val="CommentReference"/>
        </w:rPr>
        <w:commentReference w:id="56"/>
      </w:r>
    </w:p>
    <w:p w14:paraId="7E805A46" w14:textId="77777777" w:rsidR="001B4B9F" w:rsidRPr="001B4B9F" w:rsidRDefault="001B4B9F" w:rsidP="007D5226">
      <w:pPr>
        <w:ind w:right="270"/>
        <w:rPr>
          <w:bCs/>
          <w:iCs/>
          <w:lang w:val="en"/>
        </w:rPr>
      </w:pPr>
      <w:r w:rsidRPr="001B4B9F">
        <w:rPr>
          <w:bCs/>
          <w:iCs/>
          <w:lang w:val="en"/>
        </w:rPr>
        <w:t xml:space="preserve"> </w:t>
      </w:r>
    </w:p>
    <w:p w14:paraId="1D143A46" w14:textId="4A042D42" w:rsidR="001B4B9F" w:rsidRDefault="001B4B9F" w:rsidP="007D5226">
      <w:pPr>
        <w:ind w:right="270"/>
        <w:rPr>
          <w:ins w:id="80" w:author="Microsoft Office User" w:date="2021-06-14T15:51:00Z"/>
          <w:bCs/>
          <w:iCs/>
          <w:lang w:val="en"/>
        </w:rPr>
      </w:pPr>
      <w:commentRangeStart w:id="81"/>
      <w:r w:rsidRPr="001B4B9F">
        <w:rPr>
          <w:bCs/>
          <w:iCs/>
          <w:lang w:val="en"/>
        </w:rPr>
        <w:t xml:space="preserve">Two previous studies estimated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sidRPr="001B4B9F">
        <w:rPr>
          <w:bCs/>
          <w:iCs/>
          <w:lang w:val="en"/>
        </w:rPr>
        <w:t>in the wild population of delta smelt using 12-15</w:t>
      </w:r>
      <w:ins w:id="82" w:author="Microsoft Office User" w:date="2021-06-02T09:35:00Z">
        <w:r w:rsidR="00A85784">
          <w:rPr>
            <w:bCs/>
            <w:iCs/>
            <w:lang w:val="en"/>
          </w:rPr>
          <w:t xml:space="preserve"> </w:t>
        </w:r>
      </w:ins>
      <m:oMath>
        <m:r>
          <w:rPr>
            <w:rFonts w:ascii="Cambria Math" w:hAnsi="Cambria Math"/>
            <w:lang w:val="en"/>
          </w:rPr>
          <m:t>μsat</m:t>
        </m:r>
      </m:oMath>
      <w:r w:rsidRPr="001B4B9F">
        <w:rPr>
          <w:bCs/>
          <w:iCs/>
          <w:lang w:val="en"/>
        </w:rPr>
        <w:t xml:space="preserve"> markers. Fisch et al. 2011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to be decreasing </w:t>
      </w:r>
      <w:r w:rsidR="00A85784">
        <w:rPr>
          <w:bCs/>
          <w:iCs/>
          <w:lang w:val="en"/>
        </w:rPr>
        <w:t>during the</w:t>
      </w:r>
      <w:r w:rsidRPr="001B4B9F">
        <w:rPr>
          <w:bCs/>
          <w:iCs/>
          <w:lang w:val="en"/>
        </w:rPr>
        <w:t xml:space="preserve"> 2003 to 2009 study period</w:t>
      </w:r>
      <w:r w:rsidR="006A7615" w:rsidRPr="001B4B9F">
        <w:rPr>
          <w:bCs/>
          <w:iCs/>
          <w:lang w:val="en"/>
        </w:rPr>
        <w:fldChar w:fldCharType="begin" w:fldLock="1"/>
      </w:r>
      <w:r w:rsidR="006A7615" w:rsidRPr="001B4B9F">
        <w:rPr>
          <w:bCs/>
          <w:iCs/>
          <w:lang w:val="en"/>
        </w:rPr>
        <w:instrText>ADDIN CSL_CITATION {"citationItems":[{"id":"ITEM-1","itemData":{"DOI":"10.1007/s10592-011-0240-y","ISBN":"1566-0621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uris":["http://www.mendeley.com/documents/?uuid=23e53af3-288d-48bc-b9a7-174ca5e00a87"]}],"mendeley":{"formattedCitation":"&lt;sup&gt;3&lt;/sup&gt;","plainTextFormattedCitation":"3","previouslyFormattedCitation":"&lt;sup&gt;3&lt;/sup&gt;"},"properties":{"noteIndex":0},"schema":"https://github.com/citation-style-language/schema/raw/master/csl-citation.json"}</w:instrText>
      </w:r>
      <w:r w:rsidR="006A7615" w:rsidRPr="001B4B9F">
        <w:rPr>
          <w:bCs/>
          <w:iCs/>
          <w:lang w:val="en"/>
        </w:rPr>
        <w:fldChar w:fldCharType="separate"/>
      </w:r>
      <w:r w:rsidR="006A7615" w:rsidRPr="001B4B9F">
        <w:rPr>
          <w:bCs/>
          <w:iCs/>
          <w:vertAlign w:val="superscript"/>
          <w:lang w:val="en"/>
        </w:rPr>
        <w:t>3</w:t>
      </w:r>
      <w:r w:rsidR="006A7615" w:rsidRPr="001B4B9F">
        <w:rPr>
          <w:bCs/>
          <w:iCs/>
        </w:rPr>
        <w:fldChar w:fldCharType="end"/>
      </w:r>
      <w:r w:rsidRPr="001B4B9F">
        <w:rPr>
          <w:bCs/>
          <w:iCs/>
          <w:lang w:val="en"/>
        </w:rPr>
        <w:t xml:space="preserve">. In contrast, Finger et al. 2017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could not be accurately estimated from 2011 to 2014 due to infinite confidence intervals</w:t>
      </w:r>
      <w:r w:rsidR="006A7615" w:rsidRPr="001B4B9F">
        <w:rPr>
          <w:bCs/>
          <w:iCs/>
          <w:lang w:val="en"/>
        </w:rPr>
        <w:fldChar w:fldCharType="begin" w:fldLock="1"/>
      </w:r>
      <w:r w:rsidR="006A7615" w:rsidRPr="001B4B9F">
        <w:rPr>
          <w:bCs/>
          <w:iCs/>
          <w:lang w:val="en"/>
        </w:rPr>
        <w:instrText>ADDIN CSL_CITATION {"citationItems":[{"id":"ITEM-1","itemData":{"DOI":"10.15447/sfews.2017v15iss2art5","ISSN":"15462366","abstract":"Delta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uris":["http://www.mendeley.com/documents/?uuid=8a1fff3b-b484-4eba-a7c8-379c034ef16f"]}],"mendeley":{"formattedCitation":"&lt;sup&gt;2&lt;/sup&gt;","plainTextFormattedCitation":"2","previouslyFormattedCitation":"&lt;sup&gt;2&lt;/sup&gt;"},"properties":{"noteIndex":0},"schema":"https://github.com/citation-style-language/schema/raw/master/csl-citation.json"}</w:instrText>
      </w:r>
      <w:r w:rsidR="006A7615" w:rsidRPr="001B4B9F">
        <w:rPr>
          <w:bCs/>
          <w:iCs/>
          <w:lang w:val="en"/>
        </w:rPr>
        <w:fldChar w:fldCharType="separate"/>
      </w:r>
      <w:r w:rsidR="006A7615" w:rsidRPr="001B4B9F">
        <w:rPr>
          <w:bCs/>
          <w:iCs/>
          <w:vertAlign w:val="superscript"/>
          <w:lang w:val="en"/>
        </w:rPr>
        <w:t>2</w:t>
      </w:r>
      <w:r w:rsidR="006A7615" w:rsidRPr="001B4B9F">
        <w:rPr>
          <w:bCs/>
          <w:iCs/>
        </w:rPr>
        <w:fldChar w:fldCharType="end"/>
      </w:r>
      <w:r w:rsidRPr="001B4B9F">
        <w:rPr>
          <w:bCs/>
          <w:iCs/>
          <w:lang w:val="en"/>
        </w:rPr>
        <w:t>. Multiple factors may have contributed to this discrepancy: 1) different versions of NeEstimator</w:t>
      </w:r>
      <w:r w:rsidRPr="001B4B9F">
        <w:rPr>
          <w:bCs/>
          <w:iCs/>
          <w:lang w:val="en"/>
        </w:rPr>
        <w:fldChar w:fldCharType="begin" w:fldLock="1"/>
      </w:r>
      <w:r w:rsidRPr="001B4B9F">
        <w:rPr>
          <w:bCs/>
          <w:iCs/>
          <w:lang w:val="en"/>
        </w:rPr>
        <w:instrText>ADDIN CSL_CITATION {"citationItems":[{"id":"ITEM-1","itemData":{"author":[{"dropping-particle":"","family":"Peel","given":"D.","non-dropping-particle":"","parse-names":false,"suffix":""},{"dropping-particle":"","family":"Ovenden","given":"J. R.","non-dropping-particle":"","parse-names":false,"suffix":""},{"dropping-particle":"","family":"Peel","given":"S.L.","non-dropping-particle":"","parse-names":false,"suffix":""}],"container-title":"Department of Primary Industries and Fisheries, Queensland Government, Brisbane","id":"ITEM-1","issued":{"date-parts":[["2004"]]},"title":"NeEstimator: software for estimating effective population size (version 1.3).","type":"article-journal"},"uris":["http://www.mendeley.com/documents/?uuid=7bc61e7d-d5ef-494d-b56e-0302c53f4652"]},{"id":"ITEM-2","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uris":["http://www.mendeley.com/documents/?uuid=8dc3e6a5-7528-4e13-ad54-3450be07e314"]}],"mendeley":{"formattedCitation":"&lt;sup&gt;42,43&lt;/sup&gt;","plainTextFormattedCitation":"42,43","previouslyFormattedCitation":"&lt;sup&gt;42,43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42,43</w:t>
      </w:r>
      <w:r w:rsidRPr="001B4B9F">
        <w:rPr>
          <w:bCs/>
          <w:iCs/>
        </w:rPr>
        <w:fldChar w:fldCharType="end"/>
      </w:r>
      <w:r w:rsidRPr="001B4B9F">
        <w:rPr>
          <w:bCs/>
          <w:iCs/>
          <w:lang w:val="en"/>
        </w:rPr>
        <w:t xml:space="preserve"> were used between the two studies; 2) differences in the number of informative loci analyzed; or 3) the number of generations factored into the analysis. </w:t>
      </w:r>
      <w:commentRangeEnd w:id="81"/>
      <w:r w:rsidR="004D6160">
        <w:rPr>
          <w:rStyle w:val="CommentReference"/>
        </w:rPr>
        <w:commentReference w:id="81"/>
      </w:r>
    </w:p>
    <w:p w14:paraId="6C3364AC" w14:textId="0AAA1AB1" w:rsidR="00D12298" w:rsidRDefault="00D12298" w:rsidP="007D5226">
      <w:pPr>
        <w:ind w:right="270"/>
        <w:rPr>
          <w:ins w:id="83" w:author="Microsoft Office User" w:date="2021-06-14T15:51:00Z"/>
          <w:bCs/>
          <w:iCs/>
          <w:lang w:val="en"/>
        </w:rPr>
      </w:pPr>
    </w:p>
    <w:p w14:paraId="79BE8823" w14:textId="07BC90F6" w:rsidR="00D12298" w:rsidRDefault="00D12298" w:rsidP="007D5226">
      <w:pPr>
        <w:ind w:right="270"/>
        <w:rPr>
          <w:ins w:id="84" w:author="Microsoft Office User" w:date="2021-06-14T15:49:00Z"/>
          <w:bCs/>
          <w:iCs/>
          <w:lang w:val="en"/>
        </w:rPr>
      </w:pPr>
      <w:ins w:id="85" w:author="Microsoft Office User" w:date="2021-06-14T15:51:00Z">
        <w:r>
          <w:rPr>
            <w:bCs/>
            <w:iCs/>
            <w:lang w:val="en"/>
          </w:rPr>
          <w:t xml:space="preserve">In combination with information on various population parameters, </w:t>
        </w:r>
      </w:ins>
      <m:oMath>
        <m:sSub>
          <m:sSubPr>
            <m:ctrlPr>
              <w:ins w:id="86" w:author="Microsoft Office User" w:date="2021-06-14T15:51:00Z">
                <w:rPr>
                  <w:rFonts w:ascii="Cambria Math" w:hAnsi="Cambria Math"/>
                  <w:bCs/>
                  <w:iCs/>
                  <w:lang w:val="en"/>
                </w:rPr>
              </w:ins>
            </m:ctrlPr>
          </m:sSubPr>
          <m:e>
            <m:r>
              <w:ins w:id="87" w:author="Microsoft Office User" w:date="2021-06-14T15:51:00Z">
                <m:rPr>
                  <m:sty m:val="p"/>
                </m:rPr>
                <w:rPr>
                  <w:rFonts w:ascii="Cambria Math" w:hAnsi="Cambria Math"/>
                  <w:lang w:val="en"/>
                </w:rPr>
                <m:t>N</m:t>
              </w:ins>
            </m:r>
          </m:e>
          <m:sub>
            <m:r>
              <w:ins w:id="88" w:author="Microsoft Office User" w:date="2021-06-14T15:51:00Z">
                <m:rPr>
                  <m:sty m:val="p"/>
                </m:rPr>
                <w:rPr>
                  <w:rFonts w:ascii="Cambria Math" w:hAnsi="Cambria Math"/>
                  <w:lang w:val="en"/>
                </w:rPr>
                <m:t>e</m:t>
              </w:ins>
            </m:r>
          </m:sub>
        </m:sSub>
      </m:oMath>
      <w:ins w:id="89" w:author="Microsoft Office User" w:date="2021-06-14T15:51:00Z">
        <w:r w:rsidRPr="001B4B9F">
          <w:rPr>
            <w:bCs/>
            <w:iCs/>
            <w:lang w:val="en"/>
          </w:rPr>
          <w:t xml:space="preserve"> is </w:t>
        </w:r>
        <w:r>
          <w:rPr>
            <w:bCs/>
            <w:iCs/>
            <w:lang w:val="en"/>
          </w:rPr>
          <w:t>a</w:t>
        </w:r>
        <w:r w:rsidRPr="001B4B9F">
          <w:rPr>
            <w:bCs/>
            <w:iCs/>
            <w:lang w:val="en"/>
          </w:rPr>
          <w:t xml:space="preserve"> useful tool </w:t>
        </w:r>
        <w:r>
          <w:rPr>
            <w:bCs/>
            <w:iCs/>
            <w:lang w:val="en"/>
          </w:rPr>
          <w:t>for</w:t>
        </w:r>
        <w:r w:rsidRPr="001B4B9F">
          <w:rPr>
            <w:bCs/>
            <w:iCs/>
            <w:lang w:val="en"/>
          </w:rPr>
          <w:t xml:space="preserve"> monitoring endangered populations as it </w:t>
        </w:r>
        <w:commentRangeStart w:id="90"/>
        <w:r w:rsidRPr="001B4B9F">
          <w:rPr>
            <w:bCs/>
            <w:iCs/>
            <w:lang w:val="en"/>
          </w:rPr>
          <w:t xml:space="preserve">can inform </w:t>
        </w:r>
        <w:r>
          <w:rPr>
            <w:bCs/>
            <w:iCs/>
            <w:lang w:val="en"/>
          </w:rPr>
          <w:t xml:space="preserve">the likelihood of a given allele </w:t>
        </w:r>
        <w:r w:rsidRPr="001B4B9F">
          <w:rPr>
            <w:bCs/>
            <w:iCs/>
            <w:lang w:val="en"/>
          </w:rPr>
          <w:t>to be lost or fixed</w:t>
        </w:r>
        <w:r>
          <w:rPr>
            <w:bCs/>
            <w:iCs/>
            <w:lang w:val="en"/>
          </w:rPr>
          <w:t xml:space="preserve"> within a population</w:t>
        </w:r>
        <w:commentRangeEnd w:id="90"/>
        <w:r>
          <w:rPr>
            <w:rStyle w:val="CommentReference"/>
          </w:rPr>
          <w:commentReference w:id="90"/>
        </w:r>
        <w:r w:rsidRPr="001B4B9F">
          <w:rPr>
            <w:bCs/>
            <w:iCs/>
            <w:lang w:val="en"/>
          </w:rPr>
          <w:t>.</w:t>
        </w:r>
        <w:r>
          <w:rPr>
            <w:bCs/>
            <w:iCs/>
            <w:lang w:val="en"/>
          </w:rPr>
          <w:t xml:space="preserve">, which tells us how quickly a population is losing genetic diversity. Several </w:t>
        </w:r>
        <w:proofErr w:type="spellStart"/>
        <w:r>
          <w:rPr>
            <w:bCs/>
            <w:iCs/>
            <w:lang w:val="en"/>
          </w:rPr>
          <w:t>recommendatinos</w:t>
        </w:r>
        <w:proofErr w:type="spellEnd"/>
        <w:r>
          <w:rPr>
            <w:bCs/>
            <w:iCs/>
            <w:lang w:val="en"/>
          </w:rPr>
          <w:t xml:space="preserve"> have evolved over the years regarding how large Ne needs to be in a population for it to be “healthy” (citations and mini review), but there is no way to predict how Ne affects a population, and there are many examples of populations that have persisted and recovered after experiencing severe bottlenecks (e.g. northern elephant seal). </w:t>
        </w:r>
        <w:r w:rsidRPr="001B4B9F">
          <w:rPr>
            <w:bCs/>
            <w:iCs/>
            <w:lang w:val="en"/>
          </w:rPr>
          <w:fldChar w:fldCharType="begin" w:fldLock="1"/>
        </w:r>
        <w:r w:rsidRPr="001B4B9F">
          <w:rPr>
            <w:bCs/>
            <w:iCs/>
            <w:lang w:val="en"/>
          </w:rPr>
          <w:instrText>ADDIN CSL_CITATION {"citationItems":[{"id":"ITEM-1","itemData":{"DOI":"10.1016/j.biocon.2005.05.002","ISBN":"0006-3207,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extinction","type":"article-journal","volume":"126"},"uris":["http://www.mendeley.com/documents/?uuid=2b645802-4850-42da-800e-434555e1e54b"]},{"id":"ITEM-2","itemData":{"DOI":"10.1007/s10592-010-0050-7","ISBN":"1566-0621\\r1572-9737","ISSN":"15660621","abstract":"Population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uris":["http://www.mendeley.com/documents/?uuid=7a4a6caa-c6d0-4f70-86be-c8c0618ac22e"]}],"mendeley":{"formattedCitation":"&lt;sup&gt;30,31&lt;/sup&gt;","plainTextFormattedCitation":"30,31","previouslyFormattedCitation":"&lt;sup&gt;30,31&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30,31</w:t>
        </w:r>
        <w:r w:rsidRPr="001B4B9F">
          <w:rPr>
            <w:bCs/>
            <w:iCs/>
          </w:rPr>
          <w:fldChar w:fldCharType="end"/>
        </w:r>
        <w:r w:rsidRPr="001B4B9F">
          <w:rPr>
            <w:bCs/>
            <w:iCs/>
            <w:lang w:val="en"/>
          </w:rPr>
          <w:t xml:space="preserve"> </w:t>
        </w:r>
        <w:r>
          <w:rPr>
            <w:bCs/>
            <w:iCs/>
            <w:lang w:val="en"/>
          </w:rPr>
          <w:t>Therefore, in a wild population, point estimates are not useful as an absolute value taken alone and without further modeling. Here we use the genome assemble to observe trends in the delta smelt population through time.</w:t>
        </w:r>
      </w:ins>
    </w:p>
    <w:p w14:paraId="77D8C357" w14:textId="6C429A2F" w:rsidR="001B4B9F" w:rsidRDefault="001B4B9F" w:rsidP="007D5226">
      <w:pPr>
        <w:ind w:right="270"/>
        <w:rPr>
          <w:bCs/>
          <w:iCs/>
        </w:rPr>
      </w:pPr>
    </w:p>
    <w:p w14:paraId="026803A4" w14:textId="1521FD10" w:rsidR="00984AE7" w:rsidRPr="00D96AC9" w:rsidRDefault="00984AE7" w:rsidP="007D5226">
      <w:pPr>
        <w:ind w:right="270"/>
        <w:rPr>
          <w:b/>
          <w:i/>
        </w:rPr>
      </w:pPr>
      <w:r w:rsidRPr="00490077">
        <w:rPr>
          <w:b/>
          <w:i/>
        </w:rPr>
        <w:t xml:space="preserve">Sample </w:t>
      </w:r>
      <w:r w:rsidR="00DE7590">
        <w:rPr>
          <w:b/>
          <w:i/>
        </w:rPr>
        <w:t>acquisition</w:t>
      </w:r>
      <w:r w:rsidR="00A85974">
        <w:rPr>
          <w:b/>
          <w:i/>
        </w:rPr>
        <w:t xml:space="preserve"> &amp; sequencing</w:t>
      </w:r>
    </w:p>
    <w:p w14:paraId="6B60537D" w14:textId="77777777" w:rsidR="00984AE7" w:rsidRPr="000D71F5" w:rsidRDefault="00984AE7" w:rsidP="007D5226">
      <w:pPr>
        <w:ind w:right="270"/>
        <w:rPr>
          <w:i/>
        </w:rPr>
      </w:pPr>
      <w:r w:rsidRPr="000D71F5">
        <w:rPr>
          <w:i/>
        </w:rPr>
        <w:t>Methods</w:t>
      </w:r>
    </w:p>
    <w:p w14:paraId="2802C450" w14:textId="491321DC" w:rsidR="001B4B9F" w:rsidRPr="001B4B9F" w:rsidRDefault="001B4B9F" w:rsidP="007D5226">
      <w:pPr>
        <w:ind w:right="270"/>
        <w:rPr>
          <w:bCs/>
          <w:iCs/>
          <w:lang w:val="en"/>
        </w:rPr>
      </w:pPr>
      <w:r w:rsidRPr="001B4B9F">
        <w:rPr>
          <w:bCs/>
          <w:iCs/>
          <w:lang w:val="en"/>
        </w:rPr>
        <w:t xml:space="preserve">We </w:t>
      </w:r>
      <w:r w:rsidR="00A85974">
        <w:rPr>
          <w:bCs/>
          <w:iCs/>
          <w:lang w:val="en"/>
        </w:rPr>
        <w:t xml:space="preserve">collected and </w:t>
      </w:r>
      <w:r w:rsidRPr="001B4B9F">
        <w:rPr>
          <w:bCs/>
          <w:iCs/>
          <w:lang w:val="en"/>
        </w:rPr>
        <w:t xml:space="preserve">sequenced archived samples </w:t>
      </w:r>
      <w:r w:rsidR="00D17773">
        <w:rPr>
          <w:bCs/>
          <w:iCs/>
          <w:lang w:val="en"/>
        </w:rPr>
        <w:t>obtained</w:t>
      </w:r>
      <w:r w:rsidRPr="001B4B9F">
        <w:rPr>
          <w:bCs/>
          <w:iCs/>
          <w:lang w:val="en"/>
        </w:rPr>
        <w:t xml:space="preserve"> in state and federal trawls from 1993-2</w:t>
      </w:r>
      <w:r w:rsidR="006A7615">
        <w:rPr>
          <w:bCs/>
          <w:iCs/>
          <w:lang w:val="en"/>
        </w:rPr>
        <w:t>0</w:t>
      </w:r>
      <w:r w:rsidR="00A85974">
        <w:rPr>
          <w:bCs/>
          <w:iCs/>
          <w:lang w:val="en"/>
        </w:rPr>
        <w:t>24</w:t>
      </w:r>
      <w:r w:rsidRPr="001B4B9F">
        <w:rPr>
          <w:bCs/>
          <w:iCs/>
          <w:lang w:val="en"/>
        </w:rPr>
        <w:t xml:space="preserve">. Contemporary samples were collected </w:t>
      </w:r>
      <w:r w:rsidR="00A85974">
        <w:rPr>
          <w:bCs/>
          <w:iCs/>
          <w:lang w:val="en"/>
        </w:rPr>
        <w:t xml:space="preserve">and transferred into the custody of the Genomic Variation Laboratory </w:t>
      </w:r>
      <w:r w:rsidRPr="001B4B9F">
        <w:rPr>
          <w:bCs/>
          <w:iCs/>
          <w:lang w:val="en"/>
        </w:rPr>
        <w:t>as fin clips by Interagency Ecological Program surveys from 2015-20</w:t>
      </w:r>
      <w:r w:rsidR="00A85974">
        <w:rPr>
          <w:bCs/>
          <w:iCs/>
          <w:lang w:val="en"/>
        </w:rPr>
        <w:t>20</w:t>
      </w:r>
      <w:r w:rsidRPr="001B4B9F">
        <w:rPr>
          <w:bCs/>
          <w:iCs/>
          <w:lang w:val="en"/>
        </w:rPr>
        <w:t xml:space="preserve">. Genomic DNA </w:t>
      </w:r>
      <w:r w:rsidR="00A85974">
        <w:rPr>
          <w:bCs/>
          <w:iCs/>
          <w:lang w:val="en"/>
        </w:rPr>
        <w:t>was</w:t>
      </w:r>
      <w:r w:rsidRPr="001B4B9F">
        <w:rPr>
          <w:bCs/>
          <w:iCs/>
          <w:lang w:val="en"/>
        </w:rPr>
        <w:t xml:space="preserve"> extracted using Qiagen </w:t>
      </w:r>
      <w:proofErr w:type="spellStart"/>
      <w:r w:rsidRPr="001B4B9F">
        <w:rPr>
          <w:bCs/>
          <w:iCs/>
          <w:lang w:val="en"/>
        </w:rPr>
        <w:t>DNeasy</w:t>
      </w:r>
      <w:proofErr w:type="spellEnd"/>
      <w:r w:rsidRPr="001B4B9F">
        <w:rPr>
          <w:bCs/>
          <w:iCs/>
          <w:lang w:val="en"/>
        </w:rPr>
        <w:t xml:space="preserve"> Blood and Tissue Kit (Qiagen, Valencia, CA) according to the manufacturer’s protocol. In order to produce a large number of loci in a cost-effective manner, restriction site associated DNA (RAD) sequencing was carried out for all individuals. RAD libraries were prepared using the </w:t>
      </w:r>
      <w:r w:rsidRPr="001B4B9F">
        <w:rPr>
          <w:bCs/>
          <w:i/>
          <w:iCs/>
          <w:lang w:val="en"/>
        </w:rPr>
        <w:t>Sbf1</w:t>
      </w:r>
      <w:r w:rsidRPr="001B4B9F">
        <w:rPr>
          <w:bCs/>
          <w:iCs/>
          <w:lang w:val="en"/>
        </w:rPr>
        <w:t xml:space="preserve"> restriction enzyme according to the ‘new RAD protocol’ described in Ali et al.</w:t>
      </w:r>
      <w:r w:rsidR="00BF7CCD">
        <w:rPr>
          <w:bCs/>
          <w:iCs/>
          <w:lang w:val="en"/>
        </w:rPr>
        <w:t>,</w:t>
      </w:r>
      <w:r w:rsidRPr="001B4B9F">
        <w:rPr>
          <w:bCs/>
          <w:iCs/>
          <w:lang w:val="en"/>
        </w:rPr>
        <w:fldChar w:fldCharType="begin" w:fldLock="1"/>
      </w:r>
      <w:r w:rsidRPr="001B4B9F">
        <w:rPr>
          <w:bCs/>
          <w:iCs/>
          <w:lang w:val="en"/>
        </w:rPr>
        <w:instrText>ADDIN CSL_CITATION {"citationItems":[{"id":"ITEM-1","itemData":{"DOI":"10.1534/genetics.115.183665","ISBN":"8013186628","ISSN":"19432631","PMID":"26715661","abstract":"Massively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uris":["http://www.mendeley.com/documents/?uuid=108c1601-9e2f-4f7b-81a8-b381c49c5d30"]}],"mendeley":{"formattedCitation":"&lt;sup&gt;44&lt;/sup&gt;","plainTextFormattedCitation":"44","previouslyFormattedCitation":"&lt;sup&gt;44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44</w:t>
      </w:r>
      <w:r w:rsidRPr="001B4B9F">
        <w:rPr>
          <w:bCs/>
          <w:iCs/>
        </w:rPr>
        <w:fldChar w:fldCharType="end"/>
      </w:r>
      <w:r w:rsidRPr="001B4B9F">
        <w:rPr>
          <w:bCs/>
          <w:iCs/>
          <w:lang w:val="en"/>
        </w:rPr>
        <w:t xml:space="preserve"> and sequenced 100 bp paired-end reads on an Illumina </w:t>
      </w:r>
      <w:proofErr w:type="spellStart"/>
      <w:r w:rsidRPr="001B4B9F">
        <w:rPr>
          <w:bCs/>
          <w:iCs/>
          <w:lang w:val="en"/>
        </w:rPr>
        <w:t>HiSeq</w:t>
      </w:r>
      <w:proofErr w:type="spellEnd"/>
      <w:r w:rsidRPr="001B4B9F">
        <w:rPr>
          <w:bCs/>
          <w:iCs/>
          <w:lang w:val="en"/>
        </w:rPr>
        <w:t xml:space="preserve"> 4000.</w:t>
      </w:r>
      <w:r w:rsidR="00DE7590">
        <w:rPr>
          <w:bCs/>
          <w:iCs/>
          <w:lang w:val="en"/>
        </w:rPr>
        <w:t xml:space="preserve"> </w:t>
      </w:r>
    </w:p>
    <w:p w14:paraId="0D31F6C0" w14:textId="58BB12EA" w:rsidR="001B4B9F" w:rsidRDefault="001B4B9F" w:rsidP="007D5226">
      <w:pPr>
        <w:ind w:right="270"/>
        <w:rPr>
          <w:bCs/>
          <w:iCs/>
          <w:lang w:val="en"/>
        </w:rPr>
      </w:pPr>
      <w:r w:rsidRPr="001B4B9F">
        <w:rPr>
          <w:bCs/>
          <w:iCs/>
          <w:lang w:val="en"/>
        </w:rPr>
        <w:t xml:space="preserve"> </w:t>
      </w:r>
    </w:p>
    <w:p w14:paraId="1BD1876E" w14:textId="109CF804" w:rsidR="00A85974" w:rsidRPr="00DA18B8" w:rsidRDefault="00A85974" w:rsidP="007D5226">
      <w:pPr>
        <w:ind w:right="270"/>
        <w:rPr>
          <w:bCs/>
          <w:i/>
          <w:lang w:val="en"/>
        </w:rPr>
      </w:pPr>
      <w:r w:rsidRPr="00DA18B8">
        <w:rPr>
          <w:bCs/>
          <w:i/>
          <w:lang w:val="en"/>
        </w:rPr>
        <w:t>Results</w:t>
      </w:r>
    </w:p>
    <w:p w14:paraId="70E36573" w14:textId="008A3A47" w:rsidR="00A85974" w:rsidRDefault="00A85974" w:rsidP="007D5226">
      <w:pPr>
        <w:ind w:right="270"/>
        <w:rPr>
          <w:bCs/>
          <w:iCs/>
          <w:lang w:val="en"/>
        </w:rPr>
      </w:pPr>
      <w:r>
        <w:rPr>
          <w:bCs/>
          <w:iCs/>
          <w:lang w:val="en"/>
        </w:rPr>
        <w:t>A total of 2,976 samples from 24 years spanning 27 generations were sequenced</w:t>
      </w:r>
      <w:commentRangeStart w:id="91"/>
      <w:commentRangeStart w:id="92"/>
      <w:commentRangeStart w:id="93"/>
      <w:r>
        <w:rPr>
          <w:bCs/>
          <w:iCs/>
          <w:lang w:val="en"/>
        </w:rPr>
        <w:t>.</w:t>
      </w:r>
      <w:commentRangeEnd w:id="91"/>
      <w:r w:rsidR="00A85784">
        <w:rPr>
          <w:rStyle w:val="CommentReference"/>
        </w:rPr>
        <w:commentReference w:id="91"/>
      </w:r>
      <w:commentRangeEnd w:id="92"/>
      <w:r w:rsidR="007C17EF">
        <w:rPr>
          <w:rStyle w:val="CommentReference"/>
        </w:rPr>
        <w:commentReference w:id="92"/>
      </w:r>
      <w:commentRangeEnd w:id="93"/>
      <w:r w:rsidR="00707580">
        <w:rPr>
          <w:rStyle w:val="CommentReference"/>
        </w:rPr>
        <w:commentReference w:id="93"/>
      </w:r>
      <w:r>
        <w:rPr>
          <w:bCs/>
          <w:iCs/>
          <w:lang w:val="en"/>
        </w:rPr>
        <w:t xml:space="preserve"> </w:t>
      </w:r>
    </w:p>
    <w:p w14:paraId="51EA74BB" w14:textId="26D0ED35" w:rsidR="00DA18B8" w:rsidRDefault="00DA18B8" w:rsidP="007D5226">
      <w:pPr>
        <w:ind w:right="270"/>
        <w:rPr>
          <w:bCs/>
          <w:iCs/>
          <w:lang w:val="en"/>
        </w:rPr>
      </w:pPr>
    </w:p>
    <w:p w14:paraId="3828D9E7" w14:textId="77777777" w:rsidR="00BD396E" w:rsidRDefault="00BD396E" w:rsidP="007D5226">
      <w:pPr>
        <w:ind w:right="270"/>
        <w:rPr>
          <w:bCs/>
          <w:iCs/>
          <w:lang w:val="en"/>
        </w:rPr>
      </w:pPr>
    </w:p>
    <w:p w14:paraId="022979CA" w14:textId="14C115FB" w:rsidR="00DA18B8" w:rsidRDefault="00DA18B8" w:rsidP="007D5226">
      <w:pPr>
        <w:pStyle w:val="Heading2"/>
        <w:rPr>
          <w:lang w:val="en"/>
        </w:rPr>
      </w:pPr>
      <w:r>
        <w:rPr>
          <w:lang w:val="en"/>
        </w:rPr>
        <w:t>Read processing</w:t>
      </w:r>
      <w:r w:rsidR="003273B3">
        <w:rPr>
          <w:lang w:val="en"/>
        </w:rPr>
        <w:t xml:space="preserve"> and </w:t>
      </w:r>
      <w:r>
        <w:rPr>
          <w:lang w:val="en"/>
        </w:rPr>
        <w:t>alignment</w:t>
      </w:r>
    </w:p>
    <w:p w14:paraId="6D960B3B" w14:textId="0B289597" w:rsidR="00DA18B8" w:rsidRPr="00DA18B8" w:rsidRDefault="00DA18B8" w:rsidP="007D5226">
      <w:pPr>
        <w:ind w:right="270"/>
        <w:rPr>
          <w:bCs/>
          <w:i/>
          <w:lang w:val="en"/>
        </w:rPr>
      </w:pPr>
      <w:r w:rsidRPr="00DA18B8">
        <w:rPr>
          <w:bCs/>
          <w:i/>
          <w:lang w:val="en"/>
        </w:rPr>
        <w:t>Methods</w:t>
      </w:r>
    </w:p>
    <w:p w14:paraId="4F4302A3" w14:textId="658C7B5D" w:rsidR="00707580" w:rsidRDefault="00DA18B8" w:rsidP="00707580">
      <w:pPr>
        <w:ind w:right="270"/>
        <w:rPr>
          <w:bCs/>
          <w:iCs/>
          <w:lang w:val="en"/>
        </w:rPr>
      </w:pPr>
      <w:del w:id="94" w:author="Microsoft Office User" w:date="2021-06-15T16:42:00Z">
        <w:r w:rsidDel="00707580">
          <w:rPr>
            <w:bCs/>
            <w:iCs/>
            <w:lang w:val="en"/>
          </w:rPr>
          <w:delText>In order to</w:delText>
        </w:r>
        <w:r w:rsidR="003273B3" w:rsidDel="00707580">
          <w:rPr>
            <w:bCs/>
            <w:iCs/>
            <w:lang w:val="en"/>
          </w:rPr>
          <w:delText xml:space="preserve"> make demographic inferences, </w:delText>
        </w:r>
        <w:r w:rsidDel="00707580">
          <w:rPr>
            <w:bCs/>
            <w:iCs/>
            <w:lang w:val="en"/>
          </w:rPr>
          <w:delText>alleles spread across the genome of different individuals and contained within and across particular generations</w:delText>
        </w:r>
        <w:r w:rsidR="003273B3" w:rsidDel="00707580">
          <w:rPr>
            <w:bCs/>
            <w:iCs/>
            <w:lang w:val="en"/>
          </w:rPr>
          <w:delText xml:space="preserve"> need to be compared. To do this,</w:delText>
        </w:r>
      </w:del>
      <w:r w:rsidR="00707580">
        <w:rPr>
          <w:bCs/>
          <w:iCs/>
          <w:lang w:val="en"/>
        </w:rPr>
        <w:t>We split</w:t>
      </w:r>
      <w:r>
        <w:rPr>
          <w:bCs/>
          <w:iCs/>
          <w:lang w:val="en"/>
        </w:rPr>
        <w:t xml:space="preserve"> </w:t>
      </w:r>
      <w:r w:rsidR="003273B3">
        <w:rPr>
          <w:bCs/>
          <w:iCs/>
          <w:lang w:val="en"/>
        </w:rPr>
        <w:t xml:space="preserve">sequencing </w:t>
      </w:r>
      <w:r>
        <w:rPr>
          <w:bCs/>
          <w:iCs/>
          <w:lang w:val="en"/>
        </w:rPr>
        <w:t xml:space="preserve">data </w:t>
      </w:r>
      <w:r w:rsidR="003273B3">
        <w:rPr>
          <w:bCs/>
          <w:iCs/>
          <w:lang w:val="en"/>
        </w:rPr>
        <w:t>into files</w:t>
      </w:r>
      <w:r w:rsidR="00E458FD">
        <w:rPr>
          <w:bCs/>
          <w:iCs/>
          <w:lang w:val="en"/>
        </w:rPr>
        <w:t xml:space="preserve"> corresponding to single individuals</w:t>
      </w:r>
      <w:r w:rsidR="003273B3">
        <w:rPr>
          <w:bCs/>
          <w:iCs/>
          <w:lang w:val="en"/>
        </w:rPr>
        <w:t>,</w:t>
      </w:r>
      <w:r>
        <w:rPr>
          <w:bCs/>
          <w:iCs/>
          <w:lang w:val="en"/>
        </w:rPr>
        <w:t xml:space="preserve"> </w:t>
      </w:r>
      <w:r w:rsidR="00707580">
        <w:rPr>
          <w:bCs/>
          <w:iCs/>
          <w:lang w:val="en"/>
        </w:rPr>
        <w:t xml:space="preserve">using custom </w:t>
      </w:r>
      <w:proofErr w:type="spellStart"/>
      <w:r w:rsidR="00707580">
        <w:rPr>
          <w:bCs/>
          <w:iCs/>
          <w:lang w:val="en"/>
        </w:rPr>
        <w:t>perl</w:t>
      </w:r>
      <w:proofErr w:type="spellEnd"/>
      <w:r w:rsidR="00707580">
        <w:rPr>
          <w:bCs/>
          <w:iCs/>
          <w:lang w:val="en"/>
        </w:rPr>
        <w:t xml:space="preserve"> scripts to separate raw sequencing data into plates, then individuals. We then aligned the separated (or split) individual sequencing files to the assembled genome using bwa &lt;CITE&gt;, which resulted in sequence alignment map (SAM) files. We then further processed the SAM files by sorting according to read name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r w:rsidR="00707580">
        <w:rPr>
          <w:rFonts w:ascii="Courier" w:hAnsi="Courier"/>
          <w:bCs/>
          <w:iCs/>
          <w:lang w:val="en"/>
        </w:rPr>
        <w:t>sort)</w:t>
      </w:r>
      <w:r w:rsidR="00707580">
        <w:rPr>
          <w:bCs/>
          <w:iCs/>
          <w:lang w:val="en"/>
        </w:rPr>
        <w:t>, filling in mate coordinates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proofErr w:type="spellStart"/>
      <w:r w:rsidR="00707580" w:rsidRPr="00080EDD">
        <w:rPr>
          <w:rFonts w:ascii="Courier" w:hAnsi="Courier"/>
          <w:bCs/>
          <w:iCs/>
          <w:lang w:val="en"/>
        </w:rPr>
        <w:t>fixmate</w:t>
      </w:r>
      <w:proofErr w:type="spellEnd"/>
      <w:r w:rsidR="00707580" w:rsidRPr="00080EDD">
        <w:rPr>
          <w:rFonts w:ascii="Courier" w:hAnsi="Courier"/>
          <w:bCs/>
          <w:iCs/>
          <w:lang w:val="en"/>
        </w:rPr>
        <w:t xml:space="preserve"> -m</w:t>
      </w:r>
      <w:r w:rsidR="00707580">
        <w:rPr>
          <w:bCs/>
          <w:iCs/>
          <w:lang w:val="en"/>
        </w:rPr>
        <w:t>), removing duplicate reads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proofErr w:type="spellStart"/>
      <w:r w:rsidR="00707580" w:rsidRPr="00080EDD">
        <w:rPr>
          <w:rFonts w:ascii="Courier" w:hAnsi="Courier"/>
          <w:bCs/>
          <w:iCs/>
          <w:lang w:val="en"/>
        </w:rPr>
        <w:t>markdup</w:t>
      </w:r>
      <w:proofErr w:type="spellEnd"/>
      <w:r w:rsidR="00707580" w:rsidRPr="00080EDD">
        <w:rPr>
          <w:rFonts w:ascii="Courier" w:hAnsi="Courier"/>
          <w:bCs/>
          <w:iCs/>
          <w:lang w:val="en"/>
        </w:rPr>
        <w:t xml:space="preserve"> -r</w:t>
      </w:r>
      <w:r w:rsidR="00707580">
        <w:rPr>
          <w:bCs/>
          <w:iCs/>
          <w:lang w:val="en"/>
        </w:rPr>
        <w:t>), and indexing the resulting files to create binary alignment map (BAM) files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r w:rsidR="00707580">
        <w:rPr>
          <w:rFonts w:ascii="Courier" w:hAnsi="Courier"/>
          <w:bCs/>
          <w:iCs/>
          <w:lang w:val="en"/>
        </w:rPr>
        <w:t>index</w:t>
      </w:r>
      <w:r w:rsidR="00707580">
        <w:rPr>
          <w:bCs/>
          <w:iCs/>
          <w:lang w:val="en"/>
        </w:rPr>
        <w:t>) for downstream analyses.</w:t>
      </w:r>
    </w:p>
    <w:p w14:paraId="47C9931C" w14:textId="77777777" w:rsidR="00BD396E" w:rsidRDefault="00BD396E" w:rsidP="007D5226">
      <w:pPr>
        <w:ind w:right="270"/>
        <w:rPr>
          <w:bCs/>
          <w:iCs/>
          <w:lang w:val="en"/>
        </w:rPr>
      </w:pPr>
    </w:p>
    <w:p w14:paraId="3F2CBD2F" w14:textId="07596E9E" w:rsidR="00626F2D" w:rsidRDefault="00626F2D" w:rsidP="007D5226">
      <w:pPr>
        <w:pStyle w:val="Heading2"/>
        <w:rPr>
          <w:lang w:val="en"/>
        </w:rPr>
      </w:pPr>
      <w:r>
        <w:rPr>
          <w:lang w:val="en"/>
        </w:rPr>
        <w:t>Principle component analysis for hybrid detection</w:t>
      </w:r>
    </w:p>
    <w:p w14:paraId="326286DF" w14:textId="77777777" w:rsidR="00626F2D" w:rsidRPr="00DA18B8" w:rsidRDefault="00626F2D" w:rsidP="007D5226">
      <w:pPr>
        <w:ind w:right="270"/>
        <w:rPr>
          <w:bCs/>
          <w:i/>
          <w:lang w:val="en"/>
        </w:rPr>
      </w:pPr>
      <w:r w:rsidRPr="00DA18B8">
        <w:rPr>
          <w:bCs/>
          <w:i/>
          <w:lang w:val="en"/>
        </w:rPr>
        <w:t>Methods</w:t>
      </w:r>
    </w:p>
    <w:p w14:paraId="209C8273" w14:textId="13EC6283" w:rsidR="00080EDD" w:rsidRDefault="00707580" w:rsidP="007D5226">
      <w:pPr>
        <w:ind w:right="270"/>
        <w:rPr>
          <w:bCs/>
          <w:iCs/>
          <w:lang w:val="en"/>
        </w:rPr>
      </w:pPr>
      <w:r>
        <w:rPr>
          <w:bCs/>
          <w:iCs/>
          <w:lang w:val="en"/>
        </w:rPr>
        <w:t>When conducting population genetic analyses on a species, it is important to make sure that erroneo</w:t>
      </w:r>
      <w:r w:rsidR="00B601F7">
        <w:rPr>
          <w:bCs/>
          <w:iCs/>
          <w:lang w:val="en"/>
        </w:rPr>
        <w:t>u</w:t>
      </w:r>
      <w:r>
        <w:rPr>
          <w:bCs/>
          <w:iCs/>
          <w:lang w:val="en"/>
        </w:rPr>
        <w:t xml:space="preserve">s individuals are excluded. </w:t>
      </w:r>
      <w:r w:rsidR="00F948DB">
        <w:rPr>
          <w:bCs/>
          <w:iCs/>
          <w:lang w:val="en"/>
        </w:rPr>
        <w:t xml:space="preserve">Delta smelt have been observed to hybridize with </w:t>
      </w:r>
      <w:proofErr w:type="spellStart"/>
      <w:r w:rsidR="00F948DB">
        <w:rPr>
          <w:bCs/>
          <w:iCs/>
          <w:lang w:val="en"/>
        </w:rPr>
        <w:t>wakasagi</w:t>
      </w:r>
      <w:proofErr w:type="spellEnd"/>
      <w:r w:rsidR="00F948DB">
        <w:rPr>
          <w:bCs/>
          <w:iCs/>
          <w:lang w:val="en"/>
        </w:rPr>
        <w:t xml:space="preserve"> smelt (</w:t>
      </w:r>
      <w:proofErr w:type="spellStart"/>
      <w:r w:rsidR="00F948DB">
        <w:rPr>
          <w:bCs/>
          <w:i/>
          <w:lang w:val="en"/>
        </w:rPr>
        <w:t>Hypomesus</w:t>
      </w:r>
      <w:proofErr w:type="spellEnd"/>
      <w:r w:rsidR="00F948DB">
        <w:rPr>
          <w:bCs/>
          <w:i/>
          <w:lang w:val="en"/>
        </w:rPr>
        <w:t xml:space="preserve"> </w:t>
      </w:r>
      <w:proofErr w:type="spellStart"/>
      <w:r w:rsidR="00F948DB">
        <w:rPr>
          <w:bCs/>
          <w:i/>
          <w:lang w:val="en"/>
        </w:rPr>
        <w:t>nipponensis</w:t>
      </w:r>
      <w:proofErr w:type="spellEnd"/>
      <w:r w:rsidR="00F948DB">
        <w:rPr>
          <w:bCs/>
          <w:iCs/>
          <w:lang w:val="en"/>
        </w:rPr>
        <w:t xml:space="preserve">) in the </w:t>
      </w:r>
      <w:r w:rsidR="00B601F7">
        <w:rPr>
          <w:bCs/>
          <w:iCs/>
          <w:lang w:val="en"/>
        </w:rPr>
        <w:t xml:space="preserve">San Francisco estuary </w:t>
      </w:r>
      <w:r w:rsidR="00F948DB" w:rsidRPr="007D5226">
        <w:rPr>
          <w:bCs/>
          <w:iCs/>
          <w:highlight w:val="yellow"/>
          <w:lang w:val="en"/>
        </w:rPr>
        <w:t>&lt;CITE</w:t>
      </w:r>
      <w:r w:rsidR="00F948DB">
        <w:rPr>
          <w:bCs/>
          <w:iCs/>
          <w:lang w:val="en"/>
        </w:rPr>
        <w:t xml:space="preserve">&gt;. Due to the possibility of visual </w:t>
      </w:r>
      <w:r w:rsidR="00080EDD">
        <w:rPr>
          <w:bCs/>
          <w:iCs/>
          <w:lang w:val="en"/>
        </w:rPr>
        <w:t>misidentification</w:t>
      </w:r>
      <w:r w:rsidR="00DE54E4">
        <w:rPr>
          <w:bCs/>
          <w:iCs/>
          <w:lang w:val="en"/>
        </w:rPr>
        <w:t xml:space="preserve"> or technical error</w:t>
      </w:r>
      <w:r w:rsidR="00080EDD">
        <w:rPr>
          <w:bCs/>
          <w:iCs/>
          <w:lang w:val="en"/>
        </w:rPr>
        <w:t>,</w:t>
      </w:r>
      <w:r w:rsidR="00F948DB">
        <w:rPr>
          <w:bCs/>
          <w:iCs/>
          <w:lang w:val="en"/>
        </w:rPr>
        <w:t xml:space="preserve"> we ran a </w:t>
      </w:r>
      <w:r w:rsidR="00827ACB">
        <w:rPr>
          <w:bCs/>
          <w:iCs/>
          <w:lang w:val="en"/>
        </w:rPr>
        <w:t>principal</w:t>
      </w:r>
      <w:r w:rsidR="00F948DB">
        <w:rPr>
          <w:bCs/>
          <w:iCs/>
          <w:lang w:val="en"/>
        </w:rPr>
        <w:t xml:space="preserve"> component analysis to identify </w:t>
      </w:r>
      <w:r w:rsidR="00080EDD">
        <w:rPr>
          <w:bCs/>
          <w:iCs/>
          <w:lang w:val="en"/>
        </w:rPr>
        <w:t>and exclude</w:t>
      </w:r>
      <w:r w:rsidR="00F948DB">
        <w:rPr>
          <w:bCs/>
          <w:iCs/>
          <w:lang w:val="en"/>
        </w:rPr>
        <w:t xml:space="preserve"> hybrid indivi</w:t>
      </w:r>
      <w:r w:rsidR="00DE54E4">
        <w:rPr>
          <w:bCs/>
          <w:iCs/>
          <w:lang w:val="en"/>
        </w:rPr>
        <w:t>duals or individuals with outlying genotypes</w:t>
      </w:r>
      <w:r w:rsidR="00F948DB">
        <w:rPr>
          <w:bCs/>
          <w:iCs/>
          <w:lang w:val="en"/>
        </w:rPr>
        <w:t xml:space="preserve">. </w:t>
      </w:r>
    </w:p>
    <w:p w14:paraId="10263C6B" w14:textId="77777777" w:rsidR="00080EDD" w:rsidRDefault="00080EDD" w:rsidP="007D5226">
      <w:pPr>
        <w:ind w:right="270"/>
        <w:rPr>
          <w:bCs/>
          <w:iCs/>
          <w:lang w:val="en"/>
        </w:rPr>
      </w:pPr>
    </w:p>
    <w:p w14:paraId="58B72624" w14:textId="7F0913B4" w:rsidR="00DA18B8" w:rsidRDefault="00080EDD" w:rsidP="007D5226">
      <w:pPr>
        <w:ind w:right="270"/>
        <w:rPr>
          <w:bCs/>
          <w:iCs/>
          <w:lang w:val="en"/>
        </w:rPr>
      </w:pPr>
      <w:r>
        <w:rPr>
          <w:bCs/>
          <w:iCs/>
          <w:lang w:val="en"/>
        </w:rPr>
        <w:t xml:space="preserve">To do this, we used the program ANGSD&lt;CITE&gt; </w:t>
      </w:r>
      <w:r w:rsidR="00DE54E4">
        <w:rPr>
          <w:bCs/>
          <w:iCs/>
          <w:lang w:val="en"/>
        </w:rPr>
        <w:t>to</w:t>
      </w:r>
      <w:r>
        <w:rPr>
          <w:bCs/>
          <w:iCs/>
          <w:lang w:val="en"/>
        </w:rPr>
        <w:t xml:space="preserve"> </w:t>
      </w:r>
      <w:r w:rsidR="00AD49E9">
        <w:rPr>
          <w:bCs/>
          <w:iCs/>
          <w:lang w:val="en"/>
        </w:rPr>
        <w:t>randomly sample</w:t>
      </w:r>
      <w:r w:rsidR="00DE54E4">
        <w:rPr>
          <w:bCs/>
          <w:iCs/>
          <w:lang w:val="en"/>
        </w:rPr>
        <w:t xml:space="preserve"> </w:t>
      </w:r>
      <w:r w:rsidR="00AD49E9">
        <w:rPr>
          <w:bCs/>
          <w:iCs/>
          <w:lang w:val="en"/>
        </w:rPr>
        <w:t>a single read at all sites contained in at least half of the samples for each individual</w:t>
      </w:r>
      <w:r w:rsidR="00827ACB">
        <w:rPr>
          <w:bCs/>
          <w:iCs/>
          <w:lang w:val="en"/>
        </w:rPr>
        <w:t xml:space="preserve"> (</w:t>
      </w:r>
      <w:r w:rsidR="00827ACB" w:rsidRPr="00080EDD">
        <w:rPr>
          <w:rFonts w:ascii="Courier" w:hAnsi="Courier"/>
          <w:bCs/>
          <w:iCs/>
          <w:lang w:val="en"/>
        </w:rPr>
        <w:t>angsd -</w:t>
      </w:r>
      <w:proofErr w:type="spellStart"/>
      <w:r w:rsidR="00827ACB" w:rsidRPr="00080EDD">
        <w:rPr>
          <w:rFonts w:ascii="Courier" w:hAnsi="Courier"/>
          <w:bCs/>
          <w:iCs/>
          <w:lang w:val="en"/>
        </w:rPr>
        <w:t>doMajorMinor</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minMapQ</w:t>
      </w:r>
      <w:proofErr w:type="spellEnd"/>
      <w:r w:rsidR="00827ACB" w:rsidRPr="00080EDD">
        <w:rPr>
          <w:rFonts w:ascii="Courier" w:hAnsi="Courier"/>
          <w:bCs/>
          <w:iCs/>
          <w:lang w:val="en"/>
        </w:rPr>
        <w:t xml:space="preserve"> 20 -minQ 20 -SNP_pval 1e-12 -GL 1 -</w:t>
      </w:r>
      <w:proofErr w:type="spellStart"/>
      <w:r w:rsidR="00827ACB" w:rsidRPr="00080EDD">
        <w:rPr>
          <w:rFonts w:ascii="Courier" w:hAnsi="Courier"/>
          <w:bCs/>
          <w:iCs/>
          <w:lang w:val="en"/>
        </w:rPr>
        <w:t>doMaf</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doCov</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doIBS</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doCounts</w:t>
      </w:r>
      <w:proofErr w:type="spellEnd"/>
      <w:r w:rsidR="00827ACB" w:rsidRPr="00080EDD">
        <w:rPr>
          <w:rFonts w:ascii="Courier" w:hAnsi="Courier"/>
          <w:bCs/>
          <w:iCs/>
          <w:lang w:val="en"/>
        </w:rPr>
        <w:t xml:space="preserve"> 1</w:t>
      </w:r>
      <w:r w:rsidR="00827ACB">
        <w:rPr>
          <w:bCs/>
          <w:iCs/>
          <w:lang w:val="en"/>
        </w:rPr>
        <w:t>). This</w:t>
      </w:r>
      <w:r w:rsidR="00AD49E9">
        <w:rPr>
          <w:bCs/>
          <w:iCs/>
          <w:lang w:val="en"/>
        </w:rPr>
        <w:t xml:space="preserve"> creat</w:t>
      </w:r>
      <w:r w:rsidR="00DE7590">
        <w:rPr>
          <w:bCs/>
          <w:iCs/>
          <w:lang w:val="en"/>
        </w:rPr>
        <w:t>es</w:t>
      </w:r>
      <w:r w:rsidR="00AD49E9">
        <w:rPr>
          <w:bCs/>
          <w:iCs/>
          <w:lang w:val="en"/>
        </w:rPr>
        <w:t xml:space="preserve"> a </w:t>
      </w:r>
      <w:r w:rsidR="00827ACB">
        <w:rPr>
          <w:bCs/>
          <w:iCs/>
          <w:lang w:val="en"/>
        </w:rPr>
        <w:t xml:space="preserve">0 to 1 matrix for each individual’s sampled allele at all locations in the form of a </w:t>
      </w:r>
      <w:proofErr w:type="spellStart"/>
      <w:r w:rsidR="00827ACB">
        <w:rPr>
          <w:bCs/>
          <w:iCs/>
          <w:lang w:val="en"/>
        </w:rPr>
        <w:t>covMat</w:t>
      </w:r>
      <w:proofErr w:type="spellEnd"/>
      <w:r w:rsidR="00827ACB">
        <w:rPr>
          <w:bCs/>
          <w:iCs/>
          <w:lang w:val="en"/>
        </w:rPr>
        <w:t xml:space="preserve"> file</w:t>
      </w:r>
      <w:r>
        <w:rPr>
          <w:bCs/>
          <w:iCs/>
          <w:lang w:val="en"/>
        </w:rPr>
        <w:t xml:space="preserve">. </w:t>
      </w:r>
      <w:r w:rsidR="00827ACB">
        <w:rPr>
          <w:bCs/>
          <w:iCs/>
          <w:lang w:val="en"/>
        </w:rPr>
        <w:t>We then calculated obtained eigenvalues using the program R&lt;</w:t>
      </w:r>
      <w:r w:rsidR="00827ACB" w:rsidRPr="007D5226">
        <w:rPr>
          <w:bCs/>
          <w:iCs/>
          <w:highlight w:val="yellow"/>
          <w:lang w:val="en"/>
        </w:rPr>
        <w:t>CITE&gt;</w:t>
      </w:r>
      <w:r w:rsidR="00DE54E4" w:rsidRPr="007D5226">
        <w:rPr>
          <w:bCs/>
          <w:iCs/>
          <w:highlight w:val="yellow"/>
          <w:lang w:val="en"/>
        </w:rPr>
        <w:t>,</w:t>
      </w:r>
      <w:r w:rsidR="00DE54E4">
        <w:rPr>
          <w:bCs/>
          <w:iCs/>
          <w:lang w:val="en"/>
        </w:rPr>
        <w:t xml:space="preserve"> calculated the observed variance for PC1 and PC2, </w:t>
      </w:r>
      <w:r w:rsidR="00827ACB">
        <w:rPr>
          <w:bCs/>
          <w:iCs/>
          <w:lang w:val="en"/>
        </w:rPr>
        <w:t>and visualized the first and second principal components</w:t>
      </w:r>
      <w:r w:rsidR="00DE54E4">
        <w:rPr>
          <w:bCs/>
          <w:iCs/>
          <w:lang w:val="en"/>
        </w:rPr>
        <w:t>.</w:t>
      </w:r>
      <w:r w:rsidR="009C5BB2">
        <w:rPr>
          <w:bCs/>
          <w:iCs/>
          <w:lang w:val="en"/>
        </w:rPr>
        <w:t xml:space="preserve"> Finally, </w:t>
      </w:r>
      <w:commentRangeStart w:id="95"/>
      <w:r w:rsidR="009C5BB2">
        <w:rPr>
          <w:bCs/>
          <w:iCs/>
          <w:lang w:val="en"/>
        </w:rPr>
        <w:t>we removed outlier individuals</w:t>
      </w:r>
      <w:commentRangeEnd w:id="95"/>
      <w:r w:rsidR="00124CED">
        <w:rPr>
          <w:rStyle w:val="CommentReference"/>
        </w:rPr>
        <w:commentReference w:id="95"/>
      </w:r>
      <w:r w:rsidR="009C5BB2">
        <w:rPr>
          <w:bCs/>
          <w:iCs/>
          <w:lang w:val="en"/>
        </w:rPr>
        <w:t>.</w:t>
      </w:r>
    </w:p>
    <w:p w14:paraId="7272B109" w14:textId="34FE8B93" w:rsidR="00DE54E4" w:rsidRDefault="00DE54E4" w:rsidP="007D5226">
      <w:pPr>
        <w:ind w:right="270"/>
        <w:rPr>
          <w:bCs/>
          <w:iCs/>
          <w:lang w:val="en"/>
        </w:rPr>
      </w:pPr>
    </w:p>
    <w:p w14:paraId="243D500F" w14:textId="6E510749" w:rsidR="00DE54E4" w:rsidRPr="00DE54E4" w:rsidRDefault="00DE54E4" w:rsidP="007D5226">
      <w:pPr>
        <w:ind w:right="270"/>
        <w:rPr>
          <w:bCs/>
          <w:i/>
          <w:lang w:val="en"/>
        </w:rPr>
      </w:pPr>
      <w:r w:rsidRPr="00DE54E4">
        <w:rPr>
          <w:bCs/>
          <w:i/>
          <w:lang w:val="en"/>
        </w:rPr>
        <w:t>Results</w:t>
      </w:r>
    </w:p>
    <w:p w14:paraId="359173A1" w14:textId="05363F70" w:rsidR="00DE54E4" w:rsidRDefault="008D0E60" w:rsidP="007D5226">
      <w:pPr>
        <w:ind w:right="270"/>
        <w:rPr>
          <w:bCs/>
          <w:iCs/>
          <w:lang w:val="en"/>
        </w:rPr>
      </w:pPr>
      <w:r>
        <w:rPr>
          <w:bCs/>
          <w:iCs/>
          <w:lang w:val="en"/>
        </w:rPr>
        <w:t xml:space="preserve">We identified and </w:t>
      </w:r>
      <w:commentRangeStart w:id="96"/>
      <w:r>
        <w:rPr>
          <w:bCs/>
          <w:iCs/>
          <w:lang w:val="en"/>
        </w:rPr>
        <w:t>removed individuals with a PC1</w:t>
      </w:r>
      <w:r w:rsidR="009C5BB2">
        <w:rPr>
          <w:bCs/>
          <w:iCs/>
          <w:lang w:val="en"/>
        </w:rPr>
        <w:t xml:space="preserve"> </w:t>
      </w:r>
      <w:r>
        <w:rPr>
          <w:bCs/>
          <w:iCs/>
          <w:lang w:val="en"/>
        </w:rPr>
        <w:t xml:space="preserve">&lt; 0.01 and/or PC2 &gt; -0.01 from </w:t>
      </w:r>
      <w:commentRangeEnd w:id="96"/>
      <w:r w:rsidR="00124CED">
        <w:rPr>
          <w:rStyle w:val="CommentReference"/>
        </w:rPr>
        <w:commentReference w:id="96"/>
      </w:r>
      <w:r>
        <w:rPr>
          <w:bCs/>
          <w:iCs/>
          <w:lang w:val="en"/>
        </w:rPr>
        <w:t xml:space="preserve">downstream analyses. </w:t>
      </w:r>
      <w:r w:rsidR="00DE7590">
        <w:rPr>
          <w:bCs/>
          <w:iCs/>
          <w:lang w:val="en"/>
        </w:rPr>
        <w:t xml:space="preserve">A total of 19 individuals that were identified as hybrids or the result of a technical artifact (Figure 7). </w:t>
      </w:r>
    </w:p>
    <w:p w14:paraId="1516FD44" w14:textId="1FB86225" w:rsidR="00DA18B8" w:rsidRDefault="00DA18B8" w:rsidP="007D5226">
      <w:pPr>
        <w:ind w:right="270"/>
        <w:rPr>
          <w:bCs/>
          <w:iCs/>
          <w:lang w:val="en"/>
        </w:rPr>
      </w:pPr>
    </w:p>
    <w:p w14:paraId="7F99E62D" w14:textId="77777777" w:rsidR="00BD396E" w:rsidRDefault="00BD396E" w:rsidP="007D5226">
      <w:pPr>
        <w:ind w:right="270"/>
        <w:rPr>
          <w:bCs/>
          <w:iCs/>
          <w:lang w:val="en"/>
        </w:rPr>
      </w:pPr>
    </w:p>
    <w:p w14:paraId="019FEA2A" w14:textId="16222B8C" w:rsidR="00DE54E4" w:rsidRDefault="00512C6A" w:rsidP="007D5226">
      <w:pPr>
        <w:pStyle w:val="Heading2"/>
        <w:rPr>
          <w:lang w:val="en"/>
        </w:rPr>
      </w:pPr>
      <w:r>
        <w:rPr>
          <w:lang w:val="en"/>
        </w:rPr>
        <w:t xml:space="preserve">Temporal </w:t>
      </w:r>
      <w:r w:rsidR="00DE54E4">
        <w:rPr>
          <w:lang w:val="en"/>
        </w:rPr>
        <w:t>Ne</w:t>
      </w:r>
      <w:r w:rsidR="00275051">
        <w:rPr>
          <w:lang w:val="en"/>
        </w:rPr>
        <w:t xml:space="preserve"> calculation</w:t>
      </w:r>
    </w:p>
    <w:p w14:paraId="6EE70C1F" w14:textId="77777777" w:rsidR="00DE54E4" w:rsidRPr="00DA18B8" w:rsidRDefault="00DE54E4" w:rsidP="007D5226">
      <w:pPr>
        <w:ind w:right="270"/>
        <w:rPr>
          <w:bCs/>
          <w:i/>
          <w:lang w:val="en"/>
        </w:rPr>
      </w:pPr>
      <w:r w:rsidRPr="00DA18B8">
        <w:rPr>
          <w:bCs/>
          <w:i/>
          <w:lang w:val="en"/>
        </w:rPr>
        <w:t>Methods</w:t>
      </w:r>
    </w:p>
    <w:p w14:paraId="47162635" w14:textId="0F9038B4" w:rsidR="00275051" w:rsidRDefault="00275051" w:rsidP="007D5226">
      <w:pPr>
        <w:ind w:right="270"/>
        <w:rPr>
          <w:bCs/>
          <w:iCs/>
          <w:lang w:val="en"/>
        </w:rPr>
      </w:pPr>
      <w:r>
        <w:rPr>
          <w:bCs/>
          <w:iCs/>
          <w:lang w:val="en"/>
        </w:rPr>
        <w:t xml:space="preserve">In order to standardize the number of gene copies contributing to the estimation of Ne, we subsampled </w:t>
      </w:r>
      <w:r w:rsidR="00F34CF3">
        <w:rPr>
          <w:bCs/>
          <w:iCs/>
          <w:lang w:val="en"/>
        </w:rPr>
        <w:t xml:space="preserve">to </w:t>
      </w:r>
      <w:r>
        <w:rPr>
          <w:bCs/>
          <w:iCs/>
          <w:lang w:val="en"/>
        </w:rPr>
        <w:t xml:space="preserve">50 individuals from each </w:t>
      </w:r>
      <w:r w:rsidR="00D86096">
        <w:rPr>
          <w:bCs/>
          <w:iCs/>
          <w:lang w:val="en"/>
        </w:rPr>
        <w:t xml:space="preserve">birth </w:t>
      </w:r>
      <w:r>
        <w:rPr>
          <w:bCs/>
          <w:iCs/>
          <w:lang w:val="en"/>
        </w:rPr>
        <w:t xml:space="preserve">year. Years with fewer than 35 individuals were removed from subsequent analyses. We then called genotypes in the selected individuals using </w:t>
      </w:r>
      <w:r w:rsidR="00A12A7D">
        <w:rPr>
          <w:bCs/>
          <w:iCs/>
          <w:lang w:val="en"/>
        </w:rPr>
        <w:t>allele frequency as priors in ANGSD&lt;CITE&gt;. SNPs meeting the following criteria were accepted</w:t>
      </w:r>
      <w:r w:rsidR="00D86096">
        <w:rPr>
          <w:bCs/>
          <w:iCs/>
          <w:lang w:val="en"/>
        </w:rPr>
        <w:t>:</w:t>
      </w:r>
      <w:r w:rsidR="00A12A7D">
        <w:rPr>
          <w:bCs/>
          <w:iCs/>
          <w:lang w:val="en"/>
        </w:rPr>
        <w:t xml:space="preserve"> posterior probability greater than 0.85 </w:t>
      </w:r>
      <w:r w:rsidR="00A12A7D" w:rsidRPr="008D0E60">
        <w:rPr>
          <w:rFonts w:ascii="Courier" w:hAnsi="Courier"/>
          <w:bCs/>
          <w:iCs/>
          <w:lang w:val="en"/>
        </w:rPr>
        <w:t>(-postCutoff 0.85</w:t>
      </w:r>
      <w:r w:rsidR="00A12A7D">
        <w:rPr>
          <w:bCs/>
          <w:iCs/>
          <w:lang w:val="en"/>
        </w:rPr>
        <w:t xml:space="preserve">), a SNP p-value greater than 1e-6 </w:t>
      </w:r>
      <w:r w:rsidR="00A12A7D" w:rsidRPr="008D0E60">
        <w:rPr>
          <w:rFonts w:ascii="Courier" w:hAnsi="Courier"/>
          <w:bCs/>
          <w:iCs/>
          <w:lang w:val="en"/>
        </w:rPr>
        <w:t>(-SNP_pval 1e-6</w:t>
      </w:r>
      <w:r w:rsidR="00A12A7D">
        <w:rPr>
          <w:bCs/>
          <w:iCs/>
          <w:lang w:val="en"/>
        </w:rPr>
        <w:t xml:space="preserve">), </w:t>
      </w:r>
      <w:r w:rsidR="00D86096">
        <w:rPr>
          <w:bCs/>
          <w:iCs/>
          <w:lang w:val="en"/>
        </w:rPr>
        <w:t>found</w:t>
      </w:r>
      <w:r w:rsidR="00A12A7D">
        <w:rPr>
          <w:bCs/>
          <w:iCs/>
          <w:lang w:val="en"/>
        </w:rPr>
        <w:t xml:space="preserve"> in greater than 50% of individuals </w:t>
      </w:r>
      <w:r w:rsidR="00A12A7D" w:rsidRPr="008D0E60">
        <w:rPr>
          <w:rFonts w:ascii="Courier" w:hAnsi="Courier"/>
          <w:bCs/>
          <w:iCs/>
          <w:lang w:val="en"/>
        </w:rPr>
        <w:t xml:space="preserve">(-minInd </w:t>
      </w:r>
      <w:r w:rsidR="008D0E60" w:rsidRPr="008D0E60">
        <w:rPr>
          <w:rFonts w:ascii="Courier" w:hAnsi="Courier"/>
          <w:bCs/>
          <w:iCs/>
          <w:lang w:val="en"/>
        </w:rPr>
        <w:t>1472</w:t>
      </w:r>
      <w:r w:rsidR="00A12A7D">
        <w:rPr>
          <w:bCs/>
          <w:iCs/>
          <w:lang w:val="en"/>
        </w:rPr>
        <w:t xml:space="preserve">), minimum mapping quality of 20 of greater </w:t>
      </w:r>
      <w:r w:rsidR="00A12A7D" w:rsidRPr="008D0E60">
        <w:rPr>
          <w:rFonts w:ascii="Courier" w:hAnsi="Courier"/>
          <w:bCs/>
          <w:iCs/>
          <w:lang w:val="en"/>
        </w:rPr>
        <w:t>(-minMap 20</w:t>
      </w:r>
      <w:r w:rsidR="00A12A7D">
        <w:rPr>
          <w:bCs/>
          <w:iCs/>
          <w:lang w:val="en"/>
        </w:rPr>
        <w:t xml:space="preserve">), minimum base quality of 20 or greater </w:t>
      </w:r>
      <w:r w:rsidR="00A12A7D" w:rsidRPr="008D0E60">
        <w:rPr>
          <w:rFonts w:ascii="Courier" w:hAnsi="Courier"/>
          <w:bCs/>
          <w:iCs/>
          <w:lang w:val="en"/>
        </w:rPr>
        <w:t>(-minQ 20</w:t>
      </w:r>
      <w:r w:rsidR="00A12A7D">
        <w:rPr>
          <w:bCs/>
          <w:iCs/>
          <w:lang w:val="en"/>
        </w:rPr>
        <w:t xml:space="preserve">), and a minimum minor allele frequency of at least 0.05 </w:t>
      </w:r>
      <w:r w:rsidR="00A12A7D" w:rsidRPr="008D0E60">
        <w:rPr>
          <w:rFonts w:ascii="Courier" w:hAnsi="Courier"/>
          <w:bCs/>
          <w:iCs/>
          <w:lang w:val="en"/>
        </w:rPr>
        <w:t>(-minMaf 0.05</w:t>
      </w:r>
      <w:r w:rsidR="00A12A7D">
        <w:rPr>
          <w:bCs/>
          <w:iCs/>
          <w:lang w:val="en"/>
        </w:rPr>
        <w:t xml:space="preserve">), and genotypes were written as </w:t>
      </w:r>
      <w:r w:rsidR="008737E2">
        <w:rPr>
          <w:bCs/>
          <w:iCs/>
          <w:lang w:val="en"/>
        </w:rPr>
        <w:t>numbers</w:t>
      </w:r>
      <w:r w:rsidR="00A12A7D">
        <w:rPr>
          <w:bCs/>
          <w:iCs/>
          <w:lang w:val="en"/>
        </w:rPr>
        <w:t xml:space="preserve"> </w:t>
      </w:r>
      <w:r w:rsidR="00A12A7D" w:rsidRPr="008D0E60">
        <w:rPr>
          <w:rFonts w:ascii="Courier" w:hAnsi="Courier"/>
          <w:bCs/>
          <w:iCs/>
          <w:lang w:val="en"/>
        </w:rPr>
        <w:t>(-doGeno 2</w:t>
      </w:r>
      <w:r w:rsidR="00A12A7D">
        <w:rPr>
          <w:bCs/>
          <w:iCs/>
          <w:lang w:val="en"/>
        </w:rPr>
        <w:t xml:space="preserve">) in a geno </w:t>
      </w:r>
      <w:r w:rsidR="00A12A7D">
        <w:rPr>
          <w:bCs/>
          <w:iCs/>
          <w:lang w:val="en"/>
        </w:rPr>
        <w:lastRenderedPageBreak/>
        <w:t>file. The geno file was read into R for further filtration using the snpR package</w:t>
      </w:r>
      <w:r w:rsidR="0059667C">
        <w:rPr>
          <w:bCs/>
          <w:iCs/>
          <w:lang w:val="en"/>
        </w:rPr>
        <w:t>&lt;CITE&gt;</w:t>
      </w:r>
      <w:r w:rsidR="00A12A7D">
        <w:rPr>
          <w:bCs/>
          <w:iCs/>
          <w:lang w:val="en"/>
        </w:rPr>
        <w:t xml:space="preserve">. Within snpR we filtered SNPs that violated Hardy-Weinberg Equilibrium </w:t>
      </w:r>
      <w:r w:rsidR="0059667C">
        <w:rPr>
          <w:bCs/>
          <w:iCs/>
          <w:lang w:val="en"/>
        </w:rPr>
        <w:t>(</w:t>
      </w:r>
      <w:r w:rsidR="0059667C" w:rsidRPr="008D0E60">
        <w:rPr>
          <w:rFonts w:ascii="Courier" w:hAnsi="Courier"/>
          <w:bCs/>
          <w:iCs/>
          <w:lang w:val="en"/>
        </w:rPr>
        <w:t>HWE=0.99</w:t>
      </w:r>
      <w:r w:rsidR="0059667C">
        <w:rPr>
          <w:bCs/>
          <w:iCs/>
          <w:lang w:val="en"/>
        </w:rPr>
        <w:t xml:space="preserve">) </w:t>
      </w:r>
      <w:r w:rsidR="00A12A7D">
        <w:rPr>
          <w:bCs/>
          <w:iCs/>
          <w:lang w:val="en"/>
        </w:rPr>
        <w:t xml:space="preserve">and </w:t>
      </w:r>
      <w:r w:rsidR="0059667C">
        <w:rPr>
          <w:bCs/>
          <w:iCs/>
          <w:lang w:val="en"/>
        </w:rPr>
        <w:t>did not have read coverage in at least 75% of individuals in each year (</w:t>
      </w:r>
      <w:r w:rsidR="0059667C" w:rsidRPr="008D0E60">
        <w:rPr>
          <w:rFonts w:ascii="Courier" w:hAnsi="Courier"/>
          <w:bCs/>
          <w:iCs/>
          <w:lang w:val="en"/>
        </w:rPr>
        <w:t>min_ind=0.75</w:t>
      </w:r>
      <w:r w:rsidR="0059667C">
        <w:rPr>
          <w:bCs/>
          <w:iCs/>
          <w:lang w:val="en"/>
        </w:rPr>
        <w:t>).</w:t>
      </w:r>
    </w:p>
    <w:p w14:paraId="1DE39BAB" w14:textId="3FD7A080" w:rsidR="0059667C" w:rsidRDefault="0059667C" w:rsidP="007D5226">
      <w:pPr>
        <w:ind w:right="270"/>
        <w:rPr>
          <w:bCs/>
          <w:iCs/>
          <w:lang w:val="en"/>
        </w:rPr>
      </w:pPr>
    </w:p>
    <w:p w14:paraId="6126A677" w14:textId="58E87DA3" w:rsidR="008737E2" w:rsidRPr="003C0946" w:rsidRDefault="008737E2" w:rsidP="007D5226">
      <w:pPr>
        <w:ind w:right="270"/>
        <w:rPr>
          <w:bCs/>
          <w:iCs/>
        </w:rPr>
      </w:pPr>
      <w:r>
        <w:rPr>
          <w:bCs/>
          <w:iCs/>
          <w:lang w:val="en"/>
        </w:rPr>
        <w:t>We made one</w:t>
      </w:r>
      <w:r w:rsidR="00A85784">
        <w:rPr>
          <w:bCs/>
          <w:iCs/>
          <w:lang w:val="en"/>
        </w:rPr>
        <w:t>-</w:t>
      </w:r>
      <w:r>
        <w:rPr>
          <w:bCs/>
          <w:iCs/>
          <w:lang w:val="en"/>
        </w:rPr>
        <w:t xml:space="preserve">generation and </w:t>
      </w:r>
      <w:commentRangeStart w:id="97"/>
      <w:r>
        <w:rPr>
          <w:bCs/>
          <w:iCs/>
          <w:lang w:val="en"/>
        </w:rPr>
        <w:t xml:space="preserve">all-by-all </w:t>
      </w:r>
      <w:commentRangeEnd w:id="97"/>
      <w:r w:rsidR="004D6160">
        <w:rPr>
          <w:rStyle w:val="CommentReference"/>
        </w:rPr>
        <w:commentReference w:id="97"/>
      </w:r>
      <w:r>
        <w:rPr>
          <w:bCs/>
          <w:iCs/>
          <w:lang w:val="en"/>
        </w:rPr>
        <w:t xml:space="preserve">temporal </w:t>
      </w:r>
      <w:r w:rsidR="00386E1B">
        <w:rPr>
          <w:bCs/>
          <w:iCs/>
          <w:lang w:val="en"/>
        </w:rPr>
        <w:t xml:space="preserve">method </w:t>
      </w:r>
      <w:r>
        <w:rPr>
          <w:bCs/>
          <w:iCs/>
          <w:lang w:val="en"/>
        </w:rPr>
        <w:t xml:space="preserve">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C0946">
        <w:rPr>
          <w:bCs/>
          <w:iCs/>
          <w:lang w:val="en"/>
        </w:rPr>
        <w:t xml:space="preserve"> using three different estimators</w:t>
      </w:r>
      <w:r w:rsidR="00A85784">
        <w:rPr>
          <w:bCs/>
          <w:iCs/>
          <w:lang w:val="en"/>
        </w:rPr>
        <w:t>:</w:t>
      </w:r>
      <w:r w:rsidR="003C0946">
        <w:rPr>
          <w:bCs/>
          <w:iCs/>
          <w:lang w:val="en"/>
        </w:rPr>
        <w:t xml:space="preserve"> </w:t>
      </w:r>
      <w:proofErr w:type="spellStart"/>
      <w:r w:rsidR="003C0946" w:rsidRPr="003C0946">
        <w:rPr>
          <w:bCs/>
          <w:iCs/>
        </w:rPr>
        <w:t>Nei</w:t>
      </w:r>
      <w:proofErr w:type="spellEnd"/>
      <w:r w:rsidR="003C0946" w:rsidRPr="003C0946">
        <w:rPr>
          <w:bCs/>
          <w:iCs/>
        </w:rPr>
        <w:t xml:space="preserve"> &amp; Tajima 1981, Pollak 1983</w:t>
      </w:r>
      <w:r w:rsidR="003C0946">
        <w:rPr>
          <w:bCs/>
          <w:iCs/>
        </w:rPr>
        <w:t>,</w:t>
      </w:r>
      <w:r w:rsidR="003C0946" w:rsidRPr="003C0946">
        <w:rPr>
          <w:bCs/>
          <w:iCs/>
        </w:rPr>
        <w:t xml:space="preserve"> </w:t>
      </w:r>
      <w:r w:rsidR="003C0946">
        <w:rPr>
          <w:bCs/>
          <w:iCs/>
        </w:rPr>
        <w:t xml:space="preserve">and </w:t>
      </w:r>
      <w:proofErr w:type="spellStart"/>
      <w:r w:rsidR="003C0946" w:rsidRPr="003C0946">
        <w:rPr>
          <w:bCs/>
          <w:iCs/>
        </w:rPr>
        <w:t>Jorde</w:t>
      </w:r>
      <w:proofErr w:type="spellEnd"/>
      <w:r w:rsidR="003C0946" w:rsidRPr="003C0946">
        <w:rPr>
          <w:bCs/>
          <w:iCs/>
        </w:rPr>
        <w:t xml:space="preserve"> &amp; Ryman 2007</w:t>
      </w:r>
      <w:r>
        <w:rPr>
          <w:bCs/>
          <w:iCs/>
          <w:lang w:val="en"/>
        </w:rPr>
        <w:t xml:space="preserve">. </w:t>
      </w:r>
      <w:r w:rsidR="00386E1B">
        <w:rPr>
          <w:bCs/>
          <w:iCs/>
          <w:lang w:val="en"/>
        </w:rPr>
        <w:t>T</w:t>
      </w:r>
      <w:r>
        <w:rPr>
          <w:bCs/>
          <w:iCs/>
          <w:lang w:val="en"/>
        </w:rPr>
        <w:t>emporal estimat</w:t>
      </w:r>
      <w:r w:rsidR="00386E1B">
        <w:rPr>
          <w:bCs/>
          <w:iCs/>
          <w:lang w:val="en"/>
        </w:rPr>
        <w:t>ion</w:t>
      </w:r>
      <w:r w:rsidR="00D86096">
        <w:rPr>
          <w:bCs/>
          <w:iCs/>
          <w:lang w:val="en"/>
        </w:rPr>
        <w:t>s</w:t>
      </w:r>
      <w:r>
        <w:rPr>
          <w:bCs/>
          <w:iCs/>
          <w:lang w:val="en"/>
        </w:rPr>
        <w:t xml:space="preserve"> give the harmonic mean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between two different time points</w:t>
      </w:r>
      <w:r w:rsidR="00386E1B">
        <w:rPr>
          <w:bCs/>
          <w:iCs/>
          <w:lang w:val="en"/>
        </w:rPr>
        <w:t xml:space="preserve">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sidR="00386E1B">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sidR="00386E1B">
        <w:rPr>
          <w:bCs/>
          <w:iCs/>
          <w:lang w:val="en"/>
        </w:rPr>
        <w:t>). For our first estimations we</w:t>
      </w:r>
      <w:r>
        <w:rPr>
          <w:bCs/>
          <w:iCs/>
          <w:lang w:val="en"/>
        </w:rPr>
        <w:t xml:space="preserve"> sought to set a specific time point by using years that were separated by one</w:t>
      </w:r>
      <w:r w:rsidR="0054076A">
        <w:rPr>
          <w:bCs/>
          <w:iCs/>
          <w:lang w:val="en"/>
        </w:rPr>
        <w:t>-</w:t>
      </w:r>
      <w:r w:rsidR="00386E1B">
        <w:rPr>
          <w:bCs/>
          <w:iCs/>
          <w:lang w:val="en"/>
        </w:rPr>
        <w:t>generation</w:t>
      </w:r>
      <w:r>
        <w:rPr>
          <w:bCs/>
          <w:iCs/>
          <w:lang w:val="en"/>
        </w:rPr>
        <w:t xml:space="preserve">. </w:t>
      </w:r>
      <w:r w:rsidR="00D86096">
        <w:rPr>
          <w:bCs/>
          <w:iCs/>
          <w:lang w:val="en"/>
        </w:rPr>
        <w:t>Thus, one</w:t>
      </w:r>
      <w:r w:rsidR="00A85784">
        <w:rPr>
          <w:bCs/>
          <w:iCs/>
          <w:lang w:val="en"/>
        </w:rPr>
        <w:t>-</w:t>
      </w:r>
      <w:r>
        <w:rPr>
          <w:bCs/>
          <w:iCs/>
          <w:lang w:val="en"/>
        </w:rPr>
        <w:t xml:space="preserve">generation </w:t>
      </w:r>
      <w:r w:rsidR="00386E1B">
        <w:rPr>
          <w:bCs/>
          <w:iCs/>
          <w:lang w:val="en"/>
        </w:rPr>
        <w:t xml:space="preserve">temporal method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 xml:space="preserve">were made between time points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=t</m:t>
        </m:r>
      </m:oMath>
      <w:r>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=t+1</m:t>
        </m:r>
      </m:oMath>
      <w:r>
        <w:rPr>
          <w:bCs/>
          <w:iCs/>
          <w:lang w:val="en"/>
        </w:rPr>
        <w:t xml:space="preserve"> in order to find the effective population size of generation </w:t>
      </w:r>
      <m:oMath>
        <m:r>
          <w:rPr>
            <w:rFonts w:ascii="Cambria Math" w:hAnsi="Cambria Math"/>
            <w:lang w:val="en"/>
          </w:rPr>
          <m:t>t</m:t>
        </m:r>
      </m:oMath>
      <w:r>
        <w:rPr>
          <w:bCs/>
          <w:iCs/>
          <w:lang w:val="en"/>
        </w:rPr>
        <w:t xml:space="preserve">. To do this we exported the snpR genotype data as a </w:t>
      </w:r>
      <w:proofErr w:type="spellStart"/>
      <w:r>
        <w:rPr>
          <w:bCs/>
          <w:iCs/>
          <w:lang w:val="en"/>
        </w:rPr>
        <w:t>genepop</w:t>
      </w:r>
      <w:proofErr w:type="spellEnd"/>
      <w:r>
        <w:rPr>
          <w:bCs/>
          <w:iCs/>
          <w:lang w:val="en"/>
        </w:rPr>
        <w:t xml:space="preserve"> file and imported it into NeEstimator V2 to make estimates in </w:t>
      </w:r>
      <w:r w:rsidR="00FC1607">
        <w:rPr>
          <w:bCs/>
          <w:iCs/>
          <w:lang w:val="en"/>
        </w:rPr>
        <w:t xml:space="preserve">sequential </w:t>
      </w:r>
      <w:r>
        <w:rPr>
          <w:bCs/>
          <w:iCs/>
          <w:lang w:val="en"/>
        </w:rPr>
        <w:t xml:space="preserve">years with </w:t>
      </w:r>
      <w:r w:rsidR="00FC1607">
        <w:rPr>
          <w:bCs/>
          <w:iCs/>
          <w:lang w:val="en"/>
        </w:rPr>
        <w:t>sequencing data</w:t>
      </w:r>
      <w:r>
        <w:rPr>
          <w:bCs/>
          <w:iCs/>
          <w:lang w:val="en"/>
        </w:rPr>
        <w:t xml:space="preserve">. </w:t>
      </w:r>
      <w:r w:rsidR="00FC1607">
        <w:rPr>
          <w:bCs/>
          <w:iCs/>
          <w:lang w:val="en"/>
        </w:rPr>
        <w:t xml:space="preserve">Next, to get a broad understanding of how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r>
          <w:rPr>
            <w:rFonts w:ascii="Cambria Math" w:hAnsi="Cambria Math"/>
            <w:lang w:val="en"/>
          </w:rPr>
          <m:t xml:space="preserve"> </m:t>
        </m:r>
      </m:oMath>
      <w:r w:rsidR="00FC1607">
        <w:rPr>
          <w:bCs/>
          <w:iCs/>
          <w:lang w:val="en"/>
        </w:rPr>
        <w:t>is changing through time</w:t>
      </w:r>
      <w:r w:rsidR="00BE296A">
        <w:rPr>
          <w:bCs/>
          <w:iCs/>
          <w:lang w:val="en"/>
        </w:rPr>
        <w:t>,</w:t>
      </w:r>
      <w:r w:rsidR="00FC1607">
        <w:rPr>
          <w:bCs/>
          <w:iCs/>
          <w:lang w:val="en"/>
        </w:rPr>
        <w:t xml:space="preserve"> we</w:t>
      </w:r>
      <w:r>
        <w:rPr>
          <w:bCs/>
          <w:iCs/>
          <w:lang w:val="en"/>
        </w:rPr>
        <w:t xml:space="preserve"> performed all-by-all </w:t>
      </w:r>
      <w:r w:rsidR="00D86096">
        <w:rPr>
          <w:bCs/>
          <w:iCs/>
          <w:lang w:val="en"/>
        </w:rPr>
        <w:t xml:space="preserve">generation </w:t>
      </w:r>
      <w:r>
        <w:rPr>
          <w:bCs/>
          <w:iCs/>
          <w:lang w:val="en"/>
        </w:rPr>
        <w:t>temporal method estimates</w:t>
      </w:r>
      <w:r w:rsidR="00FC1607">
        <w:rPr>
          <w:bCs/>
          <w:iCs/>
          <w:lang w:val="en"/>
        </w:rPr>
        <w:t xml:space="preserve">. In these estimates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=t</m:t>
        </m:r>
      </m:oMath>
      <w:r w:rsidR="00FC1607">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 xml:space="preserve">=t+n </m:t>
        </m:r>
      </m:oMath>
      <w:r w:rsidR="00FC1607">
        <w:rPr>
          <w:bCs/>
          <w:iCs/>
          <w:lang w:val="en"/>
        </w:rPr>
        <w:t xml:space="preserve">where </w:t>
      </w:r>
      <m:oMath>
        <m:r>
          <w:rPr>
            <w:rFonts w:ascii="Cambria Math" w:hAnsi="Cambria Math"/>
            <w:lang w:val="en"/>
          </w:rPr>
          <m:t>n</m:t>
        </m:r>
      </m:oMath>
      <w:r w:rsidR="00FC1607">
        <w:rPr>
          <w:bCs/>
          <w:iCs/>
          <w:lang w:val="en"/>
        </w:rPr>
        <w:t xml:space="preserve"> increases to represent every other year in the dataset until estimates have been made for all possible combination pairs of generations.</w:t>
      </w:r>
    </w:p>
    <w:p w14:paraId="11124D68" w14:textId="77777777" w:rsidR="00275051" w:rsidRDefault="00275051" w:rsidP="007D5226">
      <w:pPr>
        <w:ind w:right="270"/>
        <w:rPr>
          <w:bCs/>
          <w:i/>
          <w:lang w:val="en"/>
        </w:rPr>
      </w:pPr>
    </w:p>
    <w:p w14:paraId="17D80631" w14:textId="4030B2ED" w:rsidR="00DE54E4" w:rsidRDefault="00DE54E4" w:rsidP="007D5226">
      <w:pPr>
        <w:ind w:right="270"/>
        <w:rPr>
          <w:bCs/>
          <w:i/>
          <w:lang w:val="en"/>
        </w:rPr>
      </w:pPr>
      <w:commentRangeStart w:id="98"/>
      <w:r w:rsidRPr="00DE54E4">
        <w:rPr>
          <w:bCs/>
          <w:i/>
          <w:lang w:val="en"/>
        </w:rPr>
        <w:t>Results</w:t>
      </w:r>
      <w:commentRangeEnd w:id="98"/>
      <w:r w:rsidR="00FE3D7B">
        <w:rPr>
          <w:rStyle w:val="CommentReference"/>
        </w:rPr>
        <w:commentReference w:id="98"/>
      </w:r>
    </w:p>
    <w:p w14:paraId="224A58CB" w14:textId="4EBC86F3" w:rsidR="006846C0" w:rsidRDefault="00F34CF3" w:rsidP="007D5226">
      <w:pPr>
        <w:ind w:right="270"/>
        <w:rPr>
          <w:bCs/>
          <w:iCs/>
          <w:lang w:val="en"/>
        </w:rPr>
      </w:pPr>
      <w:r>
        <w:rPr>
          <w:bCs/>
          <w:iCs/>
          <w:lang w:val="en"/>
        </w:rPr>
        <w:t>Birth year</w:t>
      </w:r>
      <w:r w:rsidR="00D86096">
        <w:rPr>
          <w:bCs/>
          <w:iCs/>
          <w:lang w:val="en"/>
        </w:rPr>
        <w:t>s</w:t>
      </w:r>
      <w:r>
        <w:rPr>
          <w:bCs/>
          <w:iCs/>
          <w:lang w:val="en"/>
        </w:rPr>
        <w:t xml:space="preserve"> 1993, 2000, 2007 were all removed from </w:t>
      </w:r>
      <w:r w:rsidR="00D86096">
        <w:rPr>
          <w:bCs/>
          <w:iCs/>
          <w:lang w:val="en"/>
        </w:rPr>
        <w:t xml:space="preserve">subsequent </w:t>
      </w:r>
      <w:r>
        <w:rPr>
          <w:bCs/>
          <w:iCs/>
          <w:lang w:val="en"/>
        </w:rPr>
        <w:t xml:space="preserve">analyses due to having </w:t>
      </w:r>
      <w:r w:rsidR="00D86096">
        <w:rPr>
          <w:bCs/>
          <w:iCs/>
          <w:lang w:val="en"/>
        </w:rPr>
        <w:t xml:space="preserve">an </w:t>
      </w:r>
      <w:r>
        <w:rPr>
          <w:bCs/>
          <w:iCs/>
          <w:lang w:val="en"/>
        </w:rPr>
        <w:t xml:space="preserve">insufficient </w:t>
      </w:r>
      <w:r w:rsidR="00D86096">
        <w:rPr>
          <w:bCs/>
          <w:iCs/>
          <w:lang w:val="en"/>
        </w:rPr>
        <w:t xml:space="preserve">number of </w:t>
      </w:r>
      <w:r>
        <w:rPr>
          <w:bCs/>
          <w:iCs/>
          <w:lang w:val="en"/>
        </w:rPr>
        <w:t xml:space="preserve">individuals (Table 6). A total of 27,809 loci were read into R for snpR filtration. After Hardy-Weinberg and minimum yearly individual purging a total of 911 loci remained. </w:t>
      </w:r>
    </w:p>
    <w:p w14:paraId="581552DA" w14:textId="77777777" w:rsidR="006846C0" w:rsidRDefault="006846C0" w:rsidP="007D5226">
      <w:pPr>
        <w:ind w:right="270"/>
        <w:rPr>
          <w:bCs/>
          <w:iCs/>
          <w:lang w:val="en"/>
        </w:rPr>
      </w:pPr>
    </w:p>
    <w:p w14:paraId="2A649494" w14:textId="23CE371D" w:rsidR="00454A3D" w:rsidRDefault="00F34CF3" w:rsidP="007D5226">
      <w:pPr>
        <w:ind w:right="270"/>
        <w:rPr>
          <w:bCs/>
          <w:iCs/>
          <w:lang w:val="en"/>
        </w:rPr>
      </w:pPr>
      <w:r>
        <w:rPr>
          <w:bCs/>
          <w:iCs/>
          <w:lang w:val="en"/>
        </w:rPr>
        <w:t>One</w:t>
      </w:r>
      <w:r w:rsidR="00D86096">
        <w:rPr>
          <w:bCs/>
          <w:iCs/>
          <w:lang w:val="en"/>
        </w:rPr>
        <w:t>-</w:t>
      </w:r>
      <w:r>
        <w:rPr>
          <w:bCs/>
          <w:iCs/>
          <w:lang w:val="en"/>
        </w:rPr>
        <w:t xml:space="preserve">generation </w:t>
      </w:r>
      <w:r w:rsidR="006846C0">
        <w:rPr>
          <w:bCs/>
          <w:iCs/>
          <w:lang w:val="en"/>
        </w:rPr>
        <w:t>birth year</w:t>
      </w:r>
      <w:r>
        <w:rPr>
          <w:bCs/>
          <w:iCs/>
          <w:lang w:val="en"/>
        </w:rPr>
        <w:t xml:space="preserve"> estimates were made from 1995 to 1999 and from 2008</w:t>
      </w:r>
      <w:r w:rsidR="00D33F00">
        <w:rPr>
          <w:bCs/>
          <w:iCs/>
          <w:lang w:val="en"/>
        </w:rPr>
        <w:t xml:space="preserve"> to 2019 due to the availability of samples</w:t>
      </w:r>
      <w:r w:rsidR="0054076A">
        <w:rPr>
          <w:bCs/>
          <w:iCs/>
          <w:lang w:val="en"/>
        </w:rPr>
        <w:t>.</w:t>
      </w:r>
      <w:r w:rsidR="00D33F00">
        <w:rPr>
          <w:bCs/>
          <w:iCs/>
          <w:lang w:val="en"/>
        </w:rPr>
        <w:t xml:space="preserve"> </w:t>
      </w:r>
      <w:r w:rsidR="00454A3D">
        <w:rPr>
          <w:bCs/>
          <w:iCs/>
          <w:lang w:val="en"/>
        </w:rPr>
        <w:t xml:space="preserve">All temporal-method estimations from 1995 to 1997, 1999, and 2008 to 2010 </w:t>
      </w:r>
      <w:r w:rsidR="006846C0">
        <w:rPr>
          <w:bCs/>
          <w:iCs/>
          <w:lang w:val="en"/>
        </w:rPr>
        <w:t xml:space="preserve">show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above 5,000 or infinite. For birth year 1998, the </w:t>
      </w:r>
      <w:proofErr w:type="spellStart"/>
      <w:r w:rsidR="006846C0">
        <w:rPr>
          <w:bCs/>
          <w:iCs/>
          <w:lang w:val="en"/>
        </w:rPr>
        <w:t>Nei</w:t>
      </w:r>
      <w:proofErr w:type="spellEnd"/>
      <w:r w:rsidR="006846C0">
        <w:rPr>
          <w:bCs/>
          <w:iCs/>
          <w:lang w:val="en"/>
        </w:rPr>
        <w:t xml:space="preserve"> &amp; Tajima, and Pollak estimators show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below 1,000</w:t>
      </w:r>
      <w:r w:rsidR="00454A3D">
        <w:rPr>
          <w:bCs/>
          <w:iCs/>
          <w:lang w:val="en"/>
        </w:rPr>
        <w:t>, however,</w:t>
      </w:r>
      <w:r w:rsidR="006846C0">
        <w:rPr>
          <w:bCs/>
          <w:iCs/>
          <w:lang w:val="en"/>
        </w:rPr>
        <w:t xml:space="preserve"> the </w:t>
      </w:r>
      <w:proofErr w:type="spellStart"/>
      <w:r w:rsidR="006846C0">
        <w:rPr>
          <w:bCs/>
          <w:iCs/>
          <w:lang w:val="en"/>
        </w:rPr>
        <w:t>Jorde</w:t>
      </w:r>
      <w:proofErr w:type="spellEnd"/>
      <w:r w:rsidR="006846C0">
        <w:rPr>
          <w:bCs/>
          <w:iCs/>
          <w:lang w:val="en"/>
        </w:rPr>
        <w:t xml:space="preserve"> &amp; Ryman </w:t>
      </w:r>
      <w:r w:rsidR="00454A3D">
        <w:rPr>
          <w:bCs/>
          <w:iCs/>
          <w:lang w:val="en"/>
        </w:rPr>
        <w:t xml:space="preserve">method estimates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54A3D">
        <w:rPr>
          <w:bCs/>
          <w:iCs/>
          <w:lang w:val="en"/>
        </w:rPr>
        <w:t xml:space="preserve"> to be</w:t>
      </w:r>
      <w:r w:rsidR="006846C0">
        <w:rPr>
          <w:bCs/>
          <w:iCs/>
          <w:lang w:val="en"/>
        </w:rPr>
        <w:t xml:space="preserve"> above 5,000.</w:t>
      </w:r>
      <w:r w:rsidR="0054076A">
        <w:rPr>
          <w:bCs/>
          <w:iCs/>
          <w:lang w:val="en"/>
        </w:rPr>
        <w:t xml:space="preserve"> More recent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estimates </w:t>
      </w:r>
      <w:r w:rsidR="006846C0">
        <w:rPr>
          <w:bCs/>
          <w:iCs/>
          <w:lang w:val="en"/>
        </w:rPr>
        <w:t xml:space="preserve">show consistently </w:t>
      </w:r>
      <w:r w:rsidR="0054076A">
        <w:rPr>
          <w:bCs/>
          <w:iCs/>
          <w:lang w:val="en"/>
        </w:rPr>
        <w:t>lower</w:t>
      </w:r>
      <w:r w:rsidR="006846C0">
        <w:rPr>
          <w:bCs/>
          <w:iCs/>
          <w:lang w:val="en"/>
        </w:rPr>
        <w:t xml:space="preserv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r>
          <w:rPr>
            <w:rFonts w:ascii="Cambria Math" w:hAnsi="Cambria Math"/>
            <w:lang w:val="en"/>
          </w:rPr>
          <m:t>,</m:t>
        </m:r>
      </m:oMath>
      <w:r w:rsidR="0054076A">
        <w:rPr>
          <w:bCs/>
          <w:iCs/>
          <w:lang w:val="en"/>
        </w:rPr>
        <w:t xml:space="preserve"> </w:t>
      </w:r>
      <w:r w:rsidR="006846C0">
        <w:rPr>
          <w:bCs/>
          <w:iCs/>
          <w:lang w:val="en"/>
        </w:rPr>
        <w:t xml:space="preserve">with </w:t>
      </w:r>
      <w:r w:rsidR="0054076A">
        <w:rPr>
          <w:bCs/>
          <w:iCs/>
          <w:lang w:val="en"/>
        </w:rPr>
        <w:t xml:space="preserve">estimations from 2011 to 2017, and 2019 having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of 4,000 or less for all temporal-method estimators. Additionally, most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estimates within these years are below 1,500. Birth year 2018 shows the </w:t>
      </w:r>
      <w:proofErr w:type="spellStart"/>
      <w:r w:rsidR="0054076A">
        <w:rPr>
          <w:bCs/>
          <w:iCs/>
          <w:lang w:val="en"/>
        </w:rPr>
        <w:t>Nei</w:t>
      </w:r>
      <w:proofErr w:type="spellEnd"/>
      <w:r w:rsidR="0054076A">
        <w:rPr>
          <w:bCs/>
          <w:iCs/>
          <w:lang w:val="en"/>
        </w:rPr>
        <w:t xml:space="preserve"> and Tajima estimation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to be above 5,000 but both the </w:t>
      </w:r>
      <w:proofErr w:type="spellStart"/>
      <w:r w:rsidR="0054076A">
        <w:rPr>
          <w:bCs/>
          <w:iCs/>
          <w:lang w:val="en"/>
        </w:rPr>
        <w:t>Jorde</w:t>
      </w:r>
      <w:proofErr w:type="spellEnd"/>
      <w:r w:rsidR="0054076A">
        <w:rPr>
          <w:bCs/>
          <w:iCs/>
          <w:lang w:val="en"/>
        </w:rPr>
        <w:t xml:space="preserve"> &amp; Ryman, and Pollak estimators </w:t>
      </w:r>
      <w:r w:rsidR="006846C0">
        <w:rPr>
          <w:bCs/>
          <w:iCs/>
          <w:lang w:val="en"/>
        </w:rPr>
        <w:t xml:space="preserve">infer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below 2,500</w:t>
      </w:r>
      <w:r w:rsidR="00454A3D">
        <w:rPr>
          <w:bCs/>
          <w:iCs/>
          <w:lang w:val="en"/>
        </w:rPr>
        <w:t xml:space="preserve"> (Figure 8)</w:t>
      </w:r>
      <w:r w:rsidR="0054076A">
        <w:rPr>
          <w:bCs/>
          <w:iCs/>
          <w:lang w:val="en"/>
        </w:rPr>
        <w:t>.</w:t>
      </w:r>
      <w:r w:rsidR="003C0946">
        <w:rPr>
          <w:bCs/>
          <w:iCs/>
          <w:lang w:val="en"/>
        </w:rPr>
        <w:t xml:space="preserve"> </w:t>
      </w:r>
    </w:p>
    <w:p w14:paraId="1C1339CD" w14:textId="77777777" w:rsidR="00454A3D" w:rsidRDefault="00454A3D" w:rsidP="007D5226">
      <w:pPr>
        <w:ind w:right="270"/>
        <w:rPr>
          <w:bCs/>
          <w:iCs/>
          <w:lang w:val="en"/>
        </w:rPr>
      </w:pPr>
    </w:p>
    <w:p w14:paraId="4A70853F" w14:textId="5B94C720" w:rsidR="00DE54E4" w:rsidRDefault="003C0946" w:rsidP="007D5226">
      <w:pPr>
        <w:ind w:right="270"/>
        <w:rPr>
          <w:bCs/>
          <w:iCs/>
          <w:lang w:val="en"/>
        </w:rPr>
      </w:pPr>
      <w:r>
        <w:rPr>
          <w:bCs/>
          <w:iCs/>
          <w:lang w:val="en"/>
        </w:rPr>
        <w:t xml:space="preserve">All-by-all </w:t>
      </w:r>
      <w:r w:rsidR="00D86096">
        <w:rPr>
          <w:bCs/>
          <w:iCs/>
          <w:lang w:val="en"/>
        </w:rPr>
        <w:t xml:space="preserve">generation </w:t>
      </w:r>
      <w:r>
        <w:rPr>
          <w:bCs/>
          <w:iCs/>
          <w:lang w:val="en"/>
        </w:rPr>
        <w:t xml:space="preserve">estimates were made, and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9013A">
        <w:rPr>
          <w:bCs/>
          <w:iCs/>
          <w:lang w:val="en"/>
        </w:rPr>
        <w:t xml:space="preserve"> </w:t>
      </w:r>
      <w:r>
        <w:rPr>
          <w:bCs/>
          <w:iCs/>
          <w:lang w:val="en"/>
        </w:rPr>
        <w:t xml:space="preserve">data was plotted as a point located at the mean generation between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Pr>
          <w:bCs/>
          <w:iCs/>
          <w:lang w:val="en"/>
        </w:rPr>
        <w:t xml:space="preserve"> (Figure 9).</w:t>
      </w:r>
      <w:r w:rsidR="00C765E7">
        <w:rPr>
          <w:bCs/>
          <w:iCs/>
          <w:lang w:val="en"/>
        </w:rPr>
        <w:t xml:space="preserve"> Similar to the one-generation experiment, estimates made further back in time are more consistently infinite or above 10,000. The more recent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C765E7">
        <w:rPr>
          <w:bCs/>
          <w:iCs/>
          <w:lang w:val="en"/>
        </w:rPr>
        <w:t xml:space="preserve"> estimations, notably from 2013 to 2020, are both decreasing and below 2,500.</w:t>
      </w:r>
      <w:r w:rsidR="00C765E7">
        <w:rPr>
          <w:bCs/>
          <w:iCs/>
          <w:lang w:val="en"/>
        </w:rPr>
        <w:tab/>
      </w:r>
    </w:p>
    <w:p w14:paraId="26AF92F4" w14:textId="77777777" w:rsidR="00B921DF" w:rsidRDefault="00B921DF" w:rsidP="007D5226">
      <w:pPr>
        <w:ind w:right="270"/>
        <w:rPr>
          <w:bCs/>
          <w:iCs/>
          <w:lang w:val="en"/>
        </w:rPr>
      </w:pPr>
    </w:p>
    <w:p w14:paraId="185C15AE" w14:textId="77777777" w:rsidR="00BD396E" w:rsidRDefault="00BD396E" w:rsidP="007D5226">
      <w:pPr>
        <w:ind w:right="270"/>
        <w:rPr>
          <w:bCs/>
          <w:iCs/>
          <w:lang w:val="en"/>
        </w:rPr>
      </w:pPr>
    </w:p>
    <w:p w14:paraId="7026F7E7" w14:textId="109FA168" w:rsidR="00DE54E4" w:rsidRDefault="00275051" w:rsidP="007D5226">
      <w:pPr>
        <w:pStyle w:val="Heading2"/>
        <w:rPr>
          <w:lang w:val="en"/>
        </w:rPr>
      </w:pPr>
      <w:r>
        <w:rPr>
          <w:lang w:val="en"/>
        </w:rPr>
        <w:t>L</w:t>
      </w:r>
      <w:r w:rsidR="00DE54E4">
        <w:rPr>
          <w:lang w:val="en"/>
        </w:rPr>
        <w:t>ong-term genetic diversity</w:t>
      </w:r>
      <w:r>
        <w:rPr>
          <w:lang w:val="en"/>
        </w:rPr>
        <w:t xml:space="preserve"> calculation</w:t>
      </w:r>
    </w:p>
    <w:p w14:paraId="220143D8" w14:textId="77777777" w:rsidR="00DE54E4" w:rsidRPr="00DA18B8" w:rsidRDefault="00DE54E4" w:rsidP="007D5226">
      <w:pPr>
        <w:ind w:right="270"/>
        <w:rPr>
          <w:bCs/>
          <w:i/>
          <w:lang w:val="en"/>
        </w:rPr>
      </w:pPr>
      <w:r w:rsidRPr="00DA18B8">
        <w:rPr>
          <w:bCs/>
          <w:i/>
          <w:lang w:val="en"/>
        </w:rPr>
        <w:t>Methods</w:t>
      </w:r>
    </w:p>
    <w:p w14:paraId="722E1BF4" w14:textId="34F1CD8F" w:rsidR="00D50E41" w:rsidRDefault="00FC1607" w:rsidP="007D5226">
      <w:pPr>
        <w:ind w:right="270"/>
        <w:rPr>
          <w:bCs/>
          <w:iCs/>
          <w:lang w:val="en"/>
        </w:rPr>
      </w:pPr>
      <w:r>
        <w:rPr>
          <w:bCs/>
          <w:iCs/>
          <w:lang w:val="en"/>
        </w:rPr>
        <w:t xml:space="preserve">Since the value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7D5226">
        <w:rPr>
          <w:bCs/>
          <w:iCs/>
          <w:lang w:val="en"/>
        </w:rPr>
        <w:t xml:space="preserve"> </w:t>
      </w:r>
      <w:r>
        <w:rPr>
          <w:bCs/>
          <w:iCs/>
          <w:lang w:val="en"/>
        </w:rPr>
        <w:t>is directly related to genetic diversity through</w:t>
      </w:r>
      <w:r w:rsidR="00D86096">
        <w:rPr>
          <w:bCs/>
          <w:iCs/>
          <w:lang w:val="en"/>
        </w:rPr>
        <w:t xml:space="preserve"> the equation</w:t>
      </w:r>
      <w:r>
        <w:rPr>
          <w:bCs/>
          <w:iCs/>
          <w:lang w:val="en"/>
        </w:rPr>
        <w:t xml:space="preserve"> </w:t>
      </w:r>
      <m:oMath>
        <m:r>
          <w:rPr>
            <w:rFonts w:ascii="Cambria Math" w:hAnsi="Cambria Math"/>
            <w:lang w:val="en"/>
          </w:rPr>
          <m:t>θ=4</m:t>
        </m:r>
        <m:sSub>
          <m:sSubPr>
            <m:ctrlPr>
              <w:rPr>
                <w:rFonts w:ascii="Cambria Math" w:hAnsi="Cambria Math"/>
                <w:bCs/>
                <w:i/>
                <w:iCs/>
                <w:lang w:val="en"/>
              </w:rPr>
            </m:ctrlPr>
          </m:sSubPr>
          <m:e>
            <m:r>
              <w:rPr>
                <w:rFonts w:ascii="Cambria Math" w:hAnsi="Cambria Math"/>
                <w:lang w:val="en"/>
              </w:rPr>
              <m:t>N</m:t>
            </m:r>
          </m:e>
          <m:sub>
            <m:r>
              <w:rPr>
                <w:rFonts w:ascii="Cambria Math" w:hAnsi="Cambria Math"/>
                <w:lang w:val="en"/>
              </w:rPr>
              <m:t>E</m:t>
            </m:r>
          </m:sub>
        </m:sSub>
        <m:r>
          <w:rPr>
            <w:rFonts w:ascii="Cambria Math" w:hAnsi="Cambria Math"/>
            <w:lang w:val="en"/>
          </w:rPr>
          <m:t>μ</m:t>
        </m:r>
      </m:oMath>
      <w:r>
        <w:rPr>
          <w:bCs/>
          <w:iCs/>
          <w:lang w:val="en"/>
        </w:rPr>
        <w:t xml:space="preserve"> </w:t>
      </w:r>
      <w:r w:rsidR="000F1FC5">
        <w:rPr>
          <w:bCs/>
          <w:iCs/>
          <w:lang w:val="en"/>
        </w:rPr>
        <w:t>,</w:t>
      </w:r>
      <w:r>
        <w:rPr>
          <w:bCs/>
          <w:iCs/>
          <w:lang w:val="en"/>
        </w:rPr>
        <w:t xml:space="preserve">where </w:t>
      </w:r>
      <m:oMath>
        <m:r>
          <w:rPr>
            <w:rFonts w:ascii="Cambria Math" w:hAnsi="Cambria Math"/>
            <w:lang w:val="en"/>
          </w:rPr>
          <m:t>θ</m:t>
        </m:r>
      </m:oMath>
      <w:r w:rsidR="007D5226">
        <w:rPr>
          <w:bCs/>
          <w:iCs/>
          <w:lang w:val="en"/>
        </w:rPr>
        <w:t xml:space="preserve"> (theta) is </w:t>
      </w:r>
      <w:r>
        <w:rPr>
          <w:bCs/>
          <w:iCs/>
          <w:lang w:val="en"/>
        </w:rPr>
        <w:t>a measure of genetic diversity</w:t>
      </w:r>
      <w:r w:rsidR="000F1FC5">
        <w:rPr>
          <w:bCs/>
          <w:iCs/>
          <w:lang w:val="en"/>
        </w:rPr>
        <w:t xml:space="preserve"> and </w:t>
      </w:r>
      <m:oMath>
        <m:r>
          <w:rPr>
            <w:rFonts w:ascii="Cambria Math" w:hAnsi="Cambria Math"/>
            <w:lang w:val="en"/>
          </w:rPr>
          <m:t>μ</m:t>
        </m:r>
      </m:oMath>
      <w:r w:rsidR="000F1FC5">
        <w:rPr>
          <w:bCs/>
          <w:iCs/>
          <w:lang w:val="en"/>
        </w:rPr>
        <w:t xml:space="preserve"> is the organism’s mutation rate, we wanted to see if the size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sidR="000F1FC5">
        <w:rPr>
          <w:bCs/>
          <w:iCs/>
          <w:lang w:val="en"/>
        </w:rPr>
        <w:t xml:space="preserve">translated to genetic diversity loss. </w:t>
      </w:r>
      <w:r w:rsidR="0053152E">
        <w:rPr>
          <w:bCs/>
          <w:iCs/>
          <w:lang w:val="en"/>
        </w:rPr>
        <w:t xml:space="preserve">To quantify genetic diversity through time we used two different estimates of </w:t>
      </w:r>
      <m:oMath>
        <m:r>
          <w:rPr>
            <w:rFonts w:ascii="Cambria Math" w:hAnsi="Cambria Math"/>
            <w:lang w:val="en"/>
          </w:rPr>
          <m:t>θ</m:t>
        </m:r>
      </m:oMath>
      <w:r w:rsidR="00D12298" w:rsidDel="00D12298">
        <w:rPr>
          <w:bCs/>
          <w:iCs/>
          <w:lang w:val="en"/>
        </w:rPr>
        <w:t xml:space="preserve"> </w:t>
      </w:r>
      <w:r w:rsidR="00E76AA5">
        <w:rPr>
          <w:bCs/>
          <w:iCs/>
          <w:lang w:val="en"/>
        </w:rPr>
        <w:t>––</w:t>
      </w:r>
      <w:r w:rsidR="000F1FC5">
        <w:rPr>
          <w:bCs/>
          <w:iCs/>
          <w:lang w:val="en"/>
        </w:rPr>
        <w:t>the normalized number of segregating sites</w:t>
      </w:r>
      <w:r w:rsidR="00E76AA5">
        <w:rPr>
          <w:bCs/>
          <w:iCs/>
          <w:lang w:val="en"/>
        </w:rPr>
        <w:t xml:space="preserve"> (</w:t>
      </w:r>
      <w:r w:rsidR="00321F2A">
        <w:rPr>
          <w:bCs/>
          <w:iCs/>
          <w:lang w:val="en"/>
        </w:rPr>
        <w:t xml:space="preserve">Watterson,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sidR="00E76AA5">
        <w:rPr>
          <w:bCs/>
          <w:iCs/>
          <w:lang w:val="en"/>
        </w:rPr>
        <w:t xml:space="preserve">) and </w:t>
      </w:r>
      <w:r w:rsidR="000F1FC5">
        <w:rPr>
          <w:bCs/>
          <w:iCs/>
          <w:lang w:val="en"/>
        </w:rPr>
        <w:t>average pairwise nucleotide differences</w:t>
      </w:r>
      <w:r w:rsidR="00E76AA5">
        <w:rPr>
          <w:bCs/>
          <w:iCs/>
          <w:lang w:val="en"/>
        </w:rPr>
        <w:t xml:space="preserve"> (</w:t>
      </w:r>
      <w:r w:rsidR="00321F2A">
        <w:rPr>
          <w:bCs/>
          <w:iCs/>
          <w:lang w:val="en"/>
        </w:rPr>
        <w:t xml:space="preserve">Pi,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E76AA5">
        <w:rPr>
          <w:bCs/>
          <w:iCs/>
          <w:lang w:val="en"/>
        </w:rPr>
        <w:t xml:space="preserve">). </w:t>
      </w:r>
    </w:p>
    <w:p w14:paraId="275535D7" w14:textId="77777777" w:rsidR="00E76AA5" w:rsidRDefault="00E76AA5" w:rsidP="007D5226">
      <w:pPr>
        <w:ind w:right="270"/>
        <w:rPr>
          <w:bCs/>
          <w:iCs/>
          <w:lang w:val="en"/>
        </w:rPr>
      </w:pPr>
    </w:p>
    <w:p w14:paraId="3172B73F" w14:textId="0559E169" w:rsidR="007B22E7" w:rsidRDefault="00D86096" w:rsidP="007D5226">
      <w:pPr>
        <w:rPr>
          <w:bCs/>
          <w:iCs/>
          <w:lang w:val="en"/>
        </w:rPr>
      </w:pPr>
      <w:r>
        <w:rPr>
          <w:bCs/>
          <w:iCs/>
          <w:lang w:val="en"/>
        </w:rPr>
        <w:t>To make estimates of genetic diversity (</w:t>
      </w:r>
      <m:oMath>
        <m:r>
          <w:rPr>
            <w:rFonts w:ascii="Cambria Math" w:hAnsi="Cambria Math"/>
            <w:lang w:val="en"/>
          </w:rPr>
          <m:t>θ</m:t>
        </m:r>
      </m:oMath>
      <w:r>
        <w:rPr>
          <w:bCs/>
          <w:iCs/>
          <w:lang w:val="en"/>
        </w:rPr>
        <w:t xml:space="preserve"> estimates)</w:t>
      </w:r>
      <w:r w:rsidR="007B22E7">
        <w:rPr>
          <w:bCs/>
          <w:iCs/>
          <w:lang w:val="en"/>
        </w:rPr>
        <w:t>,</w:t>
      </w:r>
      <w:r w:rsidR="00E76AA5">
        <w:rPr>
          <w:bCs/>
          <w:iCs/>
          <w:lang w:val="en"/>
        </w:rPr>
        <w:t xml:space="preserve"> </w:t>
      </w:r>
      <w:r w:rsidR="00AE7EDA">
        <w:rPr>
          <w:bCs/>
          <w:iCs/>
          <w:lang w:val="en"/>
        </w:rPr>
        <w:t>we</w:t>
      </w:r>
      <w:r w:rsidR="00E76AA5">
        <w:rPr>
          <w:bCs/>
          <w:iCs/>
          <w:lang w:val="en"/>
        </w:rPr>
        <w:t xml:space="preserve"> </w:t>
      </w:r>
      <w:r w:rsidR="007B22E7">
        <w:rPr>
          <w:bCs/>
          <w:iCs/>
          <w:lang w:val="en"/>
        </w:rPr>
        <w:t xml:space="preserve">obtained a global estimate of the </w:t>
      </w:r>
      <w:r w:rsidR="00AE7EDA">
        <w:rPr>
          <w:bCs/>
          <w:iCs/>
          <w:lang w:val="en"/>
        </w:rPr>
        <w:t xml:space="preserve">folded </w:t>
      </w:r>
      <w:r w:rsidR="007B22E7">
        <w:rPr>
          <w:bCs/>
          <w:iCs/>
          <w:lang w:val="en"/>
        </w:rPr>
        <w:t>site frequency spectrum</w:t>
      </w:r>
      <w:r w:rsidR="00AE7EDA">
        <w:rPr>
          <w:bCs/>
          <w:iCs/>
          <w:lang w:val="en"/>
        </w:rPr>
        <w:t xml:space="preserve">. </w:t>
      </w:r>
      <w:r>
        <w:rPr>
          <w:bCs/>
          <w:iCs/>
          <w:lang w:val="en"/>
        </w:rPr>
        <w:t>First</w:t>
      </w:r>
      <w:r w:rsidR="001F58F6">
        <w:rPr>
          <w:bCs/>
          <w:iCs/>
          <w:lang w:val="en"/>
        </w:rPr>
        <w:t xml:space="preserve">, </w:t>
      </w:r>
      <w:r>
        <w:rPr>
          <w:bCs/>
          <w:iCs/>
          <w:lang w:val="en"/>
        </w:rPr>
        <w:t>we acquired</w:t>
      </w:r>
      <w:r w:rsidR="007B22E7">
        <w:rPr>
          <w:bCs/>
          <w:iCs/>
          <w:lang w:val="en"/>
        </w:rPr>
        <w:t xml:space="preserve"> site allele frequency likelihoods </w:t>
      </w:r>
      <w:r w:rsidR="00AE7EDA">
        <w:rPr>
          <w:bCs/>
          <w:iCs/>
          <w:lang w:val="en"/>
        </w:rPr>
        <w:t xml:space="preserve">using the reference genome </w:t>
      </w:r>
      <w:r w:rsidR="007B22E7">
        <w:rPr>
          <w:bCs/>
          <w:iCs/>
          <w:lang w:val="en"/>
        </w:rPr>
        <w:t xml:space="preserve">ANGSD </w:t>
      </w:r>
      <w:r w:rsidR="00AE7EDA">
        <w:rPr>
          <w:bCs/>
          <w:iCs/>
          <w:lang w:val="en"/>
        </w:rPr>
        <w:t>(</w:t>
      </w:r>
      <w:r w:rsidR="00AE7EDA" w:rsidRPr="00AE7EDA">
        <w:rPr>
          <w:rFonts w:ascii="Courier" w:hAnsi="Courier"/>
          <w:bCs/>
          <w:iCs/>
          <w:lang w:val="en"/>
        </w:rPr>
        <w:t xml:space="preserve">angsd -GL </w:t>
      </w:r>
      <w:r w:rsidR="00AE7EDA">
        <w:rPr>
          <w:rFonts w:ascii="Courier" w:hAnsi="Courier"/>
          <w:bCs/>
          <w:iCs/>
          <w:lang w:val="en"/>
        </w:rPr>
        <w:t>2</w:t>
      </w:r>
      <w:r w:rsidR="00AE7EDA" w:rsidRPr="00AE7EDA">
        <w:rPr>
          <w:rFonts w:ascii="Courier" w:hAnsi="Courier"/>
          <w:bCs/>
          <w:iCs/>
          <w:lang w:val="en"/>
        </w:rPr>
        <w:t xml:space="preserve"> -doSaf 1 -minMapQ 10 -minQ 20</w:t>
      </w:r>
      <w:r>
        <w:rPr>
          <w:bCs/>
          <w:iCs/>
          <w:lang w:val="en"/>
        </w:rPr>
        <w:t>). Next, we</w:t>
      </w:r>
      <w:r w:rsidR="007B22E7">
        <w:rPr>
          <w:bCs/>
          <w:iCs/>
          <w:lang w:val="en"/>
        </w:rPr>
        <w:t xml:space="preserve"> </w:t>
      </w:r>
      <w:r w:rsidR="00AE7EDA">
        <w:rPr>
          <w:bCs/>
          <w:iCs/>
          <w:lang w:val="en"/>
        </w:rPr>
        <w:t>estimated the</w:t>
      </w:r>
      <w:r w:rsidR="007B22E7">
        <w:rPr>
          <w:bCs/>
          <w:iCs/>
          <w:lang w:val="en"/>
        </w:rPr>
        <w:t xml:space="preserve"> maximum likelihood of the site frequency spectrum (SFS) in realSFS (</w:t>
      </w:r>
      <w:r w:rsidR="00AE7EDA" w:rsidRPr="00AE7EDA">
        <w:rPr>
          <w:rFonts w:ascii="Courier" w:hAnsi="Courier"/>
          <w:bCs/>
          <w:iCs/>
          <w:lang w:val="en"/>
        </w:rPr>
        <w:t>realSFS -maxIter 100 -fold 1</w:t>
      </w:r>
      <w:r w:rsidR="007B22E7">
        <w:rPr>
          <w:bCs/>
          <w:iCs/>
          <w:lang w:val="en"/>
        </w:rPr>
        <w:t xml:space="preserve">). </w:t>
      </w:r>
      <w:r>
        <w:rPr>
          <w:bCs/>
          <w:iCs/>
          <w:lang w:val="en"/>
        </w:rPr>
        <w:t>Finally</w:t>
      </w:r>
      <w:r w:rsidR="007B22E7">
        <w:rPr>
          <w:bCs/>
          <w:iCs/>
          <w:lang w:val="en"/>
        </w:rPr>
        <w:t xml:space="preserve">, we calculated </w:t>
      </w:r>
      <m:oMath>
        <m:r>
          <w:rPr>
            <w:rFonts w:ascii="Cambria Math" w:hAnsi="Cambria Math"/>
            <w:lang w:val="en"/>
          </w:rPr>
          <m:t>θ</m:t>
        </m:r>
      </m:oMath>
      <w:r w:rsidR="007B22E7">
        <w:rPr>
          <w:bCs/>
          <w:iCs/>
          <w:lang w:val="en"/>
        </w:rPr>
        <w:t xml:space="preserve"> for each site by </w:t>
      </w:r>
      <w:r w:rsidR="009D3BBF">
        <w:rPr>
          <w:bCs/>
          <w:iCs/>
          <w:lang w:val="en"/>
        </w:rPr>
        <w:t>using realSFS (</w:t>
      </w:r>
      <w:r w:rsidR="009D3BBF" w:rsidRPr="009D3BBF">
        <w:rPr>
          <w:rFonts w:ascii="Courier" w:hAnsi="Courier"/>
          <w:bCs/>
          <w:iCs/>
          <w:lang w:val="en"/>
        </w:rPr>
        <w:t>realSFS saf2theta</w:t>
      </w:r>
      <w:r w:rsidR="009D3BBF">
        <w:rPr>
          <w:bCs/>
          <w:iCs/>
          <w:lang w:val="en"/>
        </w:rPr>
        <w:t>) and converted those data into logscale per</w:t>
      </w:r>
      <w:r w:rsidR="00E217A2">
        <w:rPr>
          <w:bCs/>
          <w:iCs/>
          <w:lang w:val="en"/>
        </w:rPr>
        <w:t>-</w:t>
      </w:r>
      <w:r w:rsidR="009D3BBF">
        <w:rPr>
          <w:bCs/>
          <w:iCs/>
          <w:lang w:val="en"/>
        </w:rPr>
        <w:t xml:space="preserve">site </w:t>
      </w:r>
      <m:oMath>
        <m:r>
          <w:rPr>
            <w:rFonts w:ascii="Cambria Math" w:hAnsi="Cambria Math"/>
            <w:lang w:val="en"/>
          </w:rPr>
          <m:t>θ</m:t>
        </m:r>
      </m:oMath>
      <w:del w:id="99" w:author="Microsoft Office User" w:date="2021-06-15T12:56:00Z">
        <w:r w:rsidR="009D3BBF" w:rsidDel="00E52EFB">
          <w:rPr>
            <w:bCs/>
            <w:iCs/>
            <w:lang w:val="en"/>
          </w:rPr>
          <w:delText>theta</w:delText>
        </w:r>
      </w:del>
      <w:r w:rsidR="009D3BBF">
        <w:rPr>
          <w:bCs/>
          <w:iCs/>
          <w:lang w:val="en"/>
        </w:rPr>
        <w:t xml:space="preserve"> with thetaStat (</w:t>
      </w:r>
      <w:r w:rsidR="009D3BBF" w:rsidRPr="009D3BBF">
        <w:rPr>
          <w:rFonts w:ascii="Courier" w:hAnsi="Courier"/>
          <w:bCs/>
          <w:iCs/>
          <w:lang w:val="en"/>
        </w:rPr>
        <w:t>thetaStat print</w:t>
      </w:r>
      <w:r w:rsidR="009D3BBF">
        <w:rPr>
          <w:bCs/>
          <w:iCs/>
          <w:lang w:val="en"/>
        </w:rPr>
        <w:t>)</w:t>
      </w:r>
      <w:r w:rsidR="00E217A2">
        <w:rPr>
          <w:bCs/>
          <w:iCs/>
          <w:lang w:val="en"/>
        </w:rPr>
        <w:t>.</w:t>
      </w:r>
    </w:p>
    <w:p w14:paraId="4AB5D023" w14:textId="77777777" w:rsidR="00DE54E4" w:rsidRDefault="00DE54E4" w:rsidP="007D5226">
      <w:pPr>
        <w:ind w:right="270"/>
        <w:rPr>
          <w:bCs/>
          <w:i/>
          <w:lang w:val="en"/>
        </w:rPr>
      </w:pPr>
    </w:p>
    <w:p w14:paraId="3BFEA183" w14:textId="77777777" w:rsidR="00DE54E4" w:rsidRPr="00DE54E4" w:rsidRDefault="00DE54E4" w:rsidP="007D5226">
      <w:pPr>
        <w:ind w:right="270"/>
        <w:rPr>
          <w:bCs/>
          <w:i/>
          <w:lang w:val="en"/>
        </w:rPr>
      </w:pPr>
      <w:r w:rsidRPr="00DE54E4">
        <w:rPr>
          <w:bCs/>
          <w:i/>
          <w:lang w:val="en"/>
        </w:rPr>
        <w:t>Results</w:t>
      </w:r>
    </w:p>
    <w:p w14:paraId="02BBF2E3" w14:textId="7B02971A" w:rsidR="00D53365" w:rsidRDefault="00B921DF" w:rsidP="007D5226">
      <w:pPr>
        <w:ind w:right="270"/>
        <w:rPr>
          <w:bCs/>
          <w:iCs/>
          <w:lang w:val="en"/>
        </w:rPr>
      </w:pPr>
      <w:r>
        <w:rPr>
          <w:bCs/>
          <w:iCs/>
          <w:lang w:val="en"/>
        </w:rPr>
        <w:t>Genetic diversity measures</w:t>
      </w:r>
      <w:r w:rsidR="00E217A2">
        <w:rPr>
          <w:bCs/>
          <w:iCs/>
          <w:lang w:val="en"/>
        </w:rPr>
        <w:t xml:space="preserve"> </w:t>
      </w:r>
      <w:r w:rsidR="00F44F73">
        <w:rPr>
          <w:bCs/>
          <w:iCs/>
          <w:lang w:val="en"/>
        </w:rPr>
        <w:t xml:space="preserve">significantly </w:t>
      </w:r>
      <w:r w:rsidR="00E217A2">
        <w:rPr>
          <w:bCs/>
          <w:iCs/>
          <w:lang w:val="en"/>
        </w:rPr>
        <w:t>decline</w:t>
      </w:r>
      <w:r w:rsidR="009B437B">
        <w:rPr>
          <w:bCs/>
          <w:iCs/>
          <w:lang w:val="en"/>
        </w:rPr>
        <w:t xml:space="preserve"> from 1995 to 20</w:t>
      </w:r>
      <w:r w:rsidR="00F44F73">
        <w:rPr>
          <w:bCs/>
          <w:iCs/>
          <w:lang w:val="en"/>
        </w:rPr>
        <w:t xml:space="preserve">20 (p = </w:t>
      </w:r>
      <w:r>
        <w:rPr>
          <w:bCs/>
          <w:iCs/>
          <w:lang w:val="en"/>
        </w:rPr>
        <w:t>1.82</w:t>
      </w:r>
      <w:r w:rsidR="00F44F73">
        <w:rPr>
          <w:bCs/>
          <w:iCs/>
          <w:lang w:val="en"/>
        </w:rPr>
        <w:t xml:space="preserve">e-4 and </w:t>
      </w:r>
      <w:r>
        <w:rPr>
          <w:bCs/>
          <w:iCs/>
          <w:lang w:val="en"/>
        </w:rPr>
        <w:t>2.95</w:t>
      </w:r>
      <w:r w:rsidR="00F44F73">
        <w:rPr>
          <w:bCs/>
          <w:iCs/>
          <w:lang w:val="en"/>
        </w:rPr>
        <w:t>e-3</w:t>
      </w:r>
      <w:r>
        <w:rPr>
          <w:bCs/>
          <w:iCs/>
          <w:lang w:val="en"/>
        </w:rPr>
        <w:t xml:space="preserve"> for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Pr>
          <w:bCs/>
          <w:iCs/>
          <w:lang w:val="en"/>
        </w:rPr>
        <w:t xml:space="preserve"> and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F44F73">
        <w:rPr>
          <w:bCs/>
          <w:iCs/>
          <w:lang w:val="en"/>
        </w:rPr>
        <w:t>, respectively)</w:t>
      </w:r>
      <w:r w:rsidR="00E217A2">
        <w:rPr>
          <w:bCs/>
          <w:iCs/>
          <w:lang w:val="en"/>
        </w:rPr>
        <w:t xml:space="preserve">. </w:t>
      </w:r>
      <w:r w:rsidR="00D86096">
        <w:rPr>
          <w:bCs/>
          <w:iCs/>
          <w:lang w:val="en"/>
        </w:rPr>
        <w:t>Per</w:t>
      </w:r>
      <w:r>
        <w:rPr>
          <w:bCs/>
          <w:iCs/>
          <w:lang w:val="en"/>
        </w:rPr>
        <w:t>-</w:t>
      </w:r>
      <w:r w:rsidR="00D86096">
        <w:rPr>
          <w:bCs/>
          <w:iCs/>
          <w:lang w:val="en"/>
        </w:rPr>
        <w:t>base e</w:t>
      </w:r>
      <w:r w:rsidR="00E217A2">
        <w:rPr>
          <w:bCs/>
          <w:iCs/>
          <w:lang w:val="en"/>
        </w:rPr>
        <w:t xml:space="preserv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sidR="00E217A2">
        <w:rPr>
          <w:bCs/>
          <w:iCs/>
          <w:lang w:val="en"/>
        </w:rPr>
        <w:t xml:space="preserve"> range from </w:t>
      </w:r>
      <w:r w:rsidR="00F44F73">
        <w:rPr>
          <w:bCs/>
          <w:iCs/>
          <w:lang w:val="en"/>
        </w:rPr>
        <w:t>2.55e-4 to 7.12e-5</w:t>
      </w:r>
      <w:r w:rsidR="00001B0B">
        <w:rPr>
          <w:bCs/>
          <w:iCs/>
          <w:lang w:val="en"/>
        </w:rPr>
        <w:t xml:space="preserve"> </w:t>
      </w:r>
      <w:r w:rsidR="00E217A2">
        <w:rPr>
          <w:bCs/>
          <w:iCs/>
          <w:lang w:val="en"/>
        </w:rPr>
        <w:t xml:space="preserve">and 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E217A2">
        <w:rPr>
          <w:bCs/>
          <w:iCs/>
          <w:lang w:val="en"/>
        </w:rPr>
        <w:t xml:space="preserve"> range from</w:t>
      </w:r>
      <w:r w:rsidR="0039013A">
        <w:rPr>
          <w:bCs/>
          <w:iCs/>
          <w:lang w:val="en"/>
        </w:rPr>
        <w:t xml:space="preserve"> </w:t>
      </w:r>
      <w:r w:rsidR="00F44F73">
        <w:rPr>
          <w:bCs/>
          <w:iCs/>
          <w:lang w:val="en"/>
        </w:rPr>
        <w:t>1.50e-4 to 6.47e-5</w:t>
      </w:r>
      <w:r w:rsidR="0039013A">
        <w:rPr>
          <w:bCs/>
          <w:iCs/>
          <w:lang w:val="en"/>
        </w:rPr>
        <w:t xml:space="preserve"> </w:t>
      </w:r>
      <w:r w:rsidR="00001B0B">
        <w:rPr>
          <w:bCs/>
          <w:iCs/>
          <w:lang w:val="en"/>
        </w:rPr>
        <w:t>(Figure 10)</w:t>
      </w:r>
      <w:r w:rsidR="00E217A2">
        <w:rPr>
          <w:bCs/>
          <w:iCs/>
          <w:lang w:val="en"/>
        </w:rPr>
        <w:t xml:space="preserve">. </w:t>
      </w:r>
    </w:p>
    <w:p w14:paraId="4C711F29" w14:textId="2AC5513F" w:rsidR="00D14EFD" w:rsidRDefault="00D14EFD" w:rsidP="007D5226">
      <w:pPr>
        <w:ind w:right="270"/>
        <w:rPr>
          <w:bCs/>
          <w:iCs/>
          <w:lang w:val="en"/>
        </w:rPr>
      </w:pPr>
    </w:p>
    <w:p w14:paraId="6A6706C5" w14:textId="4CC5147A" w:rsidR="00B601F7" w:rsidRPr="00B921DF" w:rsidRDefault="00B601F7" w:rsidP="00B601F7">
      <w:pPr>
        <w:pStyle w:val="Heading2"/>
      </w:pPr>
      <w:r>
        <w:t xml:space="preserve">Ne </w:t>
      </w:r>
      <w:r w:rsidR="00D14EFD" w:rsidRPr="00B921DF">
        <w:t>Discussion</w:t>
      </w:r>
    </w:p>
    <w:p w14:paraId="2458AA90" w14:textId="77777777" w:rsidR="00B601F7" w:rsidRDefault="00B601F7" w:rsidP="00B601F7">
      <w:r>
        <w:t xml:space="preserve">In this study we removed non-neutral loci in order to make unbiased temporal Ne estimates. Our results show a broad decline of delta smelt effective population size taking place between 1995 and 2020. In general, Ne estimates made with birth year cohorts from the 1990’s and early 2000’s were more varied and more frequently infinite, negative (indicating Ne is too large to accurately be estimated), or greater than 5,000. More recent estimates starting around birth year 2013 show less variation, narrower confidence intervals and lower estimates of Ne (Figure 8 and 9). </w:t>
      </w:r>
    </w:p>
    <w:p w14:paraId="201446B4" w14:textId="77777777" w:rsidR="00B601F7" w:rsidRDefault="00B601F7" w:rsidP="00E52EFB"/>
    <w:p w14:paraId="46BAD9A1" w14:textId="7D82DAE4" w:rsidR="00D14EFD" w:rsidRDefault="00E52EFB" w:rsidP="00E52EFB">
      <w:r>
        <w:t xml:space="preserve">Our </w:t>
      </w:r>
      <m:oMath>
        <m:r>
          <w:rPr>
            <w:rFonts w:ascii="Cambria Math" w:hAnsi="Cambria Math"/>
            <w:lang w:val="en"/>
          </w:rPr>
          <m:t>θ</m:t>
        </m:r>
      </m:oMath>
      <w:r>
        <w:t xml:space="preserve"> estima</w:t>
      </w:r>
      <w:proofErr w:type="spellStart"/>
      <w:r>
        <w:t>tes</w:t>
      </w:r>
      <w:proofErr w:type="spellEnd"/>
      <w:r>
        <w:t xml:space="preserve"> corroborated our </w:t>
      </w:r>
      <w:r w:rsidR="00B921DF">
        <w:t xml:space="preserve">temporal </w:t>
      </w:r>
      <w:r>
        <w:t xml:space="preserve">Ne estimates. </w:t>
      </w:r>
      <w:r w:rsidR="00D14EFD">
        <w:t xml:space="preserve">We quantified genetic diversity through two </w:t>
      </w:r>
      <m:oMath>
        <m:r>
          <w:rPr>
            <w:rFonts w:ascii="Cambria Math" w:hAnsi="Cambria Math"/>
            <w:lang w:val="en"/>
          </w:rPr>
          <m:t>θ</m:t>
        </m:r>
      </m:oMath>
      <w:r w:rsidR="00D14EFD">
        <w:t xml:space="preserve"> statistics––average pairwise nucleotide difference (pi) and the normalized number of segregating sites. We found both parameters to be declining with pi to be slightly more stable. This is expected as low frequency alleles are more rapidly lost as populations decline. Our diversity estimates are consistent with our Ne estimates that show an overall decline over the past 25 </w:t>
      </w:r>
      <w:commentRangeStart w:id="100"/>
      <w:r w:rsidR="00D14EFD">
        <w:t>years</w:t>
      </w:r>
      <w:commentRangeEnd w:id="100"/>
      <w:r w:rsidR="00D14EFD">
        <w:rPr>
          <w:rStyle w:val="CommentReference"/>
        </w:rPr>
        <w:commentReference w:id="100"/>
      </w:r>
      <w:r w:rsidR="00D14EFD">
        <w:t xml:space="preserve">. </w:t>
      </w:r>
      <w:ins w:id="101" w:author="Microsoft Office User" w:date="2021-06-15T13:01:00Z">
        <w:r>
          <w:t xml:space="preserve">There is a lot more here to talk about. </w:t>
        </w:r>
      </w:ins>
    </w:p>
    <w:p w14:paraId="6ECAA032" w14:textId="77777777" w:rsidR="00D14EFD" w:rsidRPr="00BD396E" w:rsidRDefault="00D14EFD" w:rsidP="00B921DF">
      <w:pPr>
        <w:ind w:right="270"/>
        <w:rPr>
          <w:bCs/>
          <w:iCs/>
          <w:lang w:val="en"/>
        </w:rPr>
      </w:pPr>
    </w:p>
    <w:p w14:paraId="6CFA63AE" w14:textId="45033CB4" w:rsidR="001B4B9F" w:rsidRDefault="001B4B9F" w:rsidP="00B921DF">
      <w:pPr>
        <w:rPr>
          <w:ins w:id="102" w:author="Microsoft Office User" w:date="2021-06-14T17:17:00Z"/>
        </w:rPr>
      </w:pPr>
      <w:r>
        <w:br w:type="page"/>
      </w:r>
    </w:p>
    <w:p w14:paraId="283C95CA" w14:textId="374B3C67" w:rsidR="00B0444B" w:rsidRDefault="00B0444B" w:rsidP="00B921DF">
      <w:pPr>
        <w:rPr>
          <w:ins w:id="103" w:author="Microsoft Office User" w:date="2021-06-14T17:17:00Z"/>
        </w:rPr>
      </w:pPr>
    </w:p>
    <w:p w14:paraId="5D3A41CC" w14:textId="709E69B0" w:rsidR="00B0444B" w:rsidDel="00B0444B" w:rsidRDefault="00B0444B">
      <w:pPr>
        <w:rPr>
          <w:del w:id="104" w:author="Microsoft Office User" w:date="2021-06-14T17:17:00Z"/>
          <w:b/>
          <w:bCs/>
          <w:i/>
          <w:iCs/>
        </w:rPr>
      </w:pPr>
      <w:del w:id="105" w:author="Microsoft Office User" w:date="2021-06-14T17:17:00Z">
        <w:r w:rsidDel="00B0444B">
          <w:rPr>
            <w:b/>
            <w:bCs/>
            <w:i/>
            <w:iCs/>
          </w:rPr>
          <w:delText>Genome Assembly</w:delText>
        </w:r>
      </w:del>
    </w:p>
    <w:p w14:paraId="1EFB1251" w14:textId="5B84CFA6" w:rsidR="00B0444B" w:rsidDel="00D14EFD" w:rsidRDefault="00B0444B">
      <w:pPr>
        <w:rPr>
          <w:del w:id="106" w:author="Microsoft Office User" w:date="2021-06-14T17:22:00Z"/>
        </w:rPr>
      </w:pPr>
      <w:del w:id="107" w:author="Microsoft Office User" w:date="2021-06-14T17:22:00Z">
        <w:r w:rsidDel="00D14EFD">
          <w:delText>The primary objective of this study was to create a highly contiguous genome assembly for use within and beyond the scope of this project. We have achieved the gold-standard for constructing reference genome and have assembled a chromosome-level reference genome for delta smelt. To do this we combined PacBio long reads, 10X Chromium linked-reads, Phase hi-c chromatin conformation capture and a linkage map&lt;CITE&gt; to create two sex-specific reference assemblies for male and female fish. The final male and female total assembly lengths were 0.47Gb and 0.44Gb, respectively which is similar to the pond smelt genome (</w:delText>
        </w:r>
        <w:r w:rsidDel="00D14EFD">
          <w:rPr>
            <w:i/>
            <w:iCs/>
          </w:rPr>
          <w:delText>Hypomesus nipponensis</w:delText>
        </w:r>
        <w:r w:rsidDel="00D14EFD">
          <w:delText xml:space="preserve">, &lt;CITE&gt;) which has a total length of 0.50Gb. Our final male and female assemblies had 376 and 549 contigs with N50’s of 0.12Gb and 0.15Gb, respectively. The first 28 contigs, representing number of haploid chromosomes confirmed by cytogenetic karyotyping contain TKTKTKT of the sequencing data of total assemblies in male and females, respectively. Our final genome assemblies are roughly 25-30 times more contiguous that the newly published pond smelt assembly. The final assemblies contained 88.4% and 89.3% of core genes expected in the </w:delText>
        </w:r>
        <w:r w:rsidRPr="0097144D" w:rsidDel="00D14EFD">
          <w:rPr>
            <w:i/>
            <w:iCs/>
          </w:rPr>
          <w:delText>Actinopterygii</w:delText>
        </w:r>
        <w:r w:rsidDel="00D14EFD">
          <w:delText xml:space="preserve"> BUSCO database.</w:delText>
        </w:r>
      </w:del>
    </w:p>
    <w:p w14:paraId="4E924A53" w14:textId="77777777" w:rsidR="00B0444B" w:rsidDel="00D14EFD" w:rsidRDefault="00B0444B" w:rsidP="00B921DF">
      <w:pPr>
        <w:rPr>
          <w:del w:id="108" w:author="Microsoft Office User" w:date="2021-06-14T17:23:00Z"/>
        </w:rPr>
      </w:pPr>
    </w:p>
    <w:p w14:paraId="5E9F7CCA" w14:textId="77777777" w:rsidR="00106145" w:rsidDel="00D14EFD" w:rsidRDefault="00106145" w:rsidP="00B921DF">
      <w:pPr>
        <w:rPr>
          <w:del w:id="109" w:author="Microsoft Office User" w:date="2021-06-14T17:23:00Z"/>
        </w:rPr>
      </w:pPr>
    </w:p>
    <w:p w14:paraId="4FABE29E" w14:textId="08336E2A" w:rsidR="00106145" w:rsidRDefault="00106145" w:rsidP="00B921DF">
      <w:pPr>
        <w:pStyle w:val="Heading1"/>
      </w:pPr>
      <w:r w:rsidRPr="00D96AC9">
        <w:t xml:space="preserve">Task </w:t>
      </w:r>
      <w:r w:rsidR="00743911">
        <w:t>3</w:t>
      </w:r>
      <w:r w:rsidRPr="00D96AC9">
        <w:t>: Sex Marker</w:t>
      </w:r>
    </w:p>
    <w:p w14:paraId="6E6D5993" w14:textId="38DABC81" w:rsidR="00B0444B" w:rsidRPr="00B0444B" w:rsidRDefault="00B0444B" w:rsidP="00B921DF">
      <w:pPr>
        <w:pStyle w:val="ListParagraph"/>
        <w:numPr>
          <w:ilvl w:val="0"/>
          <w:numId w:val="4"/>
        </w:numPr>
      </w:pPr>
      <w:r w:rsidRPr="00B0444B">
        <w:t>Background</w:t>
      </w:r>
    </w:p>
    <w:p w14:paraId="209AE40C" w14:textId="481CB1BB" w:rsidR="00B0444B" w:rsidRDefault="00B0444B" w:rsidP="00B921DF">
      <w:pPr>
        <w:pStyle w:val="ListParagraph"/>
        <w:numPr>
          <w:ilvl w:val="0"/>
          <w:numId w:val="4"/>
        </w:numPr>
        <w:ind w:right="270"/>
        <w:rPr>
          <w:bCs/>
        </w:rPr>
      </w:pPr>
      <w:r w:rsidRPr="00B0444B">
        <w:rPr>
          <w:bCs/>
        </w:rPr>
        <w:t>DNA sampling &amp; sequencing</w:t>
      </w:r>
    </w:p>
    <w:p w14:paraId="0FDB21B0" w14:textId="042298CF" w:rsidR="00B921DF" w:rsidRDefault="00B921DF" w:rsidP="00B921DF">
      <w:pPr>
        <w:pStyle w:val="ListParagraph"/>
        <w:numPr>
          <w:ilvl w:val="0"/>
          <w:numId w:val="4"/>
        </w:numPr>
        <w:ind w:right="270"/>
        <w:rPr>
          <w:bCs/>
        </w:rPr>
      </w:pPr>
      <w:r>
        <w:rPr>
          <w:bCs/>
        </w:rPr>
        <w:t>Genome wide association study</w:t>
      </w:r>
    </w:p>
    <w:p w14:paraId="3E4CE9A2" w14:textId="79081882" w:rsidR="00B921DF" w:rsidRDefault="00B921DF" w:rsidP="00B921DF">
      <w:pPr>
        <w:pStyle w:val="ListParagraph"/>
        <w:numPr>
          <w:ilvl w:val="0"/>
          <w:numId w:val="4"/>
        </w:numPr>
        <w:ind w:right="270"/>
        <w:rPr>
          <w:bCs/>
        </w:rPr>
      </w:pPr>
      <w:r>
        <w:rPr>
          <w:bCs/>
        </w:rPr>
        <w:t>Depth Analysis</w:t>
      </w:r>
    </w:p>
    <w:p w14:paraId="46A125B8" w14:textId="6F5394C4" w:rsidR="00B921DF" w:rsidRDefault="00B921DF" w:rsidP="00B921DF">
      <w:pPr>
        <w:pStyle w:val="ListParagraph"/>
        <w:numPr>
          <w:ilvl w:val="0"/>
          <w:numId w:val="4"/>
        </w:numPr>
        <w:ind w:right="270"/>
        <w:rPr>
          <w:bCs/>
        </w:rPr>
      </w:pPr>
      <w:r>
        <w:rPr>
          <w:bCs/>
        </w:rPr>
        <w:t>K-mer analysis</w:t>
      </w:r>
    </w:p>
    <w:p w14:paraId="747F2653" w14:textId="0A98CADE" w:rsidR="00B921DF" w:rsidRPr="00B0444B" w:rsidRDefault="00B921DF" w:rsidP="00B921DF">
      <w:pPr>
        <w:pStyle w:val="ListParagraph"/>
        <w:numPr>
          <w:ilvl w:val="0"/>
          <w:numId w:val="4"/>
        </w:numPr>
        <w:ind w:right="270"/>
        <w:rPr>
          <w:bCs/>
        </w:rPr>
      </w:pPr>
      <w:r>
        <w:rPr>
          <w:bCs/>
        </w:rPr>
        <w:t>Discussion</w:t>
      </w:r>
    </w:p>
    <w:p w14:paraId="2160BBEC" w14:textId="77777777" w:rsidR="00B0444B" w:rsidRPr="00B921DF" w:rsidRDefault="00B0444B" w:rsidP="00B921DF"/>
    <w:p w14:paraId="10219999" w14:textId="77777777" w:rsidR="00106145" w:rsidRDefault="00106145" w:rsidP="00B921DF">
      <w:pPr>
        <w:pStyle w:val="Heading2"/>
      </w:pPr>
      <w:r>
        <w:t>Background</w:t>
      </w:r>
    </w:p>
    <w:p w14:paraId="740E4005" w14:textId="67188640" w:rsidR="00106145" w:rsidRDefault="00106145" w:rsidP="00B921DF">
      <w:pPr>
        <w:ind w:right="270"/>
        <w:rPr>
          <w:bCs/>
          <w:iCs/>
        </w:rPr>
      </w:pPr>
      <w:r w:rsidRPr="00AD4FB8">
        <w:rPr>
          <w:bCs/>
          <w:iCs/>
        </w:rPr>
        <w:t>Sex determination in fish is a highly variable trait</w:t>
      </w:r>
      <w:r w:rsidRPr="00AD4FB8">
        <w:rPr>
          <w:bCs/>
          <w:iCs/>
        </w:rPr>
        <w:fldChar w:fldCharType="begin" w:fldLock="1"/>
      </w:r>
      <w:r w:rsidRPr="00AD4FB8">
        <w:rPr>
          <w:bCs/>
          <w:iCs/>
        </w:rPr>
        <w:instrText>ADDIN CSL_CITATION {"citationItems":[{"id":"ITEM-1","itemData":{"DOI":"10.1038/sj.hdy.6800635","ISSN":"0018067X","abstract":"Teleost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uris":["http://www.mendeley.com/documents/?uuid=56b7b82a-2bfd-4eaa-ae1f-6d641aa6b290"]}],"mendeley":{"formattedCitation":"&lt;sup&gt;62&lt;/sup&gt;","plainTextFormattedCitation":"62","previouslyFormattedCitation":"&lt;sup&gt;62&lt;/sup&gt;"},"properties":{"noteIndex":0},"schema":"https://github.com/citation-style-language/schema/raw/master/csl-citation.json"}</w:instrText>
      </w:r>
      <w:r w:rsidRPr="00AD4FB8">
        <w:rPr>
          <w:bCs/>
          <w:iCs/>
        </w:rPr>
        <w:fldChar w:fldCharType="separate"/>
      </w:r>
      <w:r w:rsidRPr="00AD4FB8">
        <w:rPr>
          <w:bCs/>
          <w:iCs/>
          <w:vertAlign w:val="superscript"/>
        </w:rPr>
        <w:t>62</w:t>
      </w:r>
      <w:r w:rsidRPr="00AD4FB8">
        <w:rPr>
          <w:bCs/>
          <w:iCs/>
        </w:rPr>
        <w:fldChar w:fldCharType="end"/>
      </w:r>
      <w:r w:rsidRPr="00AD4FB8">
        <w:rPr>
          <w:bCs/>
          <w:iCs/>
        </w:rPr>
        <w:t xml:space="preserve"> and understanding its mechanisms is crucial for understanding </w:t>
      </w:r>
      <w:r w:rsidR="00512C6A">
        <w:rPr>
          <w:bCs/>
          <w:iCs/>
        </w:rPr>
        <w:t xml:space="preserve">both </w:t>
      </w:r>
      <w:r w:rsidRPr="00AD4FB8">
        <w:rPr>
          <w:bCs/>
          <w:iCs/>
        </w:rPr>
        <w:t xml:space="preserve">the biology of </w:t>
      </w:r>
      <w:r w:rsidR="00512C6A">
        <w:rPr>
          <w:bCs/>
          <w:iCs/>
        </w:rPr>
        <w:t>a species</w:t>
      </w:r>
      <w:r w:rsidRPr="00AD4FB8">
        <w:rPr>
          <w:bCs/>
          <w:iCs/>
        </w:rPr>
        <w:t xml:space="preserve"> </w:t>
      </w:r>
      <w:r w:rsidR="00512C6A">
        <w:rPr>
          <w:bCs/>
          <w:iCs/>
        </w:rPr>
        <w:t>and for</w:t>
      </w:r>
      <w:r w:rsidRPr="00AD4FB8">
        <w:rPr>
          <w:bCs/>
          <w:iCs/>
        </w:rPr>
        <w:t xml:space="preserve"> gaining insight into the evolution of sex chromosomes and genetic mechanisms underlying sex determination.</w:t>
      </w:r>
      <w:r w:rsidRPr="00AD4FB8">
        <w:rPr>
          <w:bCs/>
          <w:iCs/>
        </w:rPr>
        <w:fldChar w:fldCharType="begin" w:fldLock="1"/>
      </w:r>
      <w:r w:rsidRPr="00AD4FB8">
        <w:rPr>
          <w:bCs/>
          <w:iCs/>
        </w:rPr>
        <w:instrText>ADDIN CSL_CITATION {"citationItems":[{"id":"ITEM-1","itemData":{"DOI":"10.1007/s11427-014-4797-9","ISSN":"16747305","abstract":"Aquaculture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uris":["http://www.mendeley.com/documents/?uuid=bf62f766-0bdc-4713-80eb-0c79ca8ca548"]}],"mendeley":{"formattedCitation":"&lt;sup&gt;63&lt;/sup&gt;","plainTextFormattedCitation":"63","previouslyFormattedCitation":"&lt;sup&gt;63&lt;/sup&gt;"},"properties":{"noteIndex":0},"schema":"https://github.com/citation-style-language/schema/raw/master/csl-citation.json"}</w:instrText>
      </w:r>
      <w:r w:rsidRPr="00AD4FB8">
        <w:rPr>
          <w:bCs/>
          <w:iCs/>
        </w:rPr>
        <w:fldChar w:fldCharType="separate"/>
      </w:r>
      <w:r w:rsidRPr="00AD4FB8">
        <w:rPr>
          <w:bCs/>
          <w:iCs/>
          <w:vertAlign w:val="superscript"/>
        </w:rPr>
        <w:t>63</w:t>
      </w:r>
      <w:r w:rsidRPr="00AD4FB8">
        <w:rPr>
          <w:bCs/>
          <w:iCs/>
        </w:rPr>
        <w:fldChar w:fldCharType="end"/>
      </w:r>
      <w:r w:rsidRPr="00AD4FB8">
        <w:rPr>
          <w:bCs/>
          <w:iCs/>
        </w:rPr>
        <w:t xml:space="preserve"> Fish represent the most diverse group of vertebrates </w:t>
      </w:r>
      <w:r>
        <w:rPr>
          <w:bCs/>
          <w:iCs/>
        </w:rPr>
        <w:t xml:space="preserve">on earth </w:t>
      </w:r>
      <w:r w:rsidRPr="00AD4FB8">
        <w:rPr>
          <w:bCs/>
          <w:iCs/>
        </w:rPr>
        <w:t>with over 30,000 described species.</w:t>
      </w:r>
      <w:r w:rsidRPr="00AD4FB8">
        <w:rPr>
          <w:bCs/>
          <w:iCs/>
        </w:rPr>
        <w:fldChar w:fldCharType="begin" w:fldLock="1"/>
      </w:r>
      <w:r w:rsidRPr="00AD4FB8">
        <w:rPr>
          <w:bCs/>
          <w:iCs/>
        </w:rPr>
        <w:instrText>ADDIN CSL_CITATION {"citationItems":[{"id":"ITEM-1","itemData":{"ISBN":"9781118342336","author":[{"dropping-particle":"","family":"Nelson","given":"Joseph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uris":["http://www.mendeley.com/documents/?uuid=15be4d65-07bf-4803-90e6-835556babe79"]}],"mendeley":{"formattedCitation":"&lt;sup&gt;64&lt;/sup&gt;","plainTextFormattedCitation":"64","previouslyFormattedCitation":"&lt;sup&gt;64&lt;/sup&gt;"},"properties":{"noteIndex":0},"schema":"https://github.com/citation-style-language/schema/raw/master/csl-citation.json"}</w:instrText>
      </w:r>
      <w:r w:rsidRPr="00AD4FB8">
        <w:rPr>
          <w:bCs/>
          <w:iCs/>
        </w:rPr>
        <w:fldChar w:fldCharType="separate"/>
      </w:r>
      <w:r w:rsidRPr="00AD4FB8">
        <w:rPr>
          <w:bCs/>
          <w:iCs/>
          <w:vertAlign w:val="superscript"/>
        </w:rPr>
        <w:t>64</w:t>
      </w:r>
      <w:r w:rsidRPr="00AD4FB8">
        <w:rPr>
          <w:bCs/>
          <w:iCs/>
        </w:rPr>
        <w:fldChar w:fldCharType="end"/>
      </w:r>
      <w:r w:rsidRPr="00AD4FB8">
        <w:rPr>
          <w:bCs/>
          <w:iCs/>
        </w:rPr>
        <w:t xml:space="preserve"> With this diversity and constant exposure to variable environments comes a vast array of morphological, physiological, behavioral, developmental and sexual mechanisms.</w:t>
      </w:r>
      <w:r w:rsidRPr="00AD4FB8">
        <w:rPr>
          <w:bCs/>
          <w:iCs/>
        </w:rPr>
        <w:fldChar w:fldCharType="begin" w:fldLock="1"/>
      </w:r>
      <w:r w:rsidRPr="00AD4FB8">
        <w:rPr>
          <w:bCs/>
          <w:iCs/>
        </w:rPr>
        <w:instrText>ADDIN CSL_CITATION {"citationItems":[{"id":"ITEM-1","itemData":{"DOI":"10.1007/s10695-006-7590-2","ISBN":"1069500675902","ISSN":"09201742","abstract":"We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fish","type":"article-journal","volume":"31"},"uris":["http://www.mendeley.com/documents/?uuid=195dc493-418d-4e6d-89aa-e5ebfed03d1f"]},{"id":"ITEM-2","itemData":{"DOI":"10.1007/978-3-0348-7781-7_9","abstract":"This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uris":["http://www.mendeley.com/documents/?uuid=aa8e43cc-6d00-4ef8-a00c-76b26ae61859"]},{"id":"ITEM-3","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fishes.pdf","type":"article-journal"},"uris":["http://www.mendeley.com/documents/?uuid=4a7795b5-6b5d-4ddb-8dad-f2a9fa9183f1"]},{"id":"ITEM-4","itemData":{"DOI":"10.1002/dvdy.23927","ISSN":"10588388","abstract":"Although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uris":["http://www.mendeley.com/documents/?uuid=31f7b719-a731-4e93-8b61-431457911517"]}],"mendeley":{"formattedCitation":"&lt;sup&gt;65–68&lt;/sup&gt;","plainTextFormattedCitation":"65–68","previouslyFormattedCitation":"&lt;sup&gt;65–68&lt;/sup&gt;"},"properties":{"noteIndex":0},"schema":"https://github.com/citation-style-language/schema/raw/master/csl-citation.json"}</w:instrText>
      </w:r>
      <w:r w:rsidRPr="00AD4FB8">
        <w:rPr>
          <w:bCs/>
          <w:iCs/>
        </w:rPr>
        <w:fldChar w:fldCharType="separate"/>
      </w:r>
      <w:r w:rsidRPr="00AD4FB8">
        <w:rPr>
          <w:bCs/>
          <w:iCs/>
          <w:vertAlign w:val="superscript"/>
        </w:rPr>
        <w:t>65–68</w:t>
      </w:r>
      <w:r w:rsidRPr="00AD4FB8">
        <w:rPr>
          <w:bCs/>
          <w:iCs/>
        </w:rPr>
        <w:fldChar w:fldCharType="end"/>
      </w:r>
      <w:r w:rsidRPr="00AD4FB8">
        <w:rPr>
          <w:bCs/>
          <w:iCs/>
        </w:rPr>
        <w:t xml:space="preserve"> In teleost fishes, sex determination can be genetic or environmental and varies </w:t>
      </w:r>
      <w:r>
        <w:rPr>
          <w:bCs/>
          <w:iCs/>
        </w:rPr>
        <w:t xml:space="preserve">even </w:t>
      </w:r>
      <w:r w:rsidRPr="00AD4FB8">
        <w:rPr>
          <w:bCs/>
          <w:iCs/>
        </w:rPr>
        <w:t>between closely related species.</w:t>
      </w:r>
      <w:r w:rsidRPr="00AD4FB8">
        <w:rPr>
          <w:bCs/>
          <w:iCs/>
        </w:rPr>
        <w:fldChar w:fldCharType="begin" w:fldLock="1"/>
      </w:r>
      <w:r w:rsidRPr="00AD4FB8">
        <w:rPr>
          <w:bCs/>
          <w:iCs/>
        </w:rPr>
        <w:instrText>ADDIN CSL_CITATION {"citationItems":[{"id":"ITEM-1","itemData":{"author":[{"dropping-particle":"","family":"Conover","given":"David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Fish","type":"article-journal","volume":"213"},"uris":["http://www.mendeley.com/documents/?uuid=8b73779d-f525-48e0-ba64-b1dbd7428d63"]},{"id":"ITEM-2","itemData":{"DOI":"10.1016/S0044-8486(02)00057-1","ISBN":"0044-8486","ISSN":"00448486","abstract":"A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influences","type":"article-journal","volume":"208"},"uris":["http://www.mendeley.com/documents/?uuid=a30ee487-33a4-4c79-8bfa-367738cec317"]},{"id":"ITEM-3","itemData":{"DOI":"10.1159/000223071","ISSN":"16615425","abstract":"Sex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fishes","type":"article-journal","volume":"3"},"uris":["http://www.mendeley.com/documents/?uuid=ca7bd1e9-8e27-4fa2-9b33-fd6639fafc12"]},{"id":"ITEM-4","itemData":{"DOI":"10.1038/sj.hdy.6800635","ISSN":"0018067X","abstract":"Teleost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uris":["http://www.mendeley.com/documents/?uuid=56b7b82a-2bfd-4eaa-ae1f-6d641aa6b290"]}],"mendeley":{"formattedCitation":"&lt;sup&gt;62,69–71&lt;/sup&gt;","plainTextFormattedCitation":"62,69–71","previouslyFormattedCitation":"&lt;sup&gt;62,69–71&lt;/sup&gt;"},"properties":{"noteIndex":0},"schema":"https://github.com/citation-style-language/schema/raw/master/csl-citation.json"}</w:instrText>
      </w:r>
      <w:r w:rsidRPr="00AD4FB8">
        <w:rPr>
          <w:bCs/>
          <w:iCs/>
        </w:rPr>
        <w:fldChar w:fldCharType="separate"/>
      </w:r>
      <w:r w:rsidRPr="00AD4FB8">
        <w:rPr>
          <w:bCs/>
          <w:iCs/>
          <w:vertAlign w:val="superscript"/>
        </w:rPr>
        <w:t>62,69–71</w:t>
      </w:r>
      <w:r w:rsidRPr="00AD4FB8">
        <w:rPr>
          <w:bCs/>
          <w:iCs/>
        </w:rPr>
        <w:fldChar w:fldCharType="end"/>
      </w:r>
      <w:r w:rsidRPr="00AD4FB8">
        <w:rPr>
          <w:bCs/>
          <w:iCs/>
        </w:rPr>
        <w:t xml:space="preserve"> Delta smelt are a unisexual species that do not appear to have environmental regulation of sex determination which suggests sex may be determined genetically. </w:t>
      </w:r>
      <w:r>
        <w:rPr>
          <w:bCs/>
          <w:iCs/>
        </w:rPr>
        <w:t>In teleost fishes, e</w:t>
      </w:r>
      <w:r w:rsidRPr="00AD4FB8">
        <w:rPr>
          <w:bCs/>
          <w:iCs/>
        </w:rPr>
        <w:t>ndogenous genetic sex determination mechanisms</w:t>
      </w:r>
      <w:r>
        <w:rPr>
          <w:bCs/>
          <w:iCs/>
        </w:rPr>
        <w:t xml:space="preserve"> can occur </w:t>
      </w:r>
      <w:r w:rsidRPr="00AD4FB8">
        <w:rPr>
          <w:bCs/>
          <w:iCs/>
        </w:rPr>
        <w:t>at the chromosomal level</w:t>
      </w:r>
      <w:r>
        <w:rPr>
          <w:bCs/>
          <w:iCs/>
        </w:rPr>
        <w:t>,</w:t>
      </w:r>
      <w:r w:rsidRPr="00AD4FB8">
        <w:rPr>
          <w:bCs/>
          <w:iCs/>
        </w:rPr>
        <w:t xml:space="preserve"> where heterogametic males (XY) </w:t>
      </w:r>
      <w:r>
        <w:rPr>
          <w:bCs/>
          <w:iCs/>
        </w:rPr>
        <w:t>or</w:t>
      </w:r>
      <w:r w:rsidRPr="00AD4FB8">
        <w:rPr>
          <w:bCs/>
          <w:iCs/>
        </w:rPr>
        <w:t xml:space="preserve"> females (ZW)</w:t>
      </w:r>
      <w:r>
        <w:rPr>
          <w:bCs/>
          <w:iCs/>
        </w:rPr>
        <w:t xml:space="preserve"> exist</w:t>
      </w:r>
      <w:r w:rsidRPr="00AD4FB8">
        <w:rPr>
          <w:bCs/>
          <w:iCs/>
        </w:rPr>
        <w:t xml:space="preserve">, or </w:t>
      </w:r>
      <w:r>
        <w:rPr>
          <w:bCs/>
          <w:iCs/>
        </w:rPr>
        <w:t>mechanisms</w:t>
      </w:r>
      <w:r w:rsidRPr="00AD4FB8">
        <w:rPr>
          <w:bCs/>
          <w:iCs/>
        </w:rPr>
        <w:t xml:space="preserve"> can be at the genic level where single or multiple genes influence sex determination.</w:t>
      </w:r>
      <w:r w:rsidRPr="00AD4FB8">
        <w:rPr>
          <w:bCs/>
          <w:iCs/>
        </w:rPr>
        <w:fldChar w:fldCharType="begin" w:fldLock="1"/>
      </w:r>
      <w:r w:rsidRPr="00AD4FB8">
        <w:rPr>
          <w:bCs/>
          <w:iCs/>
        </w:rPr>
        <w:instrText>ADDIN CSL_CITATION {"citationItems":[{"id":"ITEM-1","itemData":{"DOI":"10.1016/S0044-8486(02)00057-1","ISBN":"0044-8486","ISSN":"00448486","abstract":"A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uris":["http://www.mendeley.com/documents/?uuid=a30ee487-33a4-4c79-8bfa-367738cec317"]}],"mendeley":{"formattedCitation":"&lt;sup&gt;70&lt;/sup&gt;","plainTextFormattedCitation":"70","previouslyFormattedCitation":"&lt;sup&gt;70&lt;/sup&gt;"},"properties":{"noteIndex":0},"schema":"https://github.com/citation-style-language/schema/raw/master/csl-citation.json"}</w:instrText>
      </w:r>
      <w:r w:rsidRPr="00AD4FB8">
        <w:rPr>
          <w:bCs/>
          <w:iCs/>
        </w:rPr>
        <w:fldChar w:fldCharType="separate"/>
      </w:r>
      <w:r w:rsidRPr="00AD4FB8">
        <w:rPr>
          <w:bCs/>
          <w:iCs/>
          <w:vertAlign w:val="superscript"/>
        </w:rPr>
        <w:t>70</w:t>
      </w:r>
      <w:r w:rsidRPr="00AD4FB8">
        <w:rPr>
          <w:bCs/>
          <w:iCs/>
        </w:rPr>
        <w:fldChar w:fldCharType="end"/>
      </w:r>
      <w:r w:rsidRPr="00AD4FB8">
        <w:rPr>
          <w:bCs/>
          <w:iCs/>
        </w:rPr>
        <w:t xml:space="preserve"> </w:t>
      </w:r>
      <w:r>
        <w:rPr>
          <w:bCs/>
          <w:iCs/>
        </w:rPr>
        <w:t>While clarifying the mechanism of sex determination in delta smelt will increase our biological knowledge, it will also allow us to identify and develop diagnostic markers for the practical management of the species.</w:t>
      </w:r>
    </w:p>
    <w:p w14:paraId="61BAFDEB" w14:textId="77777777" w:rsidR="00106145" w:rsidRPr="00AD4FB8" w:rsidRDefault="00106145" w:rsidP="00B921DF">
      <w:pPr>
        <w:ind w:right="270"/>
        <w:rPr>
          <w:bCs/>
          <w:iCs/>
        </w:rPr>
      </w:pPr>
    </w:p>
    <w:p w14:paraId="5DAC152F" w14:textId="77777777" w:rsidR="00106145" w:rsidRDefault="00106145" w:rsidP="00B921DF">
      <w:pPr>
        <w:ind w:right="270"/>
        <w:rPr>
          <w:bCs/>
          <w:iCs/>
        </w:rPr>
      </w:pPr>
      <w:r w:rsidRPr="00AD4FB8">
        <w:rPr>
          <w:bCs/>
          <w:iCs/>
        </w:rPr>
        <w:t>The ability to</w:t>
      </w:r>
      <w:r>
        <w:rPr>
          <w:bCs/>
          <w:iCs/>
        </w:rPr>
        <w:t xml:space="preserve"> non-invasively</w:t>
      </w:r>
      <w:r w:rsidRPr="00AD4FB8">
        <w:rPr>
          <w:bCs/>
          <w:iCs/>
        </w:rPr>
        <w:t xml:space="preserve"> identify sex in delta smelt will assist in management of the captive colony and develop</w:t>
      </w:r>
      <w:r>
        <w:rPr>
          <w:bCs/>
          <w:iCs/>
        </w:rPr>
        <w:t xml:space="preserve"> </w:t>
      </w:r>
      <w:r w:rsidRPr="00AD4FB8">
        <w:rPr>
          <w:bCs/>
          <w:iCs/>
        </w:rPr>
        <w:t xml:space="preserve">knowledge of the biology of wild delta smelt. Currently, wild fish can only be sexed </w:t>
      </w:r>
      <w:r>
        <w:rPr>
          <w:bCs/>
          <w:iCs/>
        </w:rPr>
        <w:t>by</w:t>
      </w:r>
      <w:r w:rsidRPr="00AD4FB8">
        <w:rPr>
          <w:bCs/>
          <w:iCs/>
        </w:rPr>
        <w:t xml:space="preserve"> the expression of gametes </w:t>
      </w:r>
      <w:r>
        <w:rPr>
          <w:bCs/>
          <w:iCs/>
        </w:rPr>
        <w:t>from</w:t>
      </w:r>
      <w:r w:rsidRPr="00AD4FB8">
        <w:rPr>
          <w:bCs/>
          <w:iCs/>
        </w:rPr>
        <w:t xml:space="preserve"> ripe adult fish</w:t>
      </w:r>
      <w:r>
        <w:rPr>
          <w:bCs/>
          <w:iCs/>
        </w:rPr>
        <w:t xml:space="preserve"> or through dissection, both sacrifice the life of the fish or gametes</w:t>
      </w:r>
      <w:r w:rsidRPr="00AD4FB8">
        <w:rPr>
          <w:bCs/>
          <w:iCs/>
        </w:rPr>
        <w:t xml:space="preserve">. </w:t>
      </w:r>
      <w:r>
        <w:rPr>
          <w:bCs/>
          <w:iCs/>
        </w:rPr>
        <w:t>When s</w:t>
      </w:r>
      <w:r w:rsidRPr="00AD4FB8">
        <w:rPr>
          <w:bCs/>
          <w:iCs/>
        </w:rPr>
        <w:t xml:space="preserve">ex is identified by </w:t>
      </w:r>
      <w:r>
        <w:rPr>
          <w:bCs/>
          <w:iCs/>
        </w:rPr>
        <w:t>expression, pressure is put on the</w:t>
      </w:r>
      <w:r w:rsidRPr="00AD4FB8">
        <w:rPr>
          <w:bCs/>
          <w:iCs/>
        </w:rPr>
        <w:t xml:space="preserve"> abdomen of </w:t>
      </w:r>
      <w:r>
        <w:rPr>
          <w:bCs/>
          <w:iCs/>
        </w:rPr>
        <w:t xml:space="preserve">fish until eggs are excreted (in </w:t>
      </w:r>
      <w:r w:rsidRPr="00AD4FB8">
        <w:rPr>
          <w:bCs/>
          <w:iCs/>
        </w:rPr>
        <w:t>females</w:t>
      </w:r>
      <w:r>
        <w:rPr>
          <w:bCs/>
          <w:iCs/>
        </w:rPr>
        <w:t>)</w:t>
      </w:r>
      <w:r w:rsidRPr="00AD4FB8">
        <w:rPr>
          <w:bCs/>
          <w:iCs/>
        </w:rPr>
        <w:t xml:space="preserve"> or running milt </w:t>
      </w:r>
      <w:r>
        <w:rPr>
          <w:bCs/>
          <w:iCs/>
        </w:rPr>
        <w:t>(</w:t>
      </w:r>
      <w:r w:rsidRPr="00AD4FB8">
        <w:rPr>
          <w:bCs/>
          <w:iCs/>
        </w:rPr>
        <w:t>in males</w:t>
      </w:r>
      <w:r>
        <w:rPr>
          <w:bCs/>
          <w:iCs/>
        </w:rPr>
        <w:t>)</w:t>
      </w:r>
      <w:r w:rsidRPr="00AD4FB8">
        <w:rPr>
          <w:bCs/>
          <w:iCs/>
        </w:rPr>
        <w:t>.</w:t>
      </w:r>
      <w:r w:rsidRPr="00AD4FB8">
        <w:rPr>
          <w:bCs/>
          <w:iCs/>
        </w:rPr>
        <w:fldChar w:fldCharType="begin" w:fldLock="1"/>
      </w:r>
      <w:r w:rsidRPr="00AD4FB8">
        <w:rPr>
          <w:bCs/>
          <w:iCs/>
        </w:rPr>
        <w:instrText>ADDIN CSL_CITATION {"citationItems":[{"id":"ITEM-1","itemData":{"DOI":"10.1080/15222055.2012.751942","ISSN":"15222055","abstract":"In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uris":["http://www.mendeley.com/documents/?uuid=e74e19e3-22ac-4d49-8301-3bbaf171abf9"]}],"mendeley":{"formattedCitation":"&lt;sup&gt;72&lt;/sup&gt;","plainTextFormattedCitation":"72","previouslyFormattedCitation":"&lt;sup&gt;72&lt;/sup&gt;"},"properties":{"noteIndex":0},"schema":"https://github.com/citation-style-language/schema/raw/master/csl-citation.json"}</w:instrText>
      </w:r>
      <w:r w:rsidRPr="00AD4FB8">
        <w:rPr>
          <w:bCs/>
          <w:iCs/>
        </w:rPr>
        <w:fldChar w:fldCharType="separate"/>
      </w:r>
      <w:r w:rsidRPr="00AD4FB8">
        <w:rPr>
          <w:bCs/>
          <w:iCs/>
          <w:vertAlign w:val="superscript"/>
        </w:rPr>
        <w:t>72</w:t>
      </w:r>
      <w:r w:rsidRPr="00AD4FB8">
        <w:rPr>
          <w:bCs/>
          <w:iCs/>
        </w:rPr>
        <w:fldChar w:fldCharType="end"/>
      </w:r>
      <w:r w:rsidRPr="00AD4FB8">
        <w:rPr>
          <w:bCs/>
          <w:iCs/>
        </w:rPr>
        <w:t xml:space="preserve"> Because </w:t>
      </w:r>
      <w:r>
        <w:rPr>
          <w:bCs/>
          <w:iCs/>
        </w:rPr>
        <w:t xml:space="preserve">sexual </w:t>
      </w:r>
      <w:r w:rsidRPr="00AD4FB8">
        <w:rPr>
          <w:bCs/>
          <w:iCs/>
        </w:rPr>
        <w:t xml:space="preserve">identification </w:t>
      </w:r>
      <w:r>
        <w:rPr>
          <w:bCs/>
          <w:iCs/>
        </w:rPr>
        <w:t xml:space="preserve">of wild fish primarily </w:t>
      </w:r>
      <w:r w:rsidRPr="00AD4FB8">
        <w:rPr>
          <w:bCs/>
          <w:iCs/>
        </w:rPr>
        <w:t>relies on the physiological status of an individual fish, only about two-thirds of wild adult delta smelt sampled can be sexed (Hammock pers. comm.). Knowledge of the genetic underpinnings of sex determination in fishes</w:t>
      </w:r>
      <w:r>
        <w:rPr>
          <w:bCs/>
          <w:iCs/>
        </w:rPr>
        <w:t xml:space="preserve"> is a vital asset to the better </w:t>
      </w:r>
      <w:r w:rsidRPr="00AD4FB8">
        <w:rPr>
          <w:bCs/>
          <w:iCs/>
        </w:rPr>
        <w:t>management of captive populations, basic knowledge of life history characteristics of the species, ecological surveys and management regarding population metrics, species modeling, demographic inference, and sex-based survival.</w:t>
      </w:r>
      <w:r w:rsidRPr="00AD4FB8">
        <w:rPr>
          <w:bCs/>
          <w:iCs/>
        </w:rPr>
        <w:fldChar w:fldCharType="begin" w:fldLock="1"/>
      </w:r>
      <w:r w:rsidRPr="00AD4FB8">
        <w:rPr>
          <w:bCs/>
          <w:iCs/>
        </w:rPr>
        <w:instrText>ADDIN CSL_CITATION {"citationItems":[{"id":"ITEM-1","itemData":{"DOI":"10.3389/fgene.2014.00340","ISSN":"16648021","abstract":"Controlling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uris":["http://www.mendeley.com/documents/?uuid=3af4d83b-2c36-4da1-8342-03a91ca7e55d"]}],"mendeley":{"formattedCitation":"&lt;sup&gt;73&lt;/sup&gt;","plainTextFormattedCitation":"73","previouslyFormattedCitation":"&lt;sup&gt;73&lt;/sup&gt;"},"properties":{"noteIndex":0},"schema":"https://github.com/citation-style-language/schema/raw/master/csl-citation.json"}</w:instrText>
      </w:r>
      <w:r w:rsidRPr="00AD4FB8">
        <w:rPr>
          <w:bCs/>
          <w:iCs/>
        </w:rPr>
        <w:fldChar w:fldCharType="separate"/>
      </w:r>
      <w:r w:rsidRPr="00AD4FB8">
        <w:rPr>
          <w:bCs/>
          <w:iCs/>
          <w:vertAlign w:val="superscript"/>
        </w:rPr>
        <w:t>73</w:t>
      </w:r>
      <w:r w:rsidRPr="00AD4FB8">
        <w:rPr>
          <w:bCs/>
          <w:iCs/>
        </w:rPr>
        <w:fldChar w:fldCharType="end"/>
      </w:r>
    </w:p>
    <w:p w14:paraId="2DB58CBC" w14:textId="77777777" w:rsidR="00106145" w:rsidRDefault="00106145" w:rsidP="00B921DF">
      <w:pPr>
        <w:ind w:right="270"/>
        <w:rPr>
          <w:bCs/>
          <w:iCs/>
        </w:rPr>
      </w:pPr>
    </w:p>
    <w:p w14:paraId="28E4C7EA" w14:textId="77777777" w:rsidR="00106145" w:rsidRPr="00AD4FB8" w:rsidRDefault="00106145" w:rsidP="00B921DF">
      <w:pPr>
        <w:ind w:right="270"/>
        <w:rPr>
          <w:bCs/>
          <w:iCs/>
        </w:rPr>
      </w:pPr>
      <w:r>
        <w:t>In order to non-invasively identify the sex of wild and captive delta smelt, we sought to identify potential candidate allele(s) which could be used as genetic diagnostics for classifications of sex.</w:t>
      </w:r>
    </w:p>
    <w:p w14:paraId="5D032B10" w14:textId="5D97E64B" w:rsidR="00BD396E" w:rsidRDefault="00BD396E" w:rsidP="00B921DF">
      <w:pPr>
        <w:ind w:right="270"/>
        <w:rPr>
          <w:b/>
          <w:i/>
        </w:rPr>
      </w:pPr>
    </w:p>
    <w:p w14:paraId="276AB127" w14:textId="77777777" w:rsidR="00BD396E" w:rsidRDefault="00BD396E" w:rsidP="00B921DF">
      <w:pPr>
        <w:ind w:right="270"/>
        <w:rPr>
          <w:b/>
          <w:i/>
        </w:rPr>
      </w:pPr>
    </w:p>
    <w:p w14:paraId="0F562BA0" w14:textId="77777777" w:rsidR="00106145" w:rsidRPr="00836372" w:rsidRDefault="00106145" w:rsidP="00B921DF">
      <w:pPr>
        <w:ind w:right="270"/>
        <w:rPr>
          <w:b/>
          <w:i/>
        </w:rPr>
      </w:pPr>
      <w:r w:rsidRPr="00836372">
        <w:rPr>
          <w:b/>
          <w:i/>
        </w:rPr>
        <w:t>DNA sampling &amp; sequencing</w:t>
      </w:r>
    </w:p>
    <w:p w14:paraId="77D45763" w14:textId="77777777" w:rsidR="00106145" w:rsidRDefault="00106145" w:rsidP="00B921DF">
      <w:pPr>
        <w:ind w:right="270"/>
        <w:rPr>
          <w:i/>
        </w:rPr>
      </w:pPr>
      <w:r>
        <w:rPr>
          <w:i/>
        </w:rPr>
        <w:t>Methods</w:t>
      </w:r>
    </w:p>
    <w:p w14:paraId="28296EFF" w14:textId="77777777" w:rsidR="00106145" w:rsidRDefault="00106145" w:rsidP="00B921DF">
      <w:r>
        <w:lastRenderedPageBreak/>
        <w:t>To identify a sex specific marker or markers for delta smelt, we</w:t>
      </w:r>
      <w:r w:rsidRPr="00D417D1">
        <w:t xml:space="preserve"> sampled adipose fin clips from 24 female and 24 male </w:t>
      </w:r>
      <w:r>
        <w:t xml:space="preserve">captive-bred </w:t>
      </w:r>
      <w:r w:rsidRPr="00D417D1">
        <w:t>individuals</w:t>
      </w:r>
      <w:r>
        <w:t xml:space="preserve"> taken from the FCCL and</w:t>
      </w:r>
      <w:r w:rsidRPr="00D417D1">
        <w:t xml:space="preserve"> sexually identified through either dissection or gametic </w:t>
      </w:r>
      <w:r>
        <w:t>expression</w:t>
      </w:r>
      <w:r w:rsidRPr="00D417D1">
        <w:t xml:space="preserve">. DNA was extracted </w:t>
      </w:r>
      <w:r>
        <w:t>using</w:t>
      </w:r>
      <w:r w:rsidRPr="00D417D1">
        <w:t xml:space="preserve"> the Qiagen </w:t>
      </w:r>
      <w:proofErr w:type="spellStart"/>
      <w:r w:rsidRPr="00D417D1">
        <w:t>DNEasy</w:t>
      </w:r>
      <w:proofErr w:type="spellEnd"/>
      <w:r w:rsidRPr="00D417D1">
        <w:t xml:space="preserve"> 96 Blood &amp; Tissue Kit with a modification of elution in100uL of H</w:t>
      </w:r>
      <w:r w:rsidRPr="00D417D1">
        <w:rPr>
          <w:vertAlign w:val="subscript"/>
        </w:rPr>
        <w:t>2</w:t>
      </w:r>
      <w:r w:rsidRPr="00D417D1">
        <w:t>O rather than the</w:t>
      </w:r>
      <w:r>
        <w:t xml:space="preserve"> proprietary</w:t>
      </w:r>
      <w:r w:rsidRPr="00D417D1">
        <w:t xml:space="preserve"> AE Buffer included with the kit. </w:t>
      </w:r>
    </w:p>
    <w:p w14:paraId="5893F431" w14:textId="77777777" w:rsidR="00106145" w:rsidRDefault="00106145" w:rsidP="00B921DF"/>
    <w:p w14:paraId="3F0BE78C" w14:textId="66EB9625" w:rsidR="00106145" w:rsidRDefault="00106145" w:rsidP="00B921DF">
      <w:r>
        <w:t xml:space="preserve">Prior analyses that attempted to determine sex markers in delta smelt used the </w:t>
      </w:r>
      <w:r w:rsidRPr="007D1EBF">
        <w:rPr>
          <w:i/>
        </w:rPr>
        <w:t xml:space="preserve">Sbf1 </w:t>
      </w:r>
      <w:r>
        <w:t xml:space="preserve">restriction enzyme, which cuts DNA approximately every 65,000 base pairs, but no sex markers were identified. For this library preparation we sought to </w:t>
      </w:r>
      <w:r w:rsidRPr="00D417D1">
        <w:t>maximize the number of restriction enzyme cut sites and acquire reads from more locations throughout the genome</w:t>
      </w:r>
      <w:r>
        <w:t xml:space="preserve">. To do this </w:t>
      </w:r>
      <w:r w:rsidRPr="00D417D1">
        <w:t xml:space="preserve">we digested extracted DNA using the </w:t>
      </w:r>
      <w:r w:rsidRPr="00D417D1">
        <w:rPr>
          <w:i/>
        </w:rPr>
        <w:t xml:space="preserve">Pst1 </w:t>
      </w:r>
      <w:r w:rsidRPr="00D417D1">
        <w:t>restriction enzyme, which shears DNA sixteen times as often</w:t>
      </w:r>
      <w:r>
        <w:t xml:space="preserve"> </w:t>
      </w:r>
      <w:r w:rsidRPr="00D417D1">
        <w:t xml:space="preserve">as the </w:t>
      </w:r>
      <w:r w:rsidRPr="00D417D1">
        <w:rPr>
          <w:i/>
        </w:rPr>
        <w:t>Sbf1</w:t>
      </w:r>
      <w:r w:rsidRPr="00D417D1">
        <w:t xml:space="preserve"> restriction enzyme</w:t>
      </w:r>
      <w:r>
        <w:t>, or roughly once every 4,100 base pairs</w:t>
      </w:r>
      <w:r w:rsidR="00512C6A">
        <w:t xml:space="preserve">, providing more coverage of the genome than Sbf1. </w:t>
      </w:r>
      <w:r w:rsidRPr="00D417D1">
        <w:t>RAD sequencing libraries were prepared at the GVL according to Ali et al (</w:t>
      </w:r>
      <w:proofErr w:type="gramStart"/>
      <w:r w:rsidRPr="00D417D1">
        <w:t>2016</w:t>
      </w:r>
      <w:r w:rsidRPr="00B921DF">
        <w:rPr>
          <w:highlight w:val="yellow"/>
        </w:rPr>
        <w:t>)&lt;</w:t>
      </w:r>
      <w:proofErr w:type="gramEnd"/>
      <w:r w:rsidRPr="00B921DF">
        <w:rPr>
          <w:highlight w:val="yellow"/>
        </w:rPr>
        <w:t>CITE&gt;,</w:t>
      </w:r>
      <w:r w:rsidRPr="00D417D1">
        <w:t xml:space="preserve"> and sequenced at the UC Davis Sequencing Center with 150 bp paired-end reads on an Illumina </w:t>
      </w:r>
      <w:proofErr w:type="spellStart"/>
      <w:r w:rsidRPr="00D417D1">
        <w:t>HiSeq</w:t>
      </w:r>
      <w:proofErr w:type="spellEnd"/>
      <w:r w:rsidRPr="00D417D1">
        <w:t xml:space="preserve">. </w:t>
      </w:r>
    </w:p>
    <w:p w14:paraId="46BEC757" w14:textId="77777777" w:rsidR="00106145" w:rsidRPr="00D417D1" w:rsidRDefault="00106145" w:rsidP="00B921DF"/>
    <w:p w14:paraId="1FF23A83" w14:textId="77777777" w:rsidR="00106145" w:rsidRPr="00D417D1" w:rsidRDefault="00106145" w:rsidP="00B921DF">
      <w:pPr>
        <w:rPr>
          <w:i/>
        </w:rPr>
      </w:pPr>
    </w:p>
    <w:p w14:paraId="2ABB6844" w14:textId="77777777" w:rsidR="00106145" w:rsidRPr="00836372" w:rsidRDefault="00106145" w:rsidP="00B921DF">
      <w:pPr>
        <w:pStyle w:val="Heading2"/>
      </w:pPr>
      <w:r w:rsidRPr="00836372">
        <w:t>Genome wide association study</w:t>
      </w:r>
    </w:p>
    <w:p w14:paraId="729BC6C7" w14:textId="77777777" w:rsidR="00106145" w:rsidRDefault="00106145" w:rsidP="00B921DF">
      <w:pPr>
        <w:rPr>
          <w:i/>
        </w:rPr>
      </w:pPr>
      <w:r w:rsidRPr="00836372">
        <w:rPr>
          <w:i/>
        </w:rPr>
        <w:t>Methods</w:t>
      </w:r>
    </w:p>
    <w:p w14:paraId="5D25A478" w14:textId="2FF14382" w:rsidR="00106145" w:rsidRPr="0058255B" w:rsidRDefault="00106145" w:rsidP="00B921DF">
      <w:r>
        <w:t xml:space="preserve">We performed two rounds of a genome wide association study (GWAS) using the new male and female reference genomes. For each GWAS we first aligned raw RAD sequencing data from 24 male and 24 female sexed fish to the reference genome. Next, we looked for the association of an allele at any location in the genome with sex classification by carrying out </w:t>
      </w:r>
      <w:r w:rsidRPr="00D417D1">
        <w:t xml:space="preserve">a dominant model case-control GWAS </w:t>
      </w:r>
      <w:r w:rsidR="00124CED">
        <w:t>in</w:t>
      </w:r>
      <w:r w:rsidR="00124CED" w:rsidRPr="00D417D1">
        <w:t xml:space="preserve"> the program ANGSD</w:t>
      </w:r>
      <w:r w:rsidR="00124CED" w:rsidRPr="00D417D1">
        <w:fldChar w:fldCharType="begin" w:fldLock="1"/>
      </w:r>
      <w:r w:rsidR="00124CED">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12&lt;/sup&gt;","plainTextFormattedCitation":"12","previouslyFormattedCitation":"&lt;sup&gt;12&lt;/sup&gt;"},"properties":{"noteIndex":0},"schema":"https://github.com/citation-style-language/schema/raw/master/csl-citation.json"}</w:instrText>
      </w:r>
      <w:r w:rsidR="00124CED" w:rsidRPr="00D417D1">
        <w:fldChar w:fldCharType="separate"/>
      </w:r>
      <w:r w:rsidR="00124CED" w:rsidRPr="008434CB">
        <w:rPr>
          <w:noProof/>
          <w:vertAlign w:val="superscript"/>
        </w:rPr>
        <w:t>12</w:t>
      </w:r>
      <w:r w:rsidR="00124CED" w:rsidRPr="00D417D1">
        <w:fldChar w:fldCharType="end"/>
      </w:r>
      <w:r w:rsidR="00124CED">
        <w:t xml:space="preserve"> </w:t>
      </w:r>
      <w:r>
        <w:t>using</w:t>
      </w:r>
      <w:r w:rsidRPr="00D417D1">
        <w:t xml:space="preserve"> male</w:t>
      </w:r>
      <w:r>
        <w:t>s as controls (0)</w:t>
      </w:r>
      <w:r w:rsidRPr="00D417D1">
        <w:t xml:space="preserve"> and female</w:t>
      </w:r>
      <w:r w:rsidR="00124CED">
        <w:t>s</w:t>
      </w:r>
      <w:r>
        <w:t xml:space="preserve"> as cases (1). </w:t>
      </w:r>
      <w:r w:rsidR="00124CED">
        <w:t xml:space="preserve">The goal for this GWAS was to find </w:t>
      </w:r>
      <w:r>
        <w:t xml:space="preserve">alleles </w:t>
      </w:r>
      <w:r w:rsidR="00124CED">
        <w:t>associated</w:t>
      </w:r>
      <w:r>
        <w:t xml:space="preserve"> with a particular sex</w:t>
      </w:r>
      <w:r w:rsidR="00124CED">
        <w:t>.</w:t>
      </w:r>
      <w:r w:rsidR="00240363">
        <w:t xml:space="preserve"> </w:t>
      </w:r>
      <w:r w:rsidRPr="00D417D1">
        <w:t xml:space="preserve">The association of a particular allele with sex category was reported as likelihood ratio test (LRT) statistic and is chi square distributed with one degree of freedom. </w:t>
      </w:r>
      <w:r>
        <w:t>We applied a conservative s</w:t>
      </w:r>
      <w:r w:rsidRPr="00D417D1">
        <w:t>ignificance</w:t>
      </w:r>
      <w:r>
        <w:t xml:space="preserve"> cutoff with</w:t>
      </w:r>
      <w:r w:rsidRPr="00D417D1">
        <w:t xml:space="preserve"> a Bonferroni corrected p</w:t>
      </w:r>
      <w:r>
        <w:t>-</w:t>
      </w:r>
      <w:r w:rsidRPr="00D417D1">
        <w:t xml:space="preserve">value of 0.05 using the formula </w:t>
      </w:r>
      <m:oMath>
        <m:r>
          <w:rPr>
            <w:rFonts w:ascii="Cambria Math" w:hAnsi="Cambria Math"/>
          </w:rPr>
          <m:t>p=</m:t>
        </m:r>
        <m:f>
          <m:fPr>
            <m:ctrlPr>
              <w:rPr>
                <w:rFonts w:ascii="Cambria Math" w:hAnsi="Cambria Math"/>
                <w:i/>
              </w:rPr>
            </m:ctrlPr>
          </m:fPr>
          <m:num>
            <m:r>
              <w:rPr>
                <w:rFonts w:ascii="Cambria Math" w:hAnsi="Cambria Math"/>
              </w:rPr>
              <m:t>α</m:t>
            </m:r>
          </m:num>
          <m:den>
            <m:r>
              <w:rPr>
                <w:rFonts w:ascii="Cambria Math" w:hAnsi="Cambria Math"/>
              </w:rPr>
              <m:t>n</m:t>
            </m:r>
          </m:den>
        </m:f>
      </m:oMath>
      <w:r w:rsidRPr="00D417D1">
        <w:t xml:space="preserve"> where </w:t>
      </w:r>
      <m:oMath>
        <m:r>
          <w:rPr>
            <w:rFonts w:ascii="Cambria Math" w:hAnsi="Cambria Math"/>
          </w:rPr>
          <m:t>n</m:t>
        </m:r>
      </m:oMath>
      <w:r w:rsidRPr="00D417D1">
        <w:t xml:space="preserve"> is the number of loci analyzed</w:t>
      </w:r>
      <w:r>
        <w:t>,</w:t>
      </w:r>
      <w:r w:rsidRPr="0080450F">
        <w:t xml:space="preserve"> </w:t>
      </w:r>
      <m:oMath>
        <m:r>
          <w:rPr>
            <w:rFonts w:ascii="Cambria Math" w:hAnsi="Cambria Math"/>
          </w:rPr>
          <m:t>α</m:t>
        </m:r>
      </m:oMath>
      <w:r>
        <w:t xml:space="preserve"> is the desired p-value or significance threshold (0.05), and </w:t>
      </w:r>
      <m:oMath>
        <m:r>
          <w:rPr>
            <w:rFonts w:ascii="Cambria Math" w:hAnsi="Cambria Math"/>
          </w:rPr>
          <m:t>p</m:t>
        </m:r>
      </m:oMath>
      <w:r>
        <w:t xml:space="preserve"> is the adjusted p-value given the number of loci used in the analysis</w:t>
      </w:r>
      <w:r w:rsidRPr="00D417D1">
        <w:t>.</w:t>
      </w:r>
    </w:p>
    <w:p w14:paraId="08238A41" w14:textId="77777777" w:rsidR="00106145" w:rsidRDefault="00106145" w:rsidP="00B921DF"/>
    <w:p w14:paraId="567BA05A" w14:textId="77777777" w:rsidR="00106145" w:rsidRDefault="00106145" w:rsidP="00B921DF">
      <w:pPr>
        <w:rPr>
          <w:i/>
        </w:rPr>
      </w:pPr>
      <w:r>
        <w:rPr>
          <w:i/>
        </w:rPr>
        <w:t>Results</w:t>
      </w:r>
    </w:p>
    <w:p w14:paraId="5FC37423" w14:textId="00785309" w:rsidR="00106145" w:rsidRPr="00F01A65" w:rsidRDefault="00106145" w:rsidP="00B921DF">
      <w:r w:rsidRPr="00D417D1">
        <w:t xml:space="preserve">We analyzed </w:t>
      </w:r>
      <w:r w:rsidRPr="004F4DE1">
        <w:t>848</w:t>
      </w:r>
      <w:r>
        <w:t>,</w:t>
      </w:r>
      <w:r w:rsidRPr="004F4DE1">
        <w:t>444</w:t>
      </w:r>
      <w:r>
        <w:t xml:space="preserve"> and </w:t>
      </w:r>
      <w:r w:rsidRPr="00403975">
        <w:t>922</w:t>
      </w:r>
      <w:r>
        <w:t>,</w:t>
      </w:r>
      <w:r w:rsidRPr="00403975">
        <w:t>975</w:t>
      </w:r>
      <w:r>
        <w:t xml:space="preserve"> </w:t>
      </w:r>
      <w:r w:rsidRPr="00D417D1">
        <w:t xml:space="preserve">loci </w:t>
      </w:r>
      <w:r>
        <w:t xml:space="preserve">spread across the male and female genome assemblies, respectively. These loci correspond to a Bonferroni corrected p-value cutoff of </w:t>
      </w:r>
      <w:r w:rsidRPr="004F4DE1">
        <w:t>5.893141e-08</w:t>
      </w:r>
      <w:r>
        <w:t xml:space="preserve"> in loci found within the male reference genome and </w:t>
      </w:r>
      <w:r w:rsidRPr="00403975">
        <w:t>5.417265e-08</w:t>
      </w:r>
      <w:r>
        <w:t xml:space="preserve"> in loci analyzed within the female reference genome. No significant association in sex was found using the female reference genome. Two loci located in the male reference genome on Chromosome 5 were significantly associated with sex in delta smelt (Figure </w:t>
      </w:r>
      <w:r w:rsidR="00D17773">
        <w:t>11</w:t>
      </w:r>
      <w:r>
        <w:t xml:space="preserve">). </w:t>
      </w:r>
      <w:commentRangeStart w:id="110"/>
      <w:r w:rsidRPr="00D417D1">
        <w:t xml:space="preserve">The </w:t>
      </w:r>
      <w:r>
        <w:t>two SNPs most associated with sex in delta smelt had</w:t>
      </w:r>
      <w:del w:id="111" w:author="Microsoft Office User" w:date="2021-06-14T17:10:00Z">
        <w:r w:rsidDel="00B0444B">
          <w:delText xml:space="preserve"> an</w:delText>
        </w:r>
      </w:del>
      <w:r>
        <w:t xml:space="preserve"> </w:t>
      </w:r>
      <w:r w:rsidRPr="00D417D1">
        <w:t>LRT score</w:t>
      </w:r>
      <w:r>
        <w:t xml:space="preserve">s of </w:t>
      </w:r>
      <w:r w:rsidRPr="00F01A65">
        <w:t>37.854854</w:t>
      </w:r>
      <w:r>
        <w:t xml:space="preserve"> and </w:t>
      </w:r>
      <w:r w:rsidRPr="00F01A65">
        <w:t>35.802804</w:t>
      </w:r>
      <w:r>
        <w:t xml:space="preserve"> </w:t>
      </w:r>
      <w:r w:rsidRPr="00D417D1">
        <w:t>which correspond to p</w:t>
      </w:r>
      <w:r>
        <w:t>-</w:t>
      </w:r>
      <w:r w:rsidRPr="00D417D1">
        <w:t>value</w:t>
      </w:r>
      <w:r>
        <w:t>s</w:t>
      </w:r>
      <w:r w:rsidRPr="00D417D1">
        <w:t xml:space="preserve"> of </w:t>
      </w:r>
      <w:r w:rsidRPr="00F01A65">
        <w:t>7.621e-10</w:t>
      </w:r>
      <w:r>
        <w:t xml:space="preserve"> and </w:t>
      </w:r>
      <w:r w:rsidRPr="00F01A65">
        <w:t>2.183e-9</w:t>
      </w:r>
      <w:r>
        <w:t>, respectively</w:t>
      </w:r>
      <w:r w:rsidRPr="00D417D1">
        <w:t>.</w:t>
      </w:r>
      <w:ins w:id="112" w:author="Microsoft Office User" w:date="2021-06-15T11:58:00Z">
        <w:r w:rsidR="00636C2D">
          <w:t xml:space="preserve"> But this analysis did not unequivocally identify a </w:t>
        </w:r>
        <w:proofErr w:type="gramStart"/>
        <w:r w:rsidR="00636C2D">
          <w:t>loci</w:t>
        </w:r>
        <w:proofErr w:type="gramEnd"/>
        <w:r w:rsidR="00636C2D">
          <w:t xml:space="preserve"> that were 100% present in males and not in females???</w:t>
        </w:r>
      </w:ins>
      <w:ins w:id="113" w:author="Microsoft Office User" w:date="2021-06-15T16:58:00Z">
        <w:r w:rsidR="00240363">
          <w:t xml:space="preserve"> </w:t>
        </w:r>
      </w:ins>
      <w:del w:id="114" w:author="Microsoft Office User" w:date="2021-06-15T11:58:00Z">
        <w:r w:rsidRPr="00D417D1" w:rsidDel="00636C2D">
          <w:delText xml:space="preserve"> </w:delText>
        </w:r>
      </w:del>
    </w:p>
    <w:commentRangeEnd w:id="110"/>
    <w:p w14:paraId="684B3B94" w14:textId="77777777" w:rsidR="00106145" w:rsidRDefault="00B0444B" w:rsidP="00B921DF">
      <w:r>
        <w:rPr>
          <w:rStyle w:val="CommentReference"/>
        </w:rPr>
        <w:commentReference w:id="110"/>
      </w:r>
    </w:p>
    <w:p w14:paraId="0D1E47BE" w14:textId="77777777" w:rsidR="00106145" w:rsidRPr="00D417D1" w:rsidRDefault="00106145" w:rsidP="00B921DF"/>
    <w:p w14:paraId="5DB2F0D4" w14:textId="77777777" w:rsidR="00106145" w:rsidRPr="00A85974" w:rsidRDefault="00106145" w:rsidP="00B921DF">
      <w:pPr>
        <w:pStyle w:val="Heading2"/>
      </w:pPr>
      <w:r w:rsidRPr="00A85974">
        <w:t>Depth analysis</w:t>
      </w:r>
    </w:p>
    <w:p w14:paraId="34CDE6AF" w14:textId="77777777" w:rsidR="00106145" w:rsidRDefault="00106145" w:rsidP="00B921DF">
      <w:pPr>
        <w:rPr>
          <w:i/>
        </w:rPr>
      </w:pPr>
      <w:r>
        <w:rPr>
          <w:i/>
        </w:rPr>
        <w:t>Methods</w:t>
      </w:r>
    </w:p>
    <w:p w14:paraId="5A17901B" w14:textId="7F678F0E" w:rsidR="00106145" w:rsidRDefault="00106145" w:rsidP="00B921DF">
      <w:r>
        <w:lastRenderedPageBreak/>
        <w:t xml:space="preserve">If sex determination in delta smelt </w:t>
      </w:r>
      <w:r w:rsidR="00240363">
        <w:t>is</w:t>
      </w:r>
      <w:r>
        <w:t xml:space="preserve"> caused by chromosomal differences, it would be expected that the heterogametic sex (</w:t>
      </w:r>
      <w:proofErr w:type="gramStart"/>
      <w:r w:rsidR="00636C2D">
        <w:t>e.g.</w:t>
      </w:r>
      <w:proofErr w:type="gramEnd"/>
      <w:r>
        <w:t xml:space="preserve"> XY) would have roughly half the sequencing </w:t>
      </w:r>
      <w:commentRangeStart w:id="115"/>
      <w:r>
        <w:t>depth</w:t>
      </w:r>
      <w:commentRangeEnd w:id="115"/>
      <w:r w:rsidR="00240363">
        <w:rPr>
          <w:rStyle w:val="CommentReference"/>
        </w:rPr>
        <w:commentReference w:id="115"/>
      </w:r>
      <w:r>
        <w:t xml:space="preserve"> of the homogametic sex (</w:t>
      </w:r>
      <w:r w:rsidR="00636C2D">
        <w:t>e.g.</w:t>
      </w:r>
      <w:r>
        <w:t xml:space="preserve">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w:t>
      </w:r>
      <w:r w:rsidR="00240363">
        <w:t xml:space="preserve">aforementioned </w:t>
      </w:r>
      <w:r>
        <w:t xml:space="preserve">GWAS. First, we acquired the depth of aligned reads at each location in the reference genome using </w:t>
      </w:r>
      <w:proofErr w:type="spellStart"/>
      <w:r>
        <w:rPr>
          <w:rFonts w:ascii="Courier" w:hAnsi="Courier"/>
        </w:rPr>
        <w:t>samtools</w:t>
      </w:r>
      <w:proofErr w:type="spellEnd"/>
      <w:r>
        <w:rPr>
          <w:rFonts w:ascii="Courier" w:hAnsi="Courier"/>
        </w:rPr>
        <w:t xml:space="preserve"> depth</w:t>
      </w:r>
      <w:r>
        <w:t xml:space="preserve">. Next, using custom bash and </w:t>
      </w:r>
      <w:proofErr w:type="spellStart"/>
      <w:r>
        <w:t>perl</w:t>
      </w:r>
      <w:proofErr w:type="spellEnd"/>
      <w:r>
        <w:t xml:space="preserve"> scripts we threw out all </w:t>
      </w:r>
      <w:r w:rsidR="00636C2D">
        <w:t xml:space="preserve">genomic </w:t>
      </w:r>
      <w:r>
        <w:t xml:space="preserve">locations where no male or female RAD sequencing data aligned, and we totaled the number of male alignments and gathered the total coverage for each sex. Finally, we </w:t>
      </w:r>
      <w:r w:rsidR="00B601F7">
        <w:t>totaled the difference of coverage between male and females and sorted the output to</w:t>
      </w:r>
      <w:r>
        <w:t xml:space="preserve"> look for locations in the genome where one sex had high and consistent coverage and the other sex had </w:t>
      </w:r>
      <w:r w:rsidRPr="00383ED6">
        <w:t>shallow or no coverage</w:t>
      </w:r>
      <w:r>
        <w:t>.</w:t>
      </w:r>
    </w:p>
    <w:p w14:paraId="55002F0E" w14:textId="77777777" w:rsidR="00106145" w:rsidRDefault="00106145" w:rsidP="00B921DF">
      <w:pPr>
        <w:rPr>
          <w:i/>
        </w:rPr>
      </w:pPr>
    </w:p>
    <w:p w14:paraId="0319FE5C" w14:textId="77777777" w:rsidR="00106145" w:rsidRDefault="00106145" w:rsidP="00B921DF">
      <w:pPr>
        <w:rPr>
          <w:i/>
        </w:rPr>
      </w:pPr>
      <w:r>
        <w:rPr>
          <w:i/>
        </w:rPr>
        <w:t>Results</w:t>
      </w:r>
    </w:p>
    <w:p w14:paraId="173FD3D6" w14:textId="526C38D7" w:rsidR="00106145" w:rsidRPr="00C30DD1" w:rsidRDefault="00106145" w:rsidP="00B921DF">
      <w:pPr>
        <w:rPr>
          <w:i/>
        </w:rPr>
      </w:pPr>
      <w:r>
        <w:t xml:space="preserve">We </w:t>
      </w:r>
      <w:r w:rsidRPr="00383ED6">
        <w:t>found no large areas that corresponded to an inflation of any one particular sex having higher depth of coverage</w:t>
      </w:r>
      <w:r>
        <w:t xml:space="preserve"> compared to the sex and </w:t>
      </w:r>
      <w:r w:rsidR="00636C2D">
        <w:t>therefore did not</w:t>
      </w:r>
      <w:r>
        <w:t xml:space="preserve"> identify any sex specific loci in this analysis. </w:t>
      </w:r>
    </w:p>
    <w:p w14:paraId="06AE6601" w14:textId="77777777" w:rsidR="00106145" w:rsidRDefault="00106145" w:rsidP="00B921DF"/>
    <w:p w14:paraId="6B8BF3C0" w14:textId="77777777" w:rsidR="00106145" w:rsidRDefault="00106145" w:rsidP="00B921DF"/>
    <w:p w14:paraId="73130036" w14:textId="77777777" w:rsidR="00106145" w:rsidRDefault="00106145" w:rsidP="00B921DF">
      <w:pPr>
        <w:pStyle w:val="Heading2"/>
      </w:pPr>
      <w:r>
        <w:t>K-mer</w:t>
      </w:r>
      <w:r w:rsidRPr="00836372">
        <w:t xml:space="preserve"> analysis</w:t>
      </w:r>
    </w:p>
    <w:p w14:paraId="3AFC1460" w14:textId="77777777" w:rsidR="00106145" w:rsidRDefault="00106145" w:rsidP="00B921DF">
      <w:pPr>
        <w:rPr>
          <w:i/>
        </w:rPr>
      </w:pPr>
      <w:r>
        <w:rPr>
          <w:i/>
        </w:rPr>
        <w:t>Methods</w:t>
      </w:r>
    </w:p>
    <w:p w14:paraId="73A66AFB" w14:textId="7EDF2423" w:rsidR="00106145" w:rsidRDefault="00106145" w:rsidP="00B921DF">
      <w:r>
        <w:t>In our k-mer</w:t>
      </w:r>
      <w:r w:rsidR="00E52EFB">
        <w:t xml:space="preserve"> (where k is equal to a specified sequence length)</w:t>
      </w:r>
      <w:r>
        <w:t xml:space="preserve"> analysis we sought to identify unique differences of sequence content in males versus females. To do this, we used 10X Genomics linked-read data from one male and one female. First, we created a signature of all k-mers belonging to each sex with </w:t>
      </w:r>
      <w:proofErr w:type="spellStart"/>
      <w:r w:rsidRPr="00562D8C">
        <w:rPr>
          <w:rFonts w:ascii="Courier" w:hAnsi="Courier"/>
        </w:rPr>
        <w:t>sourmash</w:t>
      </w:r>
      <w:proofErr w:type="spellEnd"/>
      <w:r w:rsidRPr="00562D8C">
        <w:rPr>
          <w:rFonts w:ascii="Courier" w:hAnsi="Courier"/>
        </w:rPr>
        <w:t xml:space="preserve"> compute</w:t>
      </w:r>
      <w:r>
        <w:rPr>
          <w:rFonts w:ascii="Courier" w:hAnsi="Courier"/>
        </w:rPr>
        <w:t xml:space="preserve"> -scaled 1000</w:t>
      </w:r>
      <w:r>
        <w:t xml:space="preserve"> to sample one k-mer from ever 1000 base pairs. The signature compute step was followed by </w:t>
      </w:r>
      <w:proofErr w:type="spellStart"/>
      <w:r w:rsidRPr="00562D8C">
        <w:rPr>
          <w:rFonts w:ascii="Courier" w:hAnsi="Courier"/>
        </w:rPr>
        <w:t>sourmash</w:t>
      </w:r>
      <w:proofErr w:type="spellEnd"/>
      <w:r w:rsidRPr="00562D8C">
        <w:rPr>
          <w:rFonts w:ascii="Courier" w:hAnsi="Courier"/>
        </w:rPr>
        <w:t xml:space="preserve"> sig</w:t>
      </w:r>
      <w:r>
        <w:rPr>
          <w:rFonts w:ascii="Courier" w:hAnsi="Courier"/>
        </w:rPr>
        <w:t>nature</w:t>
      </w:r>
      <w:r w:rsidRPr="00562D8C">
        <w:rPr>
          <w:rFonts w:ascii="Courier" w:hAnsi="Courier"/>
        </w:rPr>
        <w:t xml:space="preserve"> merge</w:t>
      </w:r>
      <w:r>
        <w:t xml:space="preserve"> to incorporate all data from the R1 and R2 files for each sex. We purged the signature files of low abundance k-mers (abundance &lt; 5) to eliminate k-mers that are more likely sequencing errors and threw out k-mers that were shared between male and females to only leave sex-specific k-mers. The resulting high abundance, single sex k-mers were used in our analysis. </w:t>
      </w:r>
    </w:p>
    <w:p w14:paraId="526323A8" w14:textId="77777777" w:rsidR="00106145" w:rsidRDefault="00106145" w:rsidP="00B921DF"/>
    <w:p w14:paraId="405BC344" w14:textId="77777777" w:rsidR="00106145" w:rsidRDefault="00106145" w:rsidP="00B921DF">
      <w:r>
        <w:t>First, we plotted and compared k-mer abundance for each sex to determine if there were observable differences between sexes. A difference in k-mer abundance could correspond to a sex determining regions within a sex (</w:t>
      </w:r>
      <w:proofErr w:type="gramStart"/>
      <w:r>
        <w:t>i.e.</w:t>
      </w:r>
      <w:proofErr w:type="gramEnd"/>
      <w:r>
        <w:t xml:space="preserve"> sex chromosome). Next, we extracted contigs which contain five or more k-mers within one contig which corresponds to a contig length of roughly 5,000bp. We then compared the abundance of male and female k-mers found within those contigs. After, we took the median abundance of k-mers within a contig to find the contigs abundance in each sex. We compared the male contig abundance to the female contig abundance and isolated male-only contigs deemed “putative Y” sequences for further validation.</w:t>
      </w:r>
    </w:p>
    <w:p w14:paraId="1B5EDC60" w14:textId="77777777" w:rsidR="00106145" w:rsidRDefault="00106145" w:rsidP="00B921DF"/>
    <w:p w14:paraId="21390C18" w14:textId="77777777" w:rsidR="00106145" w:rsidRDefault="00106145" w:rsidP="00B921DF">
      <w:r>
        <w:t xml:space="preserve">To validate our results, we mapped RAD sequencing data to the putative Y sequences and ran a depth analysis. In order to ensure the putative Y reads were indeed mapping to one location in </w:t>
      </w:r>
      <w:r>
        <w:lastRenderedPageBreak/>
        <w:t xml:space="preserve">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r>
        <w:t>samtools</w:t>
      </w:r>
      <w:proofErr w:type="spellEnd"/>
      <w:r>
        <w:t xml:space="preserve"> </w:t>
      </w:r>
      <w:r w:rsidRPr="00B601F7">
        <w:t>&lt;CITE&gt;.</w:t>
      </w:r>
      <w:r>
        <w:t xml:space="preserve"> We then pulled RAD alignment depth information from all of the locations where the putative Y sequencing data had also aligned using the software </w:t>
      </w:r>
      <w:proofErr w:type="spellStart"/>
      <w:r>
        <w:t>bedtools</w:t>
      </w:r>
      <w:proofErr w:type="spellEnd"/>
      <w:r>
        <w:t>&lt;</w:t>
      </w:r>
      <w:r w:rsidRPr="00B601F7">
        <w:t>CITE&gt;</w:t>
      </w:r>
      <w:r>
        <w:t xml:space="preserve"> and custom bash and </w:t>
      </w:r>
      <w:proofErr w:type="spellStart"/>
      <w:r>
        <w:t>perl</w:t>
      </w:r>
      <w:proofErr w:type="spellEnd"/>
      <w:r>
        <w:t xml:space="preserve"> scripts. After we obtained depth information across all of the putative Y regions, we ran the same depth analysis as above.</w:t>
      </w:r>
    </w:p>
    <w:p w14:paraId="2491B78F" w14:textId="77777777" w:rsidR="00106145" w:rsidRPr="00762A89" w:rsidRDefault="00106145" w:rsidP="00B921DF">
      <w:r>
        <w:t xml:space="preserve"> </w:t>
      </w:r>
    </w:p>
    <w:p w14:paraId="053B9D54" w14:textId="77777777" w:rsidR="00106145" w:rsidRDefault="00106145" w:rsidP="00B921DF">
      <w:pPr>
        <w:rPr>
          <w:i/>
        </w:rPr>
      </w:pPr>
      <w:r>
        <w:rPr>
          <w:i/>
        </w:rPr>
        <w:t>Results</w:t>
      </w:r>
    </w:p>
    <w:p w14:paraId="5B0F51B7" w14:textId="1A15BE78" w:rsidR="00106145" w:rsidRDefault="00106145" w:rsidP="00B921DF">
      <w:r>
        <w:t xml:space="preserve">After abundance filtration, there were approximately 118,191,000 male-only k-mers and 494,251,000 female-only k-mers. There was a clear distinction between the distribution of male and female abundances, where males had more high abundance k-mers compared to females (Figure </w:t>
      </w:r>
      <w:r w:rsidR="00D17773">
        <w:t>12</w:t>
      </w:r>
      <w:r>
        <w:t xml:space="preserve">). Upon filtering k-mers for those found on long contigs (contigs containing 5 k-mers or more) there was a clear increase of male-specific k-mers at half the abundance of the female and male peak on the right (Figure </w:t>
      </w:r>
      <w:r w:rsidR="00D17773">
        <w:t>13</w:t>
      </w:r>
      <w:r>
        <w:t xml:space="preserve">). We found 44 contigs with k-mer mean abundance in the male sequencing data that had zero abundance in the female sequencing data (Figure </w:t>
      </w:r>
      <w:r w:rsidR="00D17773">
        <w:t>14</w:t>
      </w:r>
      <w:r>
        <w:t xml:space="preserve">). </w:t>
      </w:r>
    </w:p>
    <w:p w14:paraId="75BECE24" w14:textId="77777777" w:rsidR="00106145" w:rsidRDefault="00106145" w:rsidP="00B921DF"/>
    <w:p w14:paraId="2D98F71E" w14:textId="54E1C130" w:rsidR="00106145" w:rsidRDefault="00106145" w:rsidP="00B921DF">
      <w:r>
        <w:t xml:space="preserve">We mapped the putative Y data back to the male reference genome and found the reads mapped to multiple regions within the genome (Table </w:t>
      </w:r>
      <w:r w:rsidR="00D17773">
        <w:t>7</w:t>
      </w:r>
      <w:r>
        <w:t xml:space="preserve">). </w:t>
      </w:r>
      <w:r w:rsidR="00240363">
        <w:t>However</w:t>
      </w:r>
      <w:r w:rsidR="00B601F7">
        <w:t>,</w:t>
      </w:r>
      <w:r w:rsidR="00240363">
        <w:t xml:space="preserve"> </w:t>
      </w:r>
      <w:r w:rsidR="00B601F7">
        <w:t>w</w:t>
      </w:r>
      <w:r>
        <w:t>e did not find a significant difference in male versus female read depth at locations across the putative Y regions.</w:t>
      </w:r>
    </w:p>
    <w:p w14:paraId="45A0C92D" w14:textId="4452A43B" w:rsidR="00B0444B" w:rsidRDefault="00B0444B" w:rsidP="00B921DF"/>
    <w:p w14:paraId="31733FF4" w14:textId="29131F4F" w:rsidR="00B0444B" w:rsidRPr="00B601F7" w:rsidRDefault="00B601F7" w:rsidP="00B601F7">
      <w:pPr>
        <w:pStyle w:val="Heading2"/>
      </w:pPr>
      <w:r>
        <w:t xml:space="preserve">Sex Marker </w:t>
      </w:r>
      <w:commentRangeStart w:id="116"/>
      <w:r w:rsidR="00B0444B" w:rsidRPr="00B601F7">
        <w:t>Discussion</w:t>
      </w:r>
      <w:commentRangeEnd w:id="116"/>
      <w:r w:rsidR="006943A3">
        <w:rPr>
          <w:rStyle w:val="CommentReference"/>
        </w:rPr>
        <w:commentReference w:id="116"/>
      </w:r>
    </w:p>
    <w:p w14:paraId="1B1AA9CC" w14:textId="68F0BA65" w:rsidR="00B0444B" w:rsidRDefault="00B0444B" w:rsidP="00B921DF"/>
    <w:p w14:paraId="058A7358" w14:textId="00495C8D" w:rsidR="00240363" w:rsidRDefault="00B0444B" w:rsidP="00240363">
      <w:r>
        <w:t xml:space="preserve">Our study </w:t>
      </w:r>
      <w:r w:rsidR="00847B06">
        <w:t xml:space="preserve">thoroughly </w:t>
      </w:r>
      <w:r>
        <w:t>probed the genome</w:t>
      </w:r>
      <w:r w:rsidR="00847B06">
        <w:t xml:space="preserve"> and two </w:t>
      </w:r>
      <w:r w:rsidR="00B601F7">
        <w:t>RAD-</w:t>
      </w:r>
      <w:r w:rsidR="00847B06">
        <w:t>sequencing data sets</w:t>
      </w:r>
      <w:r>
        <w:t xml:space="preserve"> in multiple ways to identify sex-specific markers</w:t>
      </w:r>
      <w:r w:rsidR="006943A3">
        <w:t>,</w:t>
      </w:r>
      <w:r w:rsidR="00847B06">
        <w:t xml:space="preserve"> but we did not find an obvious sex-determining region</w:t>
      </w:r>
      <w:r>
        <w:t>.</w:t>
      </w:r>
      <w:r w:rsidR="00240363">
        <w:t xml:space="preserve"> </w:t>
      </w:r>
      <w:r w:rsidR="00847B06">
        <w:t>This means that it is unlikely that delta smelt have straightforward chromosomal sex-determination</w:t>
      </w:r>
      <w:r w:rsidR="00240363">
        <w:t>, though we cannot yet rule it out</w:t>
      </w:r>
      <w:r w:rsidR="00847B06">
        <w:t>.</w:t>
      </w:r>
      <w:r w:rsidR="00240363">
        <w:t xml:space="preserve"> </w:t>
      </w:r>
      <w:r>
        <w:t xml:space="preserve">While we did not find diagnostic SNPs, we did find </w:t>
      </w:r>
      <w:r w:rsidR="00847B06">
        <w:t xml:space="preserve">paths forward for further analysis that may result in </w:t>
      </w:r>
      <w:r w:rsidR="00240363">
        <w:t xml:space="preserve">an </w:t>
      </w:r>
      <w:r w:rsidR="00847B06">
        <w:t xml:space="preserve">understanding delta smelt sex determination. For example, we found </w:t>
      </w:r>
      <w:r>
        <w:t>candidate loci via GWAS</w:t>
      </w:r>
      <w:r w:rsidR="00E87C0A">
        <w:t xml:space="preserve"> using </w:t>
      </w:r>
      <w:proofErr w:type="spellStart"/>
      <w:r w:rsidR="00E87C0A">
        <w:t>RADseq</w:t>
      </w:r>
      <w:proofErr w:type="spellEnd"/>
      <w:r w:rsidR="00E87C0A">
        <w:t xml:space="preserve"> data</w:t>
      </w:r>
      <w:r>
        <w:t xml:space="preserve"> and</w:t>
      </w:r>
      <w:r w:rsidR="00847B06">
        <w:t xml:space="preserve"> also via</w:t>
      </w:r>
      <w:r>
        <w:t xml:space="preserve"> k-mer analysis</w:t>
      </w:r>
      <w:r w:rsidR="00E87C0A">
        <w:t xml:space="preserve"> using the </w:t>
      </w:r>
      <w:r w:rsidR="00B601F7">
        <w:t xml:space="preserve">linked-read </w:t>
      </w:r>
      <w:r w:rsidR="00E87C0A">
        <w:t>sequenc</w:t>
      </w:r>
      <w:r w:rsidR="00B601F7">
        <w:t>ing data</w:t>
      </w:r>
      <w:r w:rsidR="00E87C0A">
        <w:t xml:space="preserve"> generated for the genome assembly</w:t>
      </w:r>
      <w:r>
        <w:t xml:space="preserve">. The </w:t>
      </w:r>
      <w:r w:rsidR="00E87C0A">
        <w:t>GWAS</w:t>
      </w:r>
      <w:r>
        <w:t xml:space="preserve"> found two markers on Chromosome 5 that were significantly associated with sex but did not have alleles that </w:t>
      </w:r>
      <w:r w:rsidR="00B601F7">
        <w:t>diagnostic</w:t>
      </w:r>
      <w:r>
        <w:t xml:space="preserve"> </w:t>
      </w:r>
      <w:r w:rsidR="00B601F7">
        <w:t>of</w:t>
      </w:r>
      <w:r>
        <w:t xml:space="preserve"> sex. </w:t>
      </w:r>
      <w:r w:rsidR="006943A3">
        <w:t>Also, k</w:t>
      </w:r>
      <w:r>
        <w:t xml:space="preserve">-mer analysis </w:t>
      </w:r>
      <w:r w:rsidR="006943A3">
        <w:t xml:space="preserve">detected </w:t>
      </w:r>
      <w:r>
        <w:t>sequencing data only found within the male individual’s linked-read sequencing data</w:t>
      </w:r>
      <w:r w:rsidR="00B601F7">
        <w:t xml:space="preserve"> which could contain a sex determining region or SNPs diagnostic of sex</w:t>
      </w:r>
      <w:r w:rsidR="00E87C0A">
        <w:t xml:space="preserve">. </w:t>
      </w:r>
      <w:r w:rsidR="006943A3">
        <w:t xml:space="preserve">The </w:t>
      </w:r>
      <w:r w:rsidR="00B601F7">
        <w:t xml:space="preserve">post k-mer analysis </w:t>
      </w:r>
      <w:r w:rsidR="006943A3">
        <w:t xml:space="preserve">depth analysis showed that </w:t>
      </w:r>
      <w:r w:rsidR="00B601F7">
        <w:t>t</w:t>
      </w:r>
      <w:r w:rsidR="00E87C0A">
        <w:t xml:space="preserve">he observed increase in male specific k-mers at </w:t>
      </w:r>
      <w:r w:rsidR="00847B06">
        <w:t>50%</w:t>
      </w:r>
      <w:r w:rsidR="00E87C0A">
        <w:t xml:space="preserve"> abundance of the normally distributed peak of the female k-mer abundance is consistent with the male sequence data potentially having heterogametic (male sex-specific) regions in its genome</w:t>
      </w:r>
      <w:r w:rsidR="00847B06">
        <w:t xml:space="preserve"> (such as </w:t>
      </w:r>
      <w:r w:rsidR="00636C2D">
        <w:t>the 50% ratio between</w:t>
      </w:r>
      <w:r w:rsidR="00847B06">
        <w:t xml:space="preserve"> Y chromosome</w:t>
      </w:r>
      <w:r w:rsidR="00636C2D">
        <w:t>s</w:t>
      </w:r>
      <w:r w:rsidR="00847B06">
        <w:t xml:space="preserve"> when paired with X</w:t>
      </w:r>
      <w:r w:rsidR="00636C2D">
        <w:t xml:space="preserve"> chromosomes</w:t>
      </w:r>
      <w:r w:rsidR="00847B06">
        <w:t xml:space="preserve"> in human males)</w:t>
      </w:r>
      <w:r w:rsidR="00E87C0A">
        <w:t xml:space="preserve">. However, we could not </w:t>
      </w:r>
      <w:r>
        <w:t xml:space="preserve">identify or confirm sex-specific markers with the </w:t>
      </w:r>
      <w:proofErr w:type="spellStart"/>
      <w:r>
        <w:t>RADseq</w:t>
      </w:r>
      <w:proofErr w:type="spellEnd"/>
      <w:r>
        <w:t xml:space="preserve"> data generated for this project. Interestingly, many contigs containing male-specific k-mers were located on chromosome 9. While there is a clear increase in associated SNPs on chromosome 9, none met the significance threshold or were found to be diagnostic of sex.</w:t>
      </w:r>
      <w:r w:rsidR="00240363">
        <w:t xml:space="preserve"> An additional important observation is that the k-mer analysis revealed male-specific </w:t>
      </w:r>
      <w:r w:rsidR="006C7263">
        <w:t>linked-read</w:t>
      </w:r>
      <w:r w:rsidR="00240363">
        <w:t xml:space="preserve"> sequencing data from an individual male aligned to multiple regions throughout the genome. This may indicate that sex determination in delta smelt is polygenic (determined by several genes or locations scattered throughout the genome rather than a single </w:t>
      </w:r>
      <w:r w:rsidR="00240363">
        <w:lastRenderedPageBreak/>
        <w:t>region as in the human Y chromosome) but further sequencing and analysis is needed to test this hypothesis.</w:t>
      </w:r>
    </w:p>
    <w:p w14:paraId="11ADBDB3" w14:textId="77777777" w:rsidR="00B0444B" w:rsidRDefault="00B0444B" w:rsidP="00636C2D"/>
    <w:p w14:paraId="515345D5" w14:textId="63331703" w:rsidR="00B0444B" w:rsidRDefault="00B0444B" w:rsidP="00E52EFB">
      <w:pPr>
        <w:rPr>
          <w:ins w:id="117" w:author="Microsoft Office User" w:date="2021-06-14T17:25:00Z"/>
        </w:rPr>
      </w:pPr>
      <w:r>
        <w:t xml:space="preserve">Our work shows a need for further investigation using high-coverage whole-genome resequencing (WGS) data from a cohort of male and female fish to more evenly survey the genome in hopes of identifying sex-specific markers. </w:t>
      </w:r>
      <w:r w:rsidR="00240363">
        <w:t xml:space="preserve">While RAD sequencing data provides an </w:t>
      </w:r>
      <w:r w:rsidR="006C7263">
        <w:t>adequate</w:t>
      </w:r>
      <w:r w:rsidR="00240363">
        <w:t xml:space="preserve"> </w:t>
      </w:r>
      <w:r w:rsidR="006C7263">
        <w:t xml:space="preserve">distribution of discrete locations throughout the </w:t>
      </w:r>
      <w:r w:rsidR="00240363">
        <w:t>genome of individual</w:t>
      </w:r>
      <w:r w:rsidR="006C7263">
        <w:t>s</w:t>
      </w:r>
      <w:r w:rsidR="00240363">
        <w:t xml:space="preserve">, </w:t>
      </w:r>
      <w:r w:rsidR="006C7263">
        <w:t xml:space="preserve">high-coverage </w:t>
      </w:r>
      <w:r>
        <w:t xml:space="preserve">WGS data </w:t>
      </w:r>
      <w:r w:rsidR="006C7263">
        <w:t>more comprehensively</w:t>
      </w:r>
      <w:r>
        <w:t xml:space="preserve"> survey</w:t>
      </w:r>
      <w:r w:rsidR="006C7263">
        <w:t>s</w:t>
      </w:r>
      <w:r>
        <w:t xml:space="preserve"> </w:t>
      </w:r>
      <w:r w:rsidR="00240363">
        <w:t>the entire genome of individuals, rather than just a fraction</w:t>
      </w:r>
      <w:r>
        <w:t xml:space="preserve">. </w:t>
      </w:r>
    </w:p>
    <w:p w14:paraId="797F6067" w14:textId="1D004AE4" w:rsidR="00D14EFD" w:rsidRDefault="00D14EFD" w:rsidP="00E52EFB">
      <w:pPr>
        <w:rPr>
          <w:ins w:id="118" w:author="Microsoft Office User" w:date="2021-06-14T17:25:00Z"/>
        </w:rPr>
      </w:pPr>
    </w:p>
    <w:p w14:paraId="1BCA0FFC" w14:textId="26BCFB47" w:rsidR="00D14EFD" w:rsidRDefault="00743911" w:rsidP="00E52EFB">
      <w:pPr>
        <w:rPr>
          <w:ins w:id="119" w:author="Microsoft Office User" w:date="2021-06-14T17:25:00Z"/>
          <w:b/>
          <w:bCs/>
          <w:i/>
          <w:iCs/>
        </w:rPr>
      </w:pPr>
      <w:ins w:id="120" w:author="Microsoft Office User" w:date="2021-06-15T07:28:00Z">
        <w:r>
          <w:rPr>
            <w:b/>
            <w:bCs/>
            <w:i/>
            <w:iCs/>
          </w:rPr>
          <w:t xml:space="preserve">Task 4??? </w:t>
        </w:r>
      </w:ins>
      <w:ins w:id="121" w:author="Microsoft Office User" w:date="2021-06-14T17:25:00Z">
        <w:r w:rsidR="00D14EFD">
          <w:rPr>
            <w:b/>
            <w:bCs/>
            <w:i/>
            <w:iCs/>
          </w:rPr>
          <w:t>Domestication Selection</w:t>
        </w:r>
      </w:ins>
    </w:p>
    <w:p w14:paraId="3F5E4941" w14:textId="05F16A51" w:rsidR="00B65A33" w:rsidRDefault="00D14EFD" w:rsidP="006C7263">
      <w:pPr>
        <w:rPr>
          <w:rFonts w:ascii="Times" w:hAnsi="Times"/>
        </w:rPr>
      </w:pPr>
      <w:ins w:id="122" w:author="Microsoft Office User" w:date="2021-06-14T17:25:00Z">
        <w:r>
          <w:t xml:space="preserve">&lt;INSERT ENSI’S </w:t>
        </w:r>
      </w:ins>
      <w:ins w:id="123" w:author="Microsoft Office User" w:date="2021-06-15T07:28:00Z">
        <w:r w:rsidR="00743911">
          <w:t xml:space="preserve">methods and </w:t>
        </w:r>
      </w:ins>
      <w:ins w:id="124" w:author="Microsoft Office User" w:date="2021-06-14T17:25:00Z">
        <w:r>
          <w:t>DISCUSSION&gt;</w:t>
        </w:r>
      </w:ins>
    </w:p>
    <w:p w14:paraId="6C513AC2" w14:textId="7E0C79B1" w:rsidR="00FC7342" w:rsidRDefault="00FC7342" w:rsidP="00636C2D">
      <w:pPr>
        <w:pStyle w:val="Heading1"/>
      </w:pPr>
      <w:commentRangeStart w:id="125"/>
      <w:del w:id="126" w:author="Microsoft Office User" w:date="2021-06-14T17:23:00Z">
        <w:r w:rsidDel="00D14EFD">
          <w:delText>Discussion</w:delText>
        </w:r>
        <w:commentRangeEnd w:id="125"/>
        <w:r w:rsidR="00B0444B" w:rsidDel="00D14EFD">
          <w:rPr>
            <w:rStyle w:val="CommentReference"/>
            <w:rFonts w:eastAsia="Times New Roman" w:cs="Times New Roman"/>
            <w:b w:val="0"/>
            <w:color w:val="auto"/>
            <w:u w:val="none"/>
          </w:rPr>
          <w:commentReference w:id="125"/>
        </w:r>
      </w:del>
      <w:r w:rsidR="00D14EFD">
        <w:t>Conclusion</w:t>
      </w:r>
    </w:p>
    <w:p w14:paraId="03480909" w14:textId="77777777" w:rsidR="00FC7342" w:rsidRDefault="00FC7342" w:rsidP="00636C2D"/>
    <w:p w14:paraId="5CEF368C" w14:textId="6A57E4C9" w:rsidR="00FC7342" w:rsidRDefault="00FC7342" w:rsidP="00E52EFB">
      <w:r>
        <w:t xml:space="preserve">As the refuge population of delta smelt become increasingly important for the preservation of the species </w:t>
      </w:r>
      <w:r w:rsidRPr="00A47DDA">
        <w:t xml:space="preserve">it is essential that genetic resources and </w:t>
      </w:r>
      <w:r>
        <w:t>sequencing</w:t>
      </w:r>
      <w:r w:rsidRPr="00A47DDA">
        <w:t xml:space="preserve"> data are available to inform population management and improve reintroduction planning. In this study, we utili</w:t>
      </w:r>
      <w:r>
        <w:t>z</w:t>
      </w:r>
      <w:r w:rsidRPr="00A47DDA">
        <w:t>ed third</w:t>
      </w:r>
      <w:r>
        <w:t xml:space="preserve"> and next</w:t>
      </w:r>
      <w:r w:rsidRPr="00A47DDA">
        <w:t>-generation sequencing technologies to generate a chromosomal-level genome assembly</w:t>
      </w:r>
      <w:r>
        <w:t xml:space="preserve">. We combined this assembly with multi-generational </w:t>
      </w:r>
      <w:proofErr w:type="spellStart"/>
      <w:r>
        <w:t>RADseq</w:t>
      </w:r>
      <w:proofErr w:type="spellEnd"/>
      <w:r>
        <w:t xml:space="preserve"> data to make demographic inferences of effective population size, observe genetic diversity through time, observe the genetic effects of domestication selection and interrogate the genome for sex specific markers</w:t>
      </w:r>
    </w:p>
    <w:p w14:paraId="600C7266" w14:textId="2B461746" w:rsidR="00FC7342" w:rsidDel="00D14EFD" w:rsidRDefault="00FC7342">
      <w:pPr>
        <w:rPr>
          <w:del w:id="127" w:author="Microsoft Office User" w:date="2021-06-14T17:23:00Z"/>
          <w:b/>
          <w:bCs/>
          <w:i/>
          <w:iCs/>
        </w:rPr>
      </w:pPr>
      <w:del w:id="128" w:author="Microsoft Office User" w:date="2021-06-14T17:23:00Z">
        <w:r w:rsidDel="00D14EFD">
          <w:rPr>
            <w:b/>
            <w:bCs/>
            <w:i/>
            <w:iCs/>
          </w:rPr>
          <w:delText>Effective Population Size &amp; Genetic Diversity</w:delText>
        </w:r>
      </w:del>
    </w:p>
    <w:p w14:paraId="588D8F37" w14:textId="5C2D5834" w:rsidR="00FC7342" w:rsidDel="00D14EFD" w:rsidRDefault="00FC7342">
      <w:pPr>
        <w:rPr>
          <w:del w:id="129" w:author="Microsoft Office User" w:date="2021-06-14T17:23:00Z"/>
        </w:rPr>
      </w:pPr>
      <w:del w:id="130" w:author="Microsoft Office User" w:date="2021-06-14T17:23:00Z">
        <w:r w:rsidDel="00D14EFD">
          <w:delText xml:space="preserve">In this study we removed non-neutral loci in order to make unbiased temporal Ne estimates. Our results show a broad decline of delta smelt effective population size from 1995 to 2020. In general, estimates made in birth year cohorts from the 1990’s and early 2000’s were more varied and more frequently infinite, negative (indicating Ne is too large to accurately be estimated) or larger than 5000. More recent estimates show less variation, and narrower confidence intervals. </w:delText>
        </w:r>
      </w:del>
    </w:p>
    <w:p w14:paraId="49BC1ADB" w14:textId="529DAE43" w:rsidR="00FC7342" w:rsidDel="00D14EFD" w:rsidRDefault="00FC7342">
      <w:pPr>
        <w:rPr>
          <w:del w:id="131" w:author="Microsoft Office User" w:date="2021-06-14T17:23:00Z"/>
        </w:rPr>
      </w:pPr>
    </w:p>
    <w:p w14:paraId="505F1049" w14:textId="1B3ABE6F" w:rsidR="00FC7342" w:rsidDel="00D14EFD" w:rsidRDefault="00FC7342">
      <w:pPr>
        <w:rPr>
          <w:del w:id="132" w:author="Microsoft Office User" w:date="2021-06-14T17:23:00Z"/>
        </w:rPr>
      </w:pPr>
      <w:del w:id="133" w:author="Microsoft Office User" w:date="2021-06-14T17:23:00Z">
        <w:r w:rsidDel="00D14EFD">
          <w:delText xml:space="preserve">We then validated our observation of a decline in Ne by observing genetic diversity within the species through the estimation of theta for each birth year cohort used in our temporal Ne estimations. We quantified genetic diversity through two theta statistics––average pairwise nucleotide difference (pi) and the normalized number of segregating sites. We found both parameters to be declining with pi to be slightly more stable. This is expected as low frequency alleles are more rapidly lost as populations decline. Our diversity estimates are consistent with our Ne estimates that show an overall decline over the past 25 </w:delText>
        </w:r>
        <w:commentRangeStart w:id="134"/>
        <w:r w:rsidDel="00D14EFD">
          <w:delText>years</w:delText>
        </w:r>
        <w:commentRangeEnd w:id="134"/>
        <w:r w:rsidR="009346B7" w:rsidDel="00D14EFD">
          <w:rPr>
            <w:rStyle w:val="CommentReference"/>
          </w:rPr>
          <w:commentReference w:id="134"/>
        </w:r>
        <w:r w:rsidDel="00D14EFD">
          <w:delText xml:space="preserve">. </w:delText>
        </w:r>
      </w:del>
    </w:p>
    <w:p w14:paraId="6A009A5B" w14:textId="77777777" w:rsidR="00FC7342" w:rsidRDefault="00FC7342" w:rsidP="00E52EFB"/>
    <w:p w14:paraId="6A9C1F65" w14:textId="77777777" w:rsidR="00FC7342" w:rsidRDefault="00FC7342" w:rsidP="00E52EFB"/>
    <w:p w14:paraId="6C17F094" w14:textId="1110EEDD" w:rsidR="00FC7342" w:rsidRDefault="00FC7342" w:rsidP="00E52EFB">
      <w:r>
        <w:t>Mandi</w:t>
      </w:r>
      <w:r w:rsidR="003A1F46">
        <w:t>,</w:t>
      </w:r>
      <w:r>
        <w:t xml:space="preserve"> I know Shawn mentioned wanting something written for how our findings should and shouldn’t be used for management… I’m not well versed in what to say re: management of the wild or captive populations and thought you might want to add in your thoughts/</w:t>
      </w:r>
    </w:p>
    <w:p w14:paraId="2A369E93" w14:textId="0C6E3304" w:rsidR="00FC7342" w:rsidRDefault="00FC7342">
      <w:r>
        <w:br w:type="page"/>
      </w:r>
    </w:p>
    <w:p w14:paraId="7AA7CA1C" w14:textId="77777777" w:rsidR="00FC7342" w:rsidRPr="008B461C" w:rsidRDefault="00FC7342"/>
    <w:p w14:paraId="63A3E3F2" w14:textId="68223CD5" w:rsidR="006F47E9" w:rsidRDefault="00B65A33" w:rsidP="008D5552">
      <w:pPr>
        <w:pStyle w:val="Heading1"/>
      </w:pPr>
      <w:r w:rsidRPr="00B65A33">
        <w:t>Glossary</w:t>
      </w:r>
      <w:r w:rsidR="008D5552">
        <w:t xml:space="preserve"> &amp; Acronyms</w:t>
      </w:r>
    </w:p>
    <w:p w14:paraId="533049C1" w14:textId="7E8A4A59" w:rsidR="00A07BB9" w:rsidRDefault="00B65A33" w:rsidP="008D5552">
      <w:pPr>
        <w:ind w:left="720" w:hanging="720"/>
        <w:rPr>
          <w:rFonts w:ascii="Times" w:hAnsi="Times"/>
          <w:bCs/>
        </w:rPr>
      </w:pPr>
      <w:r w:rsidRPr="00A07BB9">
        <w:rPr>
          <w:rFonts w:ascii="Times" w:hAnsi="Times"/>
          <w:b/>
        </w:rPr>
        <w:t>BUSCO</w:t>
      </w:r>
      <w:r w:rsidR="005A63B7" w:rsidRPr="00A07BB9">
        <w:rPr>
          <w:rFonts w:ascii="Times" w:hAnsi="Times"/>
          <w:b/>
        </w:rPr>
        <w:t xml:space="preserve"> score</w:t>
      </w:r>
      <w:r w:rsidR="005A63B7">
        <w:rPr>
          <w:rFonts w:ascii="Times" w:hAnsi="Times"/>
          <w:bCs/>
        </w:rPr>
        <w:t xml:space="preserve"> – the percent of highly conserved universal single copy orthologs found within an assembly. Percentage derived from assigned lineage (</w:t>
      </w:r>
      <w:proofErr w:type="gramStart"/>
      <w:r w:rsidR="005A63B7">
        <w:rPr>
          <w:rFonts w:ascii="Times" w:hAnsi="Times"/>
          <w:bCs/>
        </w:rPr>
        <w:t>e.g.</w:t>
      </w:r>
      <w:proofErr w:type="gramEnd"/>
      <w:r w:rsidR="005A63B7">
        <w:rPr>
          <w:rFonts w:ascii="Times" w:hAnsi="Times"/>
          <w:bCs/>
        </w:rPr>
        <w:t xml:space="preserve"> Actinopterygii)</w:t>
      </w:r>
    </w:p>
    <w:p w14:paraId="1A53455A" w14:textId="77777777" w:rsidR="00A07BB9" w:rsidRDefault="00A07BB9" w:rsidP="008D5552">
      <w:pPr>
        <w:ind w:left="720" w:hanging="720"/>
        <w:rPr>
          <w:rFonts w:ascii="Times" w:hAnsi="Times"/>
          <w:bCs/>
        </w:rPr>
      </w:pPr>
      <w:r w:rsidRPr="00A07BB9">
        <w:rPr>
          <w:rFonts w:ascii="Times" w:hAnsi="Times"/>
          <w:b/>
        </w:rPr>
        <w:t>CABA</w:t>
      </w:r>
      <w:r>
        <w:rPr>
          <w:rFonts w:ascii="Times" w:hAnsi="Times"/>
          <w:bCs/>
        </w:rPr>
        <w:t xml:space="preserve"> – </w:t>
      </w:r>
      <w:r w:rsidRPr="005A63B7">
        <w:rPr>
          <w:rFonts w:ascii="Times" w:hAnsi="Times"/>
          <w:bCs/>
        </w:rPr>
        <w:t>Center for Aquatic Biology and Aquaculture</w:t>
      </w:r>
    </w:p>
    <w:p w14:paraId="20DCDAAE" w14:textId="43A2E092" w:rsidR="005A63B7" w:rsidRDefault="005A63B7" w:rsidP="008D5552">
      <w:pPr>
        <w:ind w:left="720" w:hanging="720"/>
        <w:rPr>
          <w:rFonts w:ascii="Times" w:hAnsi="Times"/>
          <w:bCs/>
        </w:rPr>
      </w:pPr>
      <w:r w:rsidRPr="00A07BB9">
        <w:rPr>
          <w:rFonts w:ascii="Times" w:hAnsi="Times"/>
          <w:b/>
        </w:rPr>
        <w:t>contig</w:t>
      </w:r>
      <w:r>
        <w:rPr>
          <w:rFonts w:ascii="Times" w:hAnsi="Times"/>
          <w:bCs/>
        </w:rPr>
        <w:t xml:space="preserve"> – </w:t>
      </w:r>
      <w:r w:rsidRPr="005A63B7">
        <w:rPr>
          <w:rFonts w:ascii="Times" w:hAnsi="Times"/>
          <w:bCs/>
        </w:rPr>
        <w:t>a continuous stretch of DNA sequence created from a consensus of reads</w:t>
      </w:r>
    </w:p>
    <w:p w14:paraId="41F8D32B" w14:textId="5D28F993" w:rsidR="008D5552" w:rsidRDefault="008D5552" w:rsidP="008D5552">
      <w:pPr>
        <w:ind w:left="720" w:hanging="720"/>
        <w:rPr>
          <w:rFonts w:ascii="Times" w:hAnsi="Times"/>
          <w:b/>
        </w:rPr>
      </w:pPr>
      <w:r>
        <w:rPr>
          <w:rFonts w:ascii="Times" w:hAnsi="Times"/>
          <w:b/>
        </w:rPr>
        <w:t>coverage</w:t>
      </w:r>
    </w:p>
    <w:p w14:paraId="4122FA14" w14:textId="5548AEA0" w:rsidR="008D5552" w:rsidRDefault="008D5552" w:rsidP="008D5552">
      <w:pPr>
        <w:ind w:left="720" w:hanging="720"/>
        <w:rPr>
          <w:rFonts w:ascii="Times" w:hAnsi="Times"/>
          <w:b/>
        </w:rPr>
      </w:pPr>
      <w:r>
        <w:rPr>
          <w:rFonts w:ascii="Times" w:hAnsi="Times"/>
          <w:b/>
        </w:rPr>
        <w:t>depth</w:t>
      </w:r>
    </w:p>
    <w:p w14:paraId="199E506C" w14:textId="4F67187B" w:rsidR="00A07BB9" w:rsidRDefault="00A07BB9" w:rsidP="008D5552">
      <w:pPr>
        <w:ind w:left="720" w:hanging="720"/>
        <w:rPr>
          <w:rFonts w:ascii="Times" w:hAnsi="Times"/>
          <w:bCs/>
        </w:rPr>
      </w:pPr>
      <w:r w:rsidRPr="00A07BB9">
        <w:rPr>
          <w:rFonts w:ascii="Times" w:hAnsi="Times"/>
          <w:b/>
        </w:rPr>
        <w:t>DNA</w:t>
      </w:r>
      <w:r>
        <w:rPr>
          <w:rFonts w:ascii="Times" w:hAnsi="Times"/>
          <w:bCs/>
        </w:rPr>
        <w:t xml:space="preserve"> – deoxyribonucleic acid</w:t>
      </w:r>
    </w:p>
    <w:p w14:paraId="762E907B" w14:textId="77777777" w:rsidR="00A07BB9" w:rsidRDefault="00A07BB9" w:rsidP="008D5552">
      <w:pPr>
        <w:ind w:left="720" w:hanging="720"/>
        <w:rPr>
          <w:rFonts w:ascii="Times" w:hAnsi="Times"/>
          <w:bCs/>
        </w:rPr>
      </w:pPr>
      <w:r w:rsidRPr="00A07BB9">
        <w:rPr>
          <w:rFonts w:ascii="Times" w:hAnsi="Times"/>
          <w:b/>
        </w:rPr>
        <w:t>FCCL</w:t>
      </w:r>
      <w:r>
        <w:rPr>
          <w:rFonts w:ascii="Times" w:hAnsi="Times"/>
          <w:bCs/>
        </w:rPr>
        <w:t xml:space="preserve"> – Fish Conservation &amp; Culture Laboratory</w:t>
      </w:r>
    </w:p>
    <w:p w14:paraId="5A8E213F" w14:textId="3E340533" w:rsidR="00A07BB9" w:rsidRDefault="00A07BB9" w:rsidP="008D5552">
      <w:pPr>
        <w:ind w:left="720" w:hanging="720"/>
        <w:rPr>
          <w:rFonts w:ascii="Times" w:hAnsi="Times"/>
          <w:bCs/>
        </w:rPr>
      </w:pPr>
      <w:r w:rsidRPr="00A07BB9">
        <w:rPr>
          <w:rFonts w:ascii="Times" w:hAnsi="Times"/>
          <w:b/>
        </w:rPr>
        <w:t>genetic</w:t>
      </w:r>
      <w:r>
        <w:rPr>
          <w:rFonts w:ascii="Times" w:hAnsi="Times"/>
          <w:bCs/>
        </w:rPr>
        <w:t xml:space="preserve"> </w:t>
      </w:r>
      <w:r w:rsidRPr="00A07BB9">
        <w:rPr>
          <w:rFonts w:ascii="Times" w:hAnsi="Times"/>
          <w:b/>
        </w:rPr>
        <w:t>marker</w:t>
      </w:r>
      <w:r>
        <w:rPr>
          <w:rFonts w:ascii="Times" w:hAnsi="Times"/>
          <w:bCs/>
        </w:rPr>
        <w:t xml:space="preserve"> – </w:t>
      </w:r>
      <w:r w:rsidRPr="005D61BE">
        <w:rPr>
          <w:rFonts w:ascii="Times" w:hAnsi="Times"/>
          <w:bCs/>
        </w:rPr>
        <w:t xml:space="preserve">a </w:t>
      </w:r>
      <w:r>
        <w:rPr>
          <w:rFonts w:ascii="Times" w:hAnsi="Times"/>
          <w:bCs/>
        </w:rPr>
        <w:t>location in the genome with a SNP that can be used for analysis</w:t>
      </w:r>
    </w:p>
    <w:p w14:paraId="7F2D4990" w14:textId="571645FA" w:rsidR="00A07BB9" w:rsidRDefault="00A07BB9" w:rsidP="008D5552">
      <w:pPr>
        <w:ind w:left="720" w:hanging="720"/>
        <w:rPr>
          <w:rFonts w:ascii="Times" w:hAnsi="Times"/>
          <w:bCs/>
        </w:rPr>
      </w:pPr>
      <w:r w:rsidRPr="00A07BB9">
        <w:rPr>
          <w:rFonts w:ascii="Times" w:hAnsi="Times"/>
          <w:b/>
        </w:rPr>
        <w:t>HMW</w:t>
      </w:r>
      <w:r>
        <w:rPr>
          <w:rFonts w:ascii="Times" w:hAnsi="Times"/>
          <w:bCs/>
        </w:rPr>
        <w:t xml:space="preserve"> – high molecular weight</w:t>
      </w:r>
    </w:p>
    <w:p w14:paraId="707395C8" w14:textId="5F1861E1" w:rsidR="008D5552" w:rsidRDefault="008D5552" w:rsidP="008D5552">
      <w:pPr>
        <w:ind w:left="720" w:hanging="720"/>
        <w:rPr>
          <w:rFonts w:ascii="Times" w:hAnsi="Times"/>
          <w:b/>
        </w:rPr>
      </w:pPr>
      <w:r>
        <w:rPr>
          <w:rFonts w:ascii="Times" w:hAnsi="Times"/>
          <w:b/>
        </w:rPr>
        <w:t xml:space="preserve">k-mer </w:t>
      </w:r>
      <w:r>
        <w:rPr>
          <w:rFonts w:ascii="Times" w:hAnsi="Times"/>
          <w:bCs/>
        </w:rPr>
        <w:t xml:space="preserve">– </w:t>
      </w:r>
      <w:r>
        <w:rPr>
          <w:rFonts w:ascii="Times" w:hAnsi="Times"/>
          <w:bCs/>
        </w:rPr>
        <w:t xml:space="preserve">a sequence of length </w:t>
      </w:r>
      <w:r>
        <w:t>k</w:t>
      </w:r>
    </w:p>
    <w:p w14:paraId="3181CD00" w14:textId="01FD60B4" w:rsidR="00B65A33" w:rsidRDefault="00B65A33" w:rsidP="008D5552">
      <w:pPr>
        <w:ind w:left="720" w:hanging="720"/>
        <w:rPr>
          <w:rFonts w:ascii="Times" w:hAnsi="Times"/>
          <w:bCs/>
        </w:rPr>
      </w:pPr>
      <w:r w:rsidRPr="00A07BB9">
        <w:rPr>
          <w:rFonts w:ascii="Times" w:hAnsi="Times"/>
          <w:b/>
        </w:rPr>
        <w:t>movie</w:t>
      </w:r>
      <w:r>
        <w:rPr>
          <w:rFonts w:ascii="Times" w:hAnsi="Times"/>
          <w:bCs/>
        </w:rPr>
        <w:t xml:space="preserve"> </w:t>
      </w:r>
      <w:r w:rsidR="005A63B7">
        <w:rPr>
          <w:rFonts w:ascii="Times" w:hAnsi="Times"/>
          <w:bCs/>
        </w:rPr>
        <w:t>– the time specified for collecting sequencing data from a SMRT Cell</w:t>
      </w:r>
    </w:p>
    <w:p w14:paraId="25859E47" w14:textId="77777777" w:rsidR="00A07BB9" w:rsidRDefault="00A07BB9" w:rsidP="008D5552">
      <w:pPr>
        <w:ind w:left="720" w:hanging="720"/>
        <w:rPr>
          <w:rFonts w:ascii="Times" w:hAnsi="Times"/>
          <w:bCs/>
        </w:rPr>
      </w:pPr>
      <w:r w:rsidRPr="00A07BB9">
        <w:rPr>
          <w:rFonts w:ascii="Times" w:hAnsi="Times"/>
          <w:b/>
        </w:rPr>
        <w:t>PBS</w:t>
      </w:r>
      <w:r>
        <w:rPr>
          <w:rFonts w:ascii="Times" w:hAnsi="Times"/>
          <w:bCs/>
        </w:rPr>
        <w:t xml:space="preserve"> – p</w:t>
      </w:r>
      <w:r w:rsidRPr="005A63B7">
        <w:rPr>
          <w:rFonts w:ascii="Times" w:hAnsi="Times"/>
          <w:bCs/>
        </w:rPr>
        <w:t>hosphate-buffered saline</w:t>
      </w:r>
    </w:p>
    <w:p w14:paraId="3B87C2E3" w14:textId="77777777" w:rsidR="00A07BB9" w:rsidRDefault="00A07BB9" w:rsidP="008D5552">
      <w:pPr>
        <w:ind w:left="720" w:hanging="720"/>
        <w:rPr>
          <w:rFonts w:ascii="Times" w:hAnsi="Times"/>
          <w:bCs/>
        </w:rPr>
      </w:pPr>
      <w:r w:rsidRPr="00A07BB9">
        <w:rPr>
          <w:rFonts w:ascii="Times" w:hAnsi="Times"/>
          <w:b/>
        </w:rPr>
        <w:t>QC</w:t>
      </w:r>
      <w:r>
        <w:rPr>
          <w:rFonts w:ascii="Times" w:hAnsi="Times"/>
          <w:bCs/>
        </w:rPr>
        <w:t xml:space="preserve"> – quality control</w:t>
      </w:r>
    </w:p>
    <w:p w14:paraId="5AFEF251" w14:textId="7CB6678C" w:rsidR="008D5552" w:rsidRDefault="008D5552" w:rsidP="008D5552">
      <w:pPr>
        <w:ind w:left="720" w:hanging="720"/>
        <w:rPr>
          <w:rFonts w:ascii="Times" w:hAnsi="Times"/>
          <w:b/>
        </w:rPr>
      </w:pPr>
      <w:proofErr w:type="gramStart"/>
      <w:r>
        <w:rPr>
          <w:rFonts w:ascii="Times" w:hAnsi="Times"/>
          <w:b/>
        </w:rPr>
        <w:t>RAD-sequencing</w:t>
      </w:r>
      <w:proofErr w:type="gramEnd"/>
    </w:p>
    <w:p w14:paraId="29F1A626" w14:textId="1CEE7EAB" w:rsidR="005A63B7" w:rsidRDefault="005A63B7" w:rsidP="008D5552">
      <w:pPr>
        <w:ind w:left="720" w:hanging="720"/>
        <w:rPr>
          <w:rFonts w:ascii="Times" w:hAnsi="Times"/>
          <w:bCs/>
        </w:rPr>
      </w:pPr>
      <w:r w:rsidRPr="00A07BB9">
        <w:rPr>
          <w:rFonts w:ascii="Times" w:hAnsi="Times"/>
          <w:b/>
        </w:rPr>
        <w:t>scaffold</w:t>
      </w:r>
      <w:r>
        <w:rPr>
          <w:rFonts w:ascii="Times" w:hAnsi="Times"/>
          <w:bCs/>
        </w:rPr>
        <w:t xml:space="preserve"> – </w:t>
      </w:r>
      <w:r w:rsidRPr="005A63B7">
        <w:rPr>
          <w:rFonts w:ascii="Times" w:hAnsi="Times"/>
          <w:bCs/>
        </w:rPr>
        <w:t>a string of DNA sequences with potential gaps created from chaining contigs together.</w:t>
      </w:r>
      <w:r>
        <w:rPr>
          <w:rFonts w:ascii="Times" w:hAnsi="Times"/>
          <w:bCs/>
        </w:rPr>
        <w:t xml:space="preserve"> </w:t>
      </w:r>
      <w:r w:rsidR="00D513C9">
        <w:rPr>
          <w:rFonts w:ascii="Times" w:hAnsi="Times"/>
          <w:bCs/>
        </w:rPr>
        <w:t>Scaffolds are c</w:t>
      </w:r>
      <w:r w:rsidRPr="005A63B7">
        <w:rPr>
          <w:rFonts w:ascii="Times" w:hAnsi="Times"/>
          <w:bCs/>
        </w:rPr>
        <w:t>reated by using sequence data</w:t>
      </w:r>
      <w:r w:rsidR="008D5552">
        <w:rPr>
          <w:rFonts w:ascii="Times" w:hAnsi="Times"/>
          <w:bCs/>
        </w:rPr>
        <w:t>,</w:t>
      </w:r>
      <w:r w:rsidRPr="005A63B7">
        <w:rPr>
          <w:rFonts w:ascii="Times" w:hAnsi="Times"/>
          <w:bCs/>
        </w:rPr>
        <w:t xml:space="preserve"> and relative position and orientation data</w:t>
      </w:r>
      <w:r w:rsidR="00D513C9">
        <w:rPr>
          <w:rFonts w:ascii="Times" w:hAnsi="Times"/>
          <w:bCs/>
        </w:rPr>
        <w:t xml:space="preserve">. </w:t>
      </w:r>
      <w:r w:rsidR="008D5552">
        <w:rPr>
          <w:rFonts w:ascii="Times" w:hAnsi="Times"/>
          <w:bCs/>
        </w:rPr>
        <w:t>They may</w:t>
      </w:r>
      <w:r>
        <w:rPr>
          <w:rFonts w:ascii="Times" w:hAnsi="Times"/>
          <w:bCs/>
        </w:rPr>
        <w:t xml:space="preserve"> contain gaps</w:t>
      </w:r>
      <w:r w:rsidR="00D513C9">
        <w:rPr>
          <w:rFonts w:ascii="Times" w:hAnsi="Times"/>
          <w:bCs/>
        </w:rPr>
        <w:t xml:space="preserve">, </w:t>
      </w:r>
      <w:r>
        <w:rPr>
          <w:rFonts w:ascii="Times" w:hAnsi="Times"/>
          <w:bCs/>
        </w:rPr>
        <w:t>denoted by the letter N.</w:t>
      </w:r>
    </w:p>
    <w:p w14:paraId="71EAD3E5" w14:textId="77777777" w:rsidR="00A07BB9" w:rsidRDefault="00A07BB9" w:rsidP="008D5552">
      <w:pPr>
        <w:ind w:left="720" w:hanging="720"/>
        <w:rPr>
          <w:rFonts w:ascii="Times" w:hAnsi="Times"/>
          <w:bCs/>
        </w:rPr>
      </w:pPr>
      <w:r w:rsidRPr="00A07BB9">
        <w:rPr>
          <w:rFonts w:ascii="Times" w:hAnsi="Times"/>
          <w:b/>
        </w:rPr>
        <w:t>SNP</w:t>
      </w:r>
      <w:r>
        <w:rPr>
          <w:rFonts w:ascii="Times" w:hAnsi="Times"/>
          <w:bCs/>
        </w:rPr>
        <w:t xml:space="preserve"> – single nucleotide polymorphism </w:t>
      </w:r>
    </w:p>
    <w:p w14:paraId="27819847" w14:textId="517A4FD8" w:rsidR="005A63B7" w:rsidRDefault="005A63B7" w:rsidP="00636C2D">
      <w:pPr>
        <w:ind w:left="720" w:hanging="720"/>
        <w:rPr>
          <w:rFonts w:ascii="Times" w:hAnsi="Times"/>
          <w:bCs/>
        </w:rPr>
      </w:pPr>
      <w:r w:rsidRPr="00A07BB9">
        <w:rPr>
          <w:rFonts w:ascii="Times" w:hAnsi="Times"/>
          <w:b/>
        </w:rPr>
        <w:t>UC Davis Sequencing Center</w:t>
      </w:r>
      <w:r>
        <w:rPr>
          <w:rFonts w:ascii="Times" w:hAnsi="Times"/>
          <w:bCs/>
        </w:rPr>
        <w:t xml:space="preserve"> – UC Davis DNA Technologies &amp; Expression Analysis Core</w:t>
      </w:r>
    </w:p>
    <w:p w14:paraId="0D16C49C" w14:textId="5EA61402" w:rsidR="006E317E" w:rsidRDefault="006E317E" w:rsidP="00636C2D">
      <w:pPr>
        <w:ind w:left="720" w:hanging="720"/>
        <w:rPr>
          <w:rFonts w:ascii="Times" w:hAnsi="Times"/>
          <w:b/>
        </w:rPr>
      </w:pPr>
      <w:r>
        <w:rPr>
          <w:rFonts w:ascii="Times" w:hAnsi="Times"/>
          <w:b/>
        </w:rPr>
        <w:t>Coverage</w:t>
      </w:r>
    </w:p>
    <w:p w14:paraId="3F56DDA9" w14:textId="01A3996B" w:rsidR="006E317E" w:rsidRDefault="006E317E" w:rsidP="00636C2D">
      <w:pPr>
        <w:ind w:left="720" w:hanging="720"/>
        <w:rPr>
          <w:rFonts w:ascii="Times" w:hAnsi="Times"/>
          <w:b/>
        </w:rPr>
      </w:pPr>
      <w:r>
        <w:rPr>
          <w:rFonts w:ascii="Times" w:hAnsi="Times"/>
          <w:b/>
        </w:rPr>
        <w:t>Depth</w:t>
      </w:r>
    </w:p>
    <w:p w14:paraId="3AA85861" w14:textId="6D0D3A83" w:rsidR="006E317E" w:rsidRDefault="006E317E" w:rsidP="008D5552">
      <w:pPr>
        <w:ind w:left="720" w:hanging="720"/>
        <w:rPr>
          <w:rFonts w:ascii="Times" w:hAnsi="Times"/>
          <w:bCs/>
        </w:rPr>
      </w:pPr>
      <w:r>
        <w:rPr>
          <w:rFonts w:ascii="Times" w:hAnsi="Times"/>
          <w:b/>
        </w:rPr>
        <w:t>Rad sequencing</w:t>
      </w:r>
    </w:p>
    <w:p w14:paraId="540AAD99" w14:textId="77777777" w:rsidR="008413EC" w:rsidRDefault="008413EC" w:rsidP="008D5552">
      <w:pPr>
        <w:rPr>
          <w:rFonts w:ascii="Times" w:hAnsi="Times"/>
          <w:bCs/>
        </w:rPr>
      </w:pPr>
    </w:p>
    <w:p w14:paraId="1D98B3A1" w14:textId="7347428F" w:rsidR="00B65A33" w:rsidRPr="008413EC" w:rsidRDefault="00B65A33" w:rsidP="008D5552">
      <w:pPr>
        <w:pStyle w:val="Heading1"/>
      </w:pPr>
      <w:r w:rsidRPr="008413EC">
        <w:t>Software Versions</w:t>
      </w:r>
    </w:p>
    <w:p w14:paraId="0FD154E6" w14:textId="13BEE252" w:rsidR="00B65A33" w:rsidRDefault="00B65A33" w:rsidP="008D5552">
      <w:pPr>
        <w:rPr>
          <w:rFonts w:ascii="Times" w:hAnsi="Times"/>
          <w:bCs/>
        </w:rPr>
      </w:pPr>
      <w:r>
        <w:rPr>
          <w:rFonts w:ascii="Times" w:hAnsi="Times"/>
          <w:bCs/>
        </w:rPr>
        <w:t>BUSCO</w:t>
      </w:r>
    </w:p>
    <w:p w14:paraId="1CFD2B33" w14:textId="0AD92676" w:rsidR="00B65A33" w:rsidRDefault="00B65A33" w:rsidP="008D5552">
      <w:pPr>
        <w:rPr>
          <w:rFonts w:ascii="Times" w:hAnsi="Times"/>
          <w:bCs/>
        </w:rPr>
      </w:pPr>
      <w:proofErr w:type="spellStart"/>
      <w:r>
        <w:rPr>
          <w:rFonts w:ascii="Times" w:hAnsi="Times"/>
          <w:bCs/>
        </w:rPr>
        <w:t>samtools</w:t>
      </w:r>
      <w:proofErr w:type="spellEnd"/>
      <w:r w:rsidR="00626F2D">
        <w:rPr>
          <w:rFonts w:ascii="Times" w:hAnsi="Times"/>
          <w:bCs/>
        </w:rPr>
        <w:t>=1.10</w:t>
      </w:r>
    </w:p>
    <w:p w14:paraId="7448F7A2" w14:textId="54712C66" w:rsidR="00B65A33" w:rsidRDefault="00B65A33" w:rsidP="008D5552">
      <w:pPr>
        <w:rPr>
          <w:rFonts w:ascii="Times" w:hAnsi="Times"/>
          <w:bCs/>
        </w:rPr>
      </w:pPr>
      <w:r>
        <w:rPr>
          <w:rFonts w:ascii="Times" w:hAnsi="Times"/>
          <w:bCs/>
        </w:rPr>
        <w:t>bwa</w:t>
      </w:r>
      <w:r w:rsidR="00626F2D">
        <w:rPr>
          <w:rFonts w:ascii="Times" w:hAnsi="Times"/>
          <w:bCs/>
        </w:rPr>
        <w:t>=0.7.17-r1188</w:t>
      </w:r>
    </w:p>
    <w:p w14:paraId="179A7BE1" w14:textId="6A8DA58F" w:rsidR="00B65A33" w:rsidRDefault="00B65A33" w:rsidP="008D5552">
      <w:pPr>
        <w:rPr>
          <w:rFonts w:ascii="Times" w:hAnsi="Times"/>
          <w:bCs/>
        </w:rPr>
      </w:pPr>
      <w:proofErr w:type="spellStart"/>
      <w:r>
        <w:rPr>
          <w:rFonts w:ascii="Times" w:hAnsi="Times"/>
          <w:bCs/>
        </w:rPr>
        <w:t>bedtools</w:t>
      </w:r>
      <w:proofErr w:type="spellEnd"/>
    </w:p>
    <w:p w14:paraId="57155436" w14:textId="47A53BF5" w:rsidR="00B65A33" w:rsidRDefault="00B65A33" w:rsidP="008D5552">
      <w:pPr>
        <w:rPr>
          <w:rFonts w:ascii="Times" w:hAnsi="Times"/>
          <w:bCs/>
        </w:rPr>
      </w:pPr>
      <w:proofErr w:type="spellStart"/>
      <w:r>
        <w:rPr>
          <w:rFonts w:ascii="Times" w:hAnsi="Times"/>
          <w:bCs/>
        </w:rPr>
        <w:t>chromonomer</w:t>
      </w:r>
      <w:proofErr w:type="spellEnd"/>
    </w:p>
    <w:p w14:paraId="28F9FD99" w14:textId="0A877BCA" w:rsidR="00626F2D" w:rsidRDefault="00626F2D" w:rsidP="008D5552">
      <w:pPr>
        <w:rPr>
          <w:rFonts w:ascii="Times" w:hAnsi="Times"/>
          <w:bCs/>
        </w:rPr>
      </w:pPr>
      <w:proofErr w:type="spellStart"/>
      <w:r>
        <w:rPr>
          <w:rFonts w:ascii="Times" w:hAnsi="Times"/>
          <w:bCs/>
        </w:rPr>
        <w:t>htslib</w:t>
      </w:r>
      <w:proofErr w:type="spellEnd"/>
      <w:r>
        <w:rPr>
          <w:rFonts w:ascii="Times" w:hAnsi="Times"/>
          <w:bCs/>
        </w:rPr>
        <w:t>=1.10.2</w:t>
      </w:r>
    </w:p>
    <w:p w14:paraId="3EF17AD1" w14:textId="50F0D31C" w:rsidR="00B65A33" w:rsidRDefault="00B65A33" w:rsidP="008D5552">
      <w:pPr>
        <w:rPr>
          <w:rFonts w:ascii="Times" w:hAnsi="Times"/>
          <w:bCs/>
        </w:rPr>
      </w:pPr>
      <w:r>
        <w:rPr>
          <w:rFonts w:ascii="Times" w:hAnsi="Times"/>
          <w:bCs/>
        </w:rPr>
        <w:t>SALSA2</w:t>
      </w:r>
    </w:p>
    <w:p w14:paraId="41DFC67E" w14:textId="28E6DA06" w:rsidR="00B65A33" w:rsidRDefault="00B65A33" w:rsidP="008D5552">
      <w:pPr>
        <w:rPr>
          <w:rFonts w:ascii="Times" w:hAnsi="Times"/>
          <w:bCs/>
        </w:rPr>
      </w:pPr>
      <w:r>
        <w:rPr>
          <w:rFonts w:ascii="Times" w:hAnsi="Times"/>
          <w:bCs/>
        </w:rPr>
        <w:t>scaff10x</w:t>
      </w:r>
    </w:p>
    <w:p w14:paraId="0DBE5827" w14:textId="6203B2B1" w:rsidR="00B65A33" w:rsidRDefault="00B65A33" w:rsidP="008D5552">
      <w:pPr>
        <w:rPr>
          <w:rFonts w:ascii="Times" w:hAnsi="Times"/>
          <w:bCs/>
        </w:rPr>
      </w:pPr>
      <w:r>
        <w:rPr>
          <w:rFonts w:ascii="Times" w:hAnsi="Times"/>
          <w:bCs/>
        </w:rPr>
        <w:t>kat</w:t>
      </w:r>
    </w:p>
    <w:p w14:paraId="42EB1767" w14:textId="1F00FA67" w:rsidR="00B65A33" w:rsidRDefault="00B65A33" w:rsidP="008D5552">
      <w:pPr>
        <w:rPr>
          <w:rFonts w:ascii="Times" w:hAnsi="Times"/>
          <w:bCs/>
        </w:rPr>
      </w:pPr>
      <w:r>
        <w:rPr>
          <w:rFonts w:ascii="Times" w:hAnsi="Times"/>
          <w:bCs/>
        </w:rPr>
        <w:t>ccs</w:t>
      </w:r>
    </w:p>
    <w:p w14:paraId="03930AC7" w14:textId="1F05A9DF" w:rsidR="00B65A33" w:rsidRDefault="00B65A33" w:rsidP="008D5552">
      <w:pPr>
        <w:rPr>
          <w:rFonts w:ascii="Times" w:hAnsi="Times"/>
          <w:bCs/>
        </w:rPr>
      </w:pPr>
      <w:proofErr w:type="spellStart"/>
      <w:r>
        <w:rPr>
          <w:rFonts w:ascii="Times" w:hAnsi="Times"/>
          <w:bCs/>
        </w:rPr>
        <w:t>picard</w:t>
      </w:r>
      <w:proofErr w:type="spellEnd"/>
    </w:p>
    <w:p w14:paraId="37529300" w14:textId="0007D862" w:rsidR="00B65A33" w:rsidRDefault="00B65A33" w:rsidP="008D5552">
      <w:pPr>
        <w:rPr>
          <w:rFonts w:ascii="Times" w:hAnsi="Times"/>
          <w:bCs/>
        </w:rPr>
      </w:pPr>
      <w:r>
        <w:rPr>
          <w:rFonts w:ascii="Times" w:hAnsi="Times"/>
          <w:bCs/>
        </w:rPr>
        <w:t>IPA</w:t>
      </w:r>
    </w:p>
    <w:p w14:paraId="4804CC17" w14:textId="6181AC95" w:rsidR="00724753" w:rsidRDefault="00724753" w:rsidP="008D5552">
      <w:pPr>
        <w:rPr>
          <w:rFonts w:ascii="Times" w:hAnsi="Times"/>
          <w:bCs/>
        </w:rPr>
      </w:pPr>
      <w:proofErr w:type="spellStart"/>
      <w:r>
        <w:rPr>
          <w:rFonts w:ascii="Times" w:hAnsi="Times"/>
          <w:bCs/>
        </w:rPr>
        <w:t>Genomescope</w:t>
      </w:r>
      <w:proofErr w:type="spellEnd"/>
    </w:p>
    <w:p w14:paraId="46C6C8D7" w14:textId="77777777" w:rsidR="00626F2D" w:rsidRDefault="00626F2D" w:rsidP="008D5552">
      <w:pPr>
        <w:rPr>
          <w:rFonts w:ascii="Times" w:hAnsi="Times"/>
          <w:bCs/>
        </w:rPr>
      </w:pPr>
    </w:p>
    <w:p w14:paraId="28B42637" w14:textId="222AC800" w:rsidR="00055A61" w:rsidRDefault="00055A61" w:rsidP="008D5552">
      <w:pPr>
        <w:rPr>
          <w:rFonts w:ascii="Times" w:hAnsi="Times"/>
          <w:bCs/>
        </w:rPr>
      </w:pPr>
    </w:p>
    <w:p w14:paraId="5E476E6E" w14:textId="75646845" w:rsidR="00055A61" w:rsidRDefault="00055A61" w:rsidP="008D5552">
      <w:pPr>
        <w:rPr>
          <w:rFonts w:ascii="Times" w:hAnsi="Times"/>
          <w:bCs/>
        </w:rPr>
      </w:pPr>
      <w:r>
        <w:rPr>
          <w:rFonts w:ascii="Times" w:hAnsi="Times"/>
          <w:bCs/>
        </w:rPr>
        <w:br w:type="page"/>
      </w:r>
    </w:p>
    <w:p w14:paraId="28011801" w14:textId="32A99533" w:rsidR="00055A61" w:rsidRPr="00055A61" w:rsidRDefault="00055A61" w:rsidP="008D5552">
      <w:pPr>
        <w:rPr>
          <w:rFonts w:ascii="Times" w:hAnsi="Times"/>
          <w:b/>
          <w:u w:val="single"/>
        </w:rPr>
      </w:pPr>
      <w:r w:rsidRPr="00055A61">
        <w:rPr>
          <w:rFonts w:ascii="Times" w:hAnsi="Times"/>
          <w:b/>
          <w:u w:val="single"/>
        </w:rPr>
        <w:lastRenderedPageBreak/>
        <w:t>Works Cited</w:t>
      </w:r>
    </w:p>
    <w:p w14:paraId="2ECDA058" w14:textId="218D0924" w:rsidR="00055A61" w:rsidRDefault="00055A61" w:rsidP="008D5552">
      <w:pPr>
        <w:rPr>
          <w:rFonts w:ascii="Times" w:hAnsi="Times"/>
          <w:bCs/>
        </w:rPr>
      </w:pPr>
    </w:p>
    <w:p w14:paraId="3AA47442" w14:textId="037BF275" w:rsidR="00055A61" w:rsidRDefault="00055A61" w:rsidP="008D5552">
      <w:pPr>
        <w:rPr>
          <w:rFonts w:ascii="Times" w:hAnsi="Times"/>
          <w:bCs/>
        </w:rPr>
      </w:pPr>
    </w:p>
    <w:p w14:paraId="45111845" w14:textId="3BDCD786" w:rsidR="00BD396E" w:rsidRDefault="00BD396E" w:rsidP="008D5552">
      <w:pPr>
        <w:rPr>
          <w:rFonts w:ascii="Times" w:hAnsi="Times"/>
          <w:bCs/>
        </w:rPr>
      </w:pPr>
    </w:p>
    <w:p w14:paraId="2244FBF5" w14:textId="3FF278D0" w:rsidR="00BD396E" w:rsidRPr="00B65A33" w:rsidRDefault="00BD396E" w:rsidP="008D5552">
      <w:pPr>
        <w:rPr>
          <w:rFonts w:ascii="Times" w:hAnsi="Times"/>
          <w:bCs/>
        </w:rPr>
      </w:pPr>
    </w:p>
    <w:sectPr w:rsidR="00BD396E" w:rsidRPr="00B65A33" w:rsidSect="00372DD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1-06-14T15:03:00Z" w:initials="MOU">
    <w:p w14:paraId="0F2E8972" w14:textId="49CFDF3F" w:rsidR="00F912BC" w:rsidRDefault="00F912BC">
      <w:pPr>
        <w:pStyle w:val="CommentText"/>
      </w:pPr>
      <w:r>
        <w:rPr>
          <w:rStyle w:val="CommentReference"/>
        </w:rPr>
        <w:annotationRef/>
      </w:r>
      <w:r>
        <w:t>Which BY? I assume BY 2018 since the samples were collected in fall 2018? No mention of historical Ne here on all the old samples?</w:t>
      </w:r>
    </w:p>
  </w:comment>
  <w:comment w:id="1" w:author="Shannon Erica Kendal Joslin" w:date="2021-06-16T10:18:00Z" w:initials="SEKJ">
    <w:p w14:paraId="4FCCC9C7" w14:textId="75C64BC6" w:rsidR="00AD4708" w:rsidRDefault="00AD4708">
      <w:pPr>
        <w:pStyle w:val="CommentText"/>
      </w:pPr>
      <w:r>
        <w:rPr>
          <w:rStyle w:val="CommentReference"/>
        </w:rPr>
        <w:annotationRef/>
      </w:r>
      <w:r>
        <w:t>I looked at the contract and we actually didn’t write the historical analysis into the grant… I could mention</w:t>
      </w:r>
      <w:r w:rsidR="002D3EB4">
        <w:t xml:space="preserve"> that we analyzed it above and beyond the scope of the grant?</w:t>
      </w:r>
    </w:p>
  </w:comment>
  <w:comment w:id="2" w:author="Microsoft Office User" w:date="2021-06-14T15:19:00Z" w:initials="MOU">
    <w:p w14:paraId="60633C36" w14:textId="0A299088" w:rsidR="007B46EC" w:rsidRDefault="007B46EC">
      <w:pPr>
        <w:pStyle w:val="CommentText"/>
      </w:pPr>
      <w:r>
        <w:rPr>
          <w:rStyle w:val="CommentReference"/>
        </w:rPr>
        <w:annotationRef/>
      </w:r>
      <w:r>
        <w:t>Update.</w:t>
      </w:r>
    </w:p>
  </w:comment>
  <w:comment w:id="3" w:author="Microsoft Office User" w:date="2021-06-15T16:23:00Z" w:initials="MOU">
    <w:p w14:paraId="4E2EA64B" w14:textId="376C4121" w:rsidR="000660DC" w:rsidRDefault="000660DC">
      <w:pPr>
        <w:pStyle w:val="CommentText"/>
      </w:pPr>
      <w:r>
        <w:rPr>
          <w:rStyle w:val="CommentReference"/>
        </w:rPr>
        <w:annotationRef/>
      </w:r>
      <w:r>
        <w:t xml:space="preserve">Should this one </w:t>
      </w:r>
      <w:proofErr w:type="gramStart"/>
      <w:r>
        <w:t>go</w:t>
      </w:r>
      <w:proofErr w:type="gramEnd"/>
      <w:r>
        <w:t xml:space="preserve"> last since it’s the last one you decided to do? I think it should go in order of mention in the methods above.</w:t>
      </w:r>
    </w:p>
  </w:comment>
  <w:comment w:id="4" w:author="Shannon Erica Kendal Joslin" w:date="2021-06-16T11:00:00Z" w:initials="SEKJ">
    <w:p w14:paraId="742F9F12" w14:textId="77777777" w:rsidR="0070587F" w:rsidRDefault="0070587F">
      <w:pPr>
        <w:pStyle w:val="CommentText"/>
      </w:pPr>
      <w:r>
        <w:rPr>
          <w:rStyle w:val="CommentReference"/>
        </w:rPr>
        <w:annotationRef/>
      </w:r>
      <w:r>
        <w:t>I put it first for a few reasons:</w:t>
      </w:r>
    </w:p>
    <w:p w14:paraId="07178031" w14:textId="77777777" w:rsidR="0070587F" w:rsidRDefault="0070587F" w:rsidP="0070587F">
      <w:pPr>
        <w:pStyle w:val="CommentText"/>
        <w:numPr>
          <w:ilvl w:val="0"/>
          <w:numId w:val="7"/>
        </w:numPr>
      </w:pPr>
      <w:r>
        <w:t>It is the first step of the genome assembly</w:t>
      </w:r>
    </w:p>
    <w:p w14:paraId="5C2BE0E8" w14:textId="55662B12" w:rsidR="0070587F" w:rsidRDefault="0070587F" w:rsidP="0070587F">
      <w:pPr>
        <w:pStyle w:val="CommentText"/>
        <w:numPr>
          <w:ilvl w:val="0"/>
          <w:numId w:val="7"/>
        </w:numPr>
      </w:pPr>
      <w:r>
        <w:t>Is pertains to figure 1C, and the other steps pertain to figure 1E and 1F</w:t>
      </w:r>
    </w:p>
  </w:comment>
  <w:comment w:id="7" w:author="Shannon Erica Kendal Joslin" w:date="2021-06-16T14:50:00Z" w:initials="SEKJ">
    <w:p w14:paraId="5EF8C80E" w14:textId="18C59659" w:rsidR="009B4A42" w:rsidRDefault="009B4A42">
      <w:pPr>
        <w:pStyle w:val="CommentText"/>
      </w:pPr>
      <w:r>
        <w:rPr>
          <w:rStyle w:val="CommentReference"/>
        </w:rPr>
        <w:annotationRef/>
      </w:r>
      <w:r>
        <w:t>We still don’t have the male hi-c back…. which is incredibly annoying considering we sent in the sample in December or early January. So maybe I should rephrase the paragraph to not mention sex?</w:t>
      </w:r>
    </w:p>
  </w:comment>
  <w:comment w:id="10" w:author="Microsoft Office User" w:date="2021-06-15T16:39:00Z" w:initials="MOU">
    <w:p w14:paraId="61485DD2" w14:textId="095F2486" w:rsidR="00707580" w:rsidRDefault="00707580">
      <w:pPr>
        <w:pStyle w:val="CommentText"/>
      </w:pPr>
      <w:r>
        <w:rPr>
          <w:rStyle w:val="CommentReference"/>
        </w:rPr>
        <w:annotationRef/>
      </w:r>
      <w:r>
        <w:t>Can you give us a bit more here? What is the human genome? Is this good?</w:t>
      </w:r>
    </w:p>
  </w:comment>
  <w:comment w:id="12" w:author="Microsoft Office User" w:date="2021-06-14T15:29:00Z" w:initials="MOU">
    <w:p w14:paraId="4817DD0F" w14:textId="2D3A3BE0" w:rsidR="002373FE" w:rsidRDefault="002373FE">
      <w:pPr>
        <w:pStyle w:val="CommentText"/>
      </w:pPr>
      <w:r>
        <w:rPr>
          <w:rStyle w:val="CommentReference"/>
        </w:rPr>
        <w:annotationRef/>
      </w:r>
      <w:r>
        <w:t xml:space="preserve">And then complete the mini table of contents. </w:t>
      </w:r>
    </w:p>
  </w:comment>
  <w:comment w:id="20" w:author="Microsoft Office User" w:date="2021-06-02T09:23:00Z" w:initials="MOU">
    <w:p w14:paraId="69CEC437" w14:textId="1B32450C" w:rsidR="00DD4878" w:rsidRDefault="00DD4878">
      <w:pPr>
        <w:pStyle w:val="CommentText"/>
      </w:pPr>
      <w:r>
        <w:rPr>
          <w:rStyle w:val="CommentReference"/>
        </w:rPr>
        <w:annotationRef/>
      </w:r>
      <w:r>
        <w:t>Does your audience need to know why adding neutral marker would increase the power to estimate Ne? Maybe not, just asking.</w:t>
      </w:r>
    </w:p>
  </w:comment>
  <w:comment w:id="21" w:author="Shannon Erica Kendal Joslin" w:date="2021-06-09T08:05:00Z" w:initials="SEKJ">
    <w:p w14:paraId="5A940CDA" w14:textId="66102BBF" w:rsidR="007C17EF" w:rsidRDefault="007C17EF">
      <w:pPr>
        <w:pStyle w:val="CommentText"/>
      </w:pPr>
      <w:r>
        <w:rPr>
          <w:rStyle w:val="CommentReference"/>
        </w:rPr>
        <w:annotationRef/>
      </w:r>
      <w:r>
        <w:t>Not sure, what do you think Mandi?</w:t>
      </w:r>
    </w:p>
  </w:comment>
  <w:comment w:id="22" w:author="Microsoft Office User" w:date="2021-06-14T15:29:00Z" w:initials="MOU">
    <w:p w14:paraId="2E17D5A5" w14:textId="25E9443C" w:rsidR="002373FE" w:rsidRDefault="002373FE">
      <w:pPr>
        <w:pStyle w:val="CommentText"/>
      </w:pPr>
      <w:r>
        <w:rPr>
          <w:rStyle w:val="CommentReference"/>
        </w:rPr>
        <w:annotationRef/>
      </w:r>
      <w:r>
        <w:t xml:space="preserve">There is no way that they would know why. I’d probably just delete “putatively neutral” </w:t>
      </w:r>
    </w:p>
  </w:comment>
  <w:comment w:id="32" w:author="Microsoft Office User" w:date="2021-06-14T15:31:00Z" w:initials="MOU">
    <w:p w14:paraId="72689F31" w14:textId="0527DE92" w:rsidR="002373FE" w:rsidRDefault="002373FE">
      <w:pPr>
        <w:pStyle w:val="CommentText"/>
      </w:pPr>
      <w:r>
        <w:rPr>
          <w:rStyle w:val="CommentReference"/>
        </w:rPr>
        <w:annotationRef/>
      </w:r>
      <w:r>
        <w:t xml:space="preserve">Why is this important? Tell the reader. I’d add literature here about 50/500, and then the updates on that line of thinking, and then the caveats. </w:t>
      </w:r>
    </w:p>
  </w:comment>
  <w:comment w:id="78" w:author="Microsoft Office User" w:date="2021-06-14T15:32:00Z" w:initials="MOU">
    <w:p w14:paraId="5B238F66" w14:textId="5B62920F" w:rsidR="002373FE" w:rsidRDefault="002373FE">
      <w:pPr>
        <w:pStyle w:val="CommentText"/>
      </w:pPr>
      <w:r>
        <w:rPr>
          <w:rStyle w:val="CommentReference"/>
        </w:rPr>
        <w:annotationRef/>
      </w:r>
      <w:r>
        <w:t xml:space="preserve">Sentence fragment. </w:t>
      </w:r>
      <w:r w:rsidR="0022667F">
        <w:t>Delete.</w:t>
      </w:r>
    </w:p>
  </w:comment>
  <w:comment w:id="56" w:author="Microsoft Office User" w:date="2021-06-14T15:56:00Z" w:initials="MOU">
    <w:p w14:paraId="6FB71CAD" w14:textId="59DE032A" w:rsidR="004D6160" w:rsidRDefault="004D6160">
      <w:pPr>
        <w:pStyle w:val="CommentText"/>
      </w:pPr>
      <w:r>
        <w:rPr>
          <w:rStyle w:val="CommentReference"/>
        </w:rPr>
        <w:annotationRef/>
      </w:r>
      <w:r>
        <w:t xml:space="preserve">Can you clean this up? I recall that you ditched contemporary Ne, or </w:t>
      </w:r>
      <w:proofErr w:type="spellStart"/>
      <w:r>
        <w:t>LDNe</w:t>
      </w:r>
      <w:proofErr w:type="spellEnd"/>
      <w:r>
        <w:t xml:space="preserve">. If you ditched it, either explain why (should be simple </w:t>
      </w:r>
      <w:proofErr w:type="spellStart"/>
      <w:r>
        <w:t>givcen</w:t>
      </w:r>
      <w:proofErr w:type="spellEnd"/>
      <w:r>
        <w:t xml:space="preserve"> your data set) or don’t mention at all. </w:t>
      </w:r>
      <w:proofErr w:type="gramStart"/>
      <w:r>
        <w:t>However</w:t>
      </w:r>
      <w:proofErr w:type="gramEnd"/>
      <w:r>
        <w:t xml:space="preserve"> you’ll </w:t>
      </w:r>
      <w:proofErr w:type="spellStart"/>
      <w:r>
        <w:t>e</w:t>
      </w:r>
      <w:proofErr w:type="spellEnd"/>
      <w:r>
        <w:t xml:space="preserve"> comparing your estimates to mine and Katie’s and we used </w:t>
      </w:r>
      <w:proofErr w:type="spellStart"/>
      <w:r>
        <w:t>LDNe</w:t>
      </w:r>
      <w:proofErr w:type="spellEnd"/>
      <w:r>
        <w:t xml:space="preserve"> as well. </w:t>
      </w:r>
    </w:p>
  </w:comment>
  <w:comment w:id="81" w:author="Microsoft Office User" w:date="2021-06-14T16:00:00Z" w:initials="MOU">
    <w:p w14:paraId="42312424" w14:textId="6B04E215" w:rsidR="004D6160" w:rsidRDefault="004D6160">
      <w:pPr>
        <w:pStyle w:val="CommentText"/>
      </w:pPr>
      <w:r>
        <w:rPr>
          <w:rStyle w:val="CommentReference"/>
        </w:rPr>
        <w:annotationRef/>
      </w:r>
      <w:r>
        <w:t>Could possibly move this to discussion/conclusion.</w:t>
      </w:r>
    </w:p>
  </w:comment>
  <w:comment w:id="90" w:author="Microsoft Office User" w:date="2021-06-14T15:31:00Z" w:initials="MOU">
    <w:p w14:paraId="1DAFAAEE" w14:textId="77777777" w:rsidR="00D12298" w:rsidRDefault="00D12298" w:rsidP="00D12298">
      <w:pPr>
        <w:pStyle w:val="CommentText"/>
      </w:pPr>
      <w:r>
        <w:rPr>
          <w:rStyle w:val="CommentReference"/>
        </w:rPr>
        <w:annotationRef/>
      </w:r>
      <w:r>
        <w:t xml:space="preserve">Why is this important? Tell the reader. I’d add literature here about 50/500, and then the updates on that line of thinking, and then the caveats. </w:t>
      </w:r>
    </w:p>
  </w:comment>
  <w:comment w:id="91" w:author="Microsoft Office User" w:date="2021-06-02T09:40:00Z" w:initials="MOU">
    <w:p w14:paraId="0B03252A" w14:textId="18ED9777" w:rsidR="00A85784" w:rsidRDefault="00A85784">
      <w:pPr>
        <w:pStyle w:val="CommentText"/>
      </w:pPr>
      <w:r>
        <w:rPr>
          <w:rStyle w:val="CommentReference"/>
        </w:rPr>
        <w:annotationRef/>
      </w:r>
      <w:r>
        <w:t xml:space="preserve">No read numbers? Or depth or anything? </w:t>
      </w:r>
    </w:p>
  </w:comment>
  <w:comment w:id="92" w:author="Shannon Erica Kendal Joslin" w:date="2021-06-09T08:05:00Z" w:initials="SEKJ">
    <w:p w14:paraId="4851C372" w14:textId="77777777" w:rsidR="007C17EF" w:rsidRDefault="007C17EF">
      <w:pPr>
        <w:pStyle w:val="CommentText"/>
      </w:pPr>
      <w:r>
        <w:rPr>
          <w:rStyle w:val="CommentReference"/>
        </w:rPr>
        <w:annotationRef/>
      </w:r>
      <w:r>
        <w:t>Mandi, do you want me to include that info?</w:t>
      </w:r>
    </w:p>
    <w:p w14:paraId="156B3D18" w14:textId="2208D7F6" w:rsidR="00707580" w:rsidRDefault="00707580">
      <w:pPr>
        <w:pStyle w:val="CommentText"/>
      </w:pPr>
    </w:p>
  </w:comment>
  <w:comment w:id="93" w:author="Microsoft Office User" w:date="2021-06-15T16:40:00Z" w:initials="MOU">
    <w:p w14:paraId="03C3C668" w14:textId="5AF132B8" w:rsidR="00707580" w:rsidRDefault="00707580">
      <w:pPr>
        <w:pStyle w:val="CommentText"/>
      </w:pPr>
      <w:r>
        <w:rPr>
          <w:rStyle w:val="CommentReference"/>
        </w:rPr>
        <w:annotationRef/>
      </w:r>
      <w:r>
        <w:t>I’m not sure I care about that. But state something about it being a rich data set and appropriate for further analysis.</w:t>
      </w:r>
    </w:p>
  </w:comment>
  <w:comment w:id="95" w:author="Microsoft Office User" w:date="2021-06-15T16:48:00Z" w:initials="MOU">
    <w:p w14:paraId="7329F5CA" w14:textId="0A008752" w:rsidR="00124CED" w:rsidRDefault="00124CED">
      <w:pPr>
        <w:pStyle w:val="CommentText"/>
      </w:pPr>
      <w:r>
        <w:rPr>
          <w:rStyle w:val="CommentReference"/>
        </w:rPr>
        <w:annotationRef/>
      </w:r>
      <w:r>
        <w:t>Table?</w:t>
      </w:r>
    </w:p>
  </w:comment>
  <w:comment w:id="96" w:author="Microsoft Office User" w:date="2021-06-15T16:49:00Z" w:initials="MOU">
    <w:p w14:paraId="5153FA2D" w14:textId="212DEBD6" w:rsidR="00124CED" w:rsidRDefault="00124CED">
      <w:pPr>
        <w:pStyle w:val="CommentText"/>
      </w:pPr>
      <w:r>
        <w:rPr>
          <w:rStyle w:val="CommentReference"/>
        </w:rPr>
        <w:annotationRef/>
      </w:r>
      <w:r>
        <w:t xml:space="preserve">These were outliers? I’d list hybrids first and outliers second since that’s the order you discuss them above. </w:t>
      </w:r>
    </w:p>
  </w:comment>
  <w:comment w:id="97" w:author="Microsoft Office User" w:date="2021-06-14T15:54:00Z" w:initials="MOU">
    <w:p w14:paraId="385AD4D2" w14:textId="095A6DB0" w:rsidR="004D6160" w:rsidRDefault="004D6160">
      <w:pPr>
        <w:pStyle w:val="CommentText"/>
      </w:pPr>
      <w:r>
        <w:rPr>
          <w:rStyle w:val="CommentReference"/>
        </w:rPr>
        <w:annotationRef/>
      </w:r>
      <w:r>
        <w:t>What does this mean?</w:t>
      </w:r>
    </w:p>
  </w:comment>
  <w:comment w:id="98" w:author="Shannon Erica Kendal Joslin" w:date="2021-06-09T08:07:00Z" w:initials="SEKJ">
    <w:p w14:paraId="38D6FE50" w14:textId="7472D416" w:rsidR="00FE3D7B" w:rsidRDefault="00FE3D7B">
      <w:pPr>
        <w:pStyle w:val="CommentText"/>
      </w:pPr>
      <w:r>
        <w:rPr>
          <w:rStyle w:val="CommentReference"/>
        </w:rPr>
        <w:annotationRef/>
      </w:r>
      <w:r>
        <w:t>Should I include a table with ALL the Ne numbers? Might serve as a good reference</w:t>
      </w:r>
    </w:p>
  </w:comment>
  <w:comment w:id="100" w:author="Microsoft Office User" w:date="2021-06-14T09:16:00Z" w:initials="MOU">
    <w:p w14:paraId="093BDD6B" w14:textId="77777777" w:rsidR="00D14EFD" w:rsidRDefault="00D14EFD" w:rsidP="00D14EFD">
      <w:pPr>
        <w:pStyle w:val="CommentText"/>
      </w:pPr>
      <w:r>
        <w:rPr>
          <w:rStyle w:val="CommentReference"/>
        </w:rPr>
        <w:annotationRef/>
      </w:r>
      <w:r>
        <w:t>Would you say specifically within the last X years?</w:t>
      </w:r>
    </w:p>
    <w:p w14:paraId="58AA02DF" w14:textId="3E1A7391" w:rsidR="00D14EFD" w:rsidRDefault="00D14EFD" w:rsidP="00D14EFD">
      <w:pPr>
        <w:pStyle w:val="CommentText"/>
      </w:pPr>
      <w:r>
        <w:t xml:space="preserve">Did you go through the literature and can you cite other papers that have estimated Ne and what their conclusions are? I think there is a lot more here to discuss. </w:t>
      </w:r>
    </w:p>
  </w:comment>
  <w:comment w:id="110" w:author="Microsoft Office User" w:date="2021-06-14T17:11:00Z" w:initials="MOU">
    <w:p w14:paraId="46C40BE4" w14:textId="56FF8F53" w:rsidR="00B0444B" w:rsidRDefault="00B0444B">
      <w:pPr>
        <w:pStyle w:val="CommentText"/>
      </w:pPr>
      <w:r>
        <w:rPr>
          <w:rStyle w:val="CommentReference"/>
        </w:rPr>
        <w:annotationRef/>
      </w:r>
      <w:r>
        <w:t xml:space="preserve">But these weren’t perfect, right? </w:t>
      </w:r>
    </w:p>
  </w:comment>
  <w:comment w:id="115" w:author="Microsoft Office User" w:date="2021-06-15T16:59:00Z" w:initials="MOU">
    <w:p w14:paraId="2AA5D01C" w14:textId="333A28F3" w:rsidR="00240363" w:rsidRDefault="00240363">
      <w:pPr>
        <w:pStyle w:val="CommentText"/>
      </w:pPr>
      <w:r>
        <w:rPr>
          <w:rStyle w:val="CommentReference"/>
        </w:rPr>
        <w:annotationRef/>
      </w:r>
      <w:r>
        <w:t>Make sure you have defined depth</w:t>
      </w:r>
    </w:p>
  </w:comment>
  <w:comment w:id="116" w:author="Microsoft Office User" w:date="2021-06-15T17:11:00Z" w:initials="MOU">
    <w:p w14:paraId="383F414C" w14:textId="1E598517" w:rsidR="006943A3" w:rsidRDefault="006943A3">
      <w:pPr>
        <w:pStyle w:val="CommentText"/>
      </w:pPr>
      <w:r>
        <w:rPr>
          <w:rStyle w:val="CommentReference"/>
        </w:rPr>
        <w:annotationRef/>
      </w:r>
      <w:r>
        <w:t xml:space="preserve">It would be good to tighten this section up. </w:t>
      </w:r>
    </w:p>
  </w:comment>
  <w:comment w:id="125" w:author="Microsoft Office User" w:date="2021-06-14T17:12:00Z" w:initials="MOU">
    <w:p w14:paraId="252A544C" w14:textId="4F5AF556" w:rsidR="00B0444B" w:rsidRDefault="00B0444B">
      <w:pPr>
        <w:pStyle w:val="CommentText"/>
      </w:pPr>
      <w:r>
        <w:rPr>
          <w:rStyle w:val="CommentReference"/>
        </w:rPr>
        <w:annotationRef/>
      </w:r>
      <w:r>
        <w:br/>
        <w:t xml:space="preserve">Since you’ve separated each task out, it might be good to just go ahead and place these discussion sections in their respective tasks. Then the first paragraph of this section can go into the conclusion that hasn’t been written yet. </w:t>
      </w:r>
    </w:p>
  </w:comment>
  <w:comment w:id="134" w:author="Microsoft Office User" w:date="2021-06-14T09:16:00Z" w:initials="MOU">
    <w:p w14:paraId="0D6E45CA" w14:textId="77777777" w:rsidR="009346B7" w:rsidRDefault="009346B7">
      <w:pPr>
        <w:pStyle w:val="CommentText"/>
      </w:pPr>
      <w:r>
        <w:rPr>
          <w:rStyle w:val="CommentReference"/>
        </w:rPr>
        <w:annotationRef/>
      </w:r>
      <w:r>
        <w:t>Would you say specifically within the last X years?</w:t>
      </w:r>
    </w:p>
    <w:p w14:paraId="267E12F2" w14:textId="42729664" w:rsidR="009346B7" w:rsidRDefault="009346B7">
      <w:pPr>
        <w:pStyle w:val="CommentText"/>
      </w:pPr>
      <w:r>
        <w:t>Did you go through the literature and can you cite other papers that have estimated Ne and what their conclusions 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2E8972" w15:done="0"/>
  <w15:commentEx w15:paraId="4FCCC9C7" w15:paraIdParent="0F2E8972" w15:done="0"/>
  <w15:commentEx w15:paraId="60633C36" w15:done="0"/>
  <w15:commentEx w15:paraId="4E2EA64B" w15:done="0"/>
  <w15:commentEx w15:paraId="5C2BE0E8" w15:paraIdParent="4E2EA64B" w15:done="0"/>
  <w15:commentEx w15:paraId="5EF8C80E" w15:done="0"/>
  <w15:commentEx w15:paraId="61485DD2" w15:done="0"/>
  <w15:commentEx w15:paraId="4817DD0F" w15:done="0"/>
  <w15:commentEx w15:paraId="69CEC437" w15:done="0"/>
  <w15:commentEx w15:paraId="5A940CDA" w15:paraIdParent="69CEC437" w15:done="0"/>
  <w15:commentEx w15:paraId="2E17D5A5" w15:paraIdParent="69CEC437" w15:done="0"/>
  <w15:commentEx w15:paraId="72689F31" w15:done="0"/>
  <w15:commentEx w15:paraId="5B238F66" w15:done="0"/>
  <w15:commentEx w15:paraId="6FB71CAD" w15:done="0"/>
  <w15:commentEx w15:paraId="42312424" w15:done="0"/>
  <w15:commentEx w15:paraId="1DAFAAEE" w15:done="0"/>
  <w15:commentEx w15:paraId="0B03252A" w15:done="0"/>
  <w15:commentEx w15:paraId="156B3D18" w15:paraIdParent="0B03252A" w15:done="0"/>
  <w15:commentEx w15:paraId="03C3C668" w15:paraIdParent="0B03252A" w15:done="0"/>
  <w15:commentEx w15:paraId="7329F5CA" w15:done="0"/>
  <w15:commentEx w15:paraId="5153FA2D" w15:done="0"/>
  <w15:commentEx w15:paraId="385AD4D2" w15:done="0"/>
  <w15:commentEx w15:paraId="38D6FE50" w15:done="0"/>
  <w15:commentEx w15:paraId="58AA02DF" w15:done="0"/>
  <w15:commentEx w15:paraId="46C40BE4" w15:done="0"/>
  <w15:commentEx w15:paraId="2AA5D01C" w15:done="0"/>
  <w15:commentEx w15:paraId="383F414C" w15:done="0"/>
  <w15:commentEx w15:paraId="252A544C" w15:done="0"/>
  <w15:commentEx w15:paraId="267E12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1EE5C" w16cex:dateUtc="2021-06-14T22:03:00Z"/>
  <w16cex:commentExtensible w16cex:durableId="24744E8C" w16cex:dateUtc="2021-06-16T17:18:00Z"/>
  <w16cex:commentExtensible w16cex:durableId="2471F203" w16cex:dateUtc="2021-06-14T22:19:00Z"/>
  <w16cex:commentExtensible w16cex:durableId="24735278" w16cex:dateUtc="2021-06-15T23:23:00Z"/>
  <w16cex:commentExtensible w16cex:durableId="24745837" w16cex:dateUtc="2021-06-16T18:00:00Z"/>
  <w16cex:commentExtensible w16cex:durableId="24748E40" w16cex:dateUtc="2021-06-16T21:50:00Z"/>
  <w16cex:commentExtensible w16cex:durableId="2473564C" w16cex:dateUtc="2021-06-15T23:39:00Z"/>
  <w16cex:commentExtensible w16cex:durableId="2471F44B" w16cex:dateUtc="2021-06-14T22:29:00Z"/>
  <w16cex:commentExtensible w16cex:durableId="2461CCA3" w16cex:dateUtc="2021-06-02T16:23:00Z"/>
  <w16cex:commentExtensible w16cex:durableId="246AF4AF" w16cex:dateUtc="2021-06-09T15:05:00Z"/>
  <w16cex:commentExtensible w16cex:durableId="2471F476" w16cex:dateUtc="2021-06-14T22:29:00Z"/>
  <w16cex:commentExtensible w16cex:durableId="2471F4B5" w16cex:dateUtc="2021-06-14T22:31:00Z"/>
  <w16cex:commentExtensible w16cex:durableId="2471F510" w16cex:dateUtc="2021-06-14T22:32:00Z"/>
  <w16cex:commentExtensible w16cex:durableId="2471FABD" w16cex:dateUtc="2021-06-14T22:56:00Z"/>
  <w16cex:commentExtensible w16cex:durableId="2471FB91" w16cex:dateUtc="2021-06-14T23:00:00Z"/>
  <w16cex:commentExtensible w16cex:durableId="2471F96C" w16cex:dateUtc="2021-06-14T22:31:00Z"/>
  <w16cex:commentExtensible w16cex:durableId="2461D0A6" w16cex:dateUtc="2021-06-02T16:40:00Z"/>
  <w16cex:commentExtensible w16cex:durableId="246AF4C2" w16cex:dateUtc="2021-06-09T15:05:00Z"/>
  <w16cex:commentExtensible w16cex:durableId="24735687" w16cex:dateUtc="2021-06-15T23:40:00Z"/>
  <w16cex:commentExtensible w16cex:durableId="24735864" w16cex:dateUtc="2021-06-15T23:48:00Z"/>
  <w16cex:commentExtensible w16cex:durableId="24735883" w16cex:dateUtc="2021-06-15T23:49:00Z"/>
  <w16cex:commentExtensible w16cex:durableId="2471FA1A" w16cex:dateUtc="2021-06-14T22:54:00Z"/>
  <w16cex:commentExtensible w16cex:durableId="246AF548" w16cex:dateUtc="2021-06-09T15:07:00Z"/>
  <w16cex:commentExtensible w16cex:durableId="24720F1B" w16cex:dateUtc="2021-06-14T16:16:00Z"/>
  <w16cex:commentExtensible w16cex:durableId="24720C48" w16cex:dateUtc="2021-06-15T00:11:00Z"/>
  <w16cex:commentExtensible w16cex:durableId="24735AEE" w16cex:dateUtc="2021-06-15T23:59:00Z"/>
  <w16cex:commentExtensible w16cex:durableId="24735DAB" w16cex:dateUtc="2021-06-16T00:11:00Z"/>
  <w16cex:commentExtensible w16cex:durableId="24720C94" w16cex:dateUtc="2021-06-15T00:12:00Z"/>
  <w16cex:commentExtensible w16cex:durableId="24719D07" w16cex:dateUtc="2021-06-14T1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2E8972" w16cid:durableId="2471EE5C"/>
  <w16cid:commentId w16cid:paraId="4FCCC9C7" w16cid:durableId="24744E8C"/>
  <w16cid:commentId w16cid:paraId="60633C36" w16cid:durableId="2471F203"/>
  <w16cid:commentId w16cid:paraId="4E2EA64B" w16cid:durableId="24735278"/>
  <w16cid:commentId w16cid:paraId="5C2BE0E8" w16cid:durableId="24745837"/>
  <w16cid:commentId w16cid:paraId="5EF8C80E" w16cid:durableId="24748E40"/>
  <w16cid:commentId w16cid:paraId="61485DD2" w16cid:durableId="2473564C"/>
  <w16cid:commentId w16cid:paraId="4817DD0F" w16cid:durableId="2471F44B"/>
  <w16cid:commentId w16cid:paraId="69CEC437" w16cid:durableId="2461CCA3"/>
  <w16cid:commentId w16cid:paraId="5A940CDA" w16cid:durableId="246AF4AF"/>
  <w16cid:commentId w16cid:paraId="2E17D5A5" w16cid:durableId="2471F476"/>
  <w16cid:commentId w16cid:paraId="72689F31" w16cid:durableId="2471F4B5"/>
  <w16cid:commentId w16cid:paraId="5B238F66" w16cid:durableId="2471F510"/>
  <w16cid:commentId w16cid:paraId="6FB71CAD" w16cid:durableId="2471FABD"/>
  <w16cid:commentId w16cid:paraId="42312424" w16cid:durableId="2471FB91"/>
  <w16cid:commentId w16cid:paraId="1DAFAAEE" w16cid:durableId="2471F96C"/>
  <w16cid:commentId w16cid:paraId="0B03252A" w16cid:durableId="2461D0A6"/>
  <w16cid:commentId w16cid:paraId="156B3D18" w16cid:durableId="246AF4C2"/>
  <w16cid:commentId w16cid:paraId="03C3C668" w16cid:durableId="24735687"/>
  <w16cid:commentId w16cid:paraId="7329F5CA" w16cid:durableId="24735864"/>
  <w16cid:commentId w16cid:paraId="5153FA2D" w16cid:durableId="24735883"/>
  <w16cid:commentId w16cid:paraId="385AD4D2" w16cid:durableId="2471FA1A"/>
  <w16cid:commentId w16cid:paraId="38D6FE50" w16cid:durableId="246AF548"/>
  <w16cid:commentId w16cid:paraId="58AA02DF" w16cid:durableId="24720F1B"/>
  <w16cid:commentId w16cid:paraId="46C40BE4" w16cid:durableId="24720C48"/>
  <w16cid:commentId w16cid:paraId="2AA5D01C" w16cid:durableId="24735AEE"/>
  <w16cid:commentId w16cid:paraId="383F414C" w16cid:durableId="24735DAB"/>
  <w16cid:commentId w16cid:paraId="252A544C" w16cid:durableId="24720C94"/>
  <w16cid:commentId w16cid:paraId="267E12F2" w16cid:durableId="24719D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55E14" w14:textId="77777777" w:rsidR="00703964" w:rsidRDefault="00703964" w:rsidP="00372DDA">
      <w:r>
        <w:separator/>
      </w:r>
    </w:p>
  </w:endnote>
  <w:endnote w:type="continuationSeparator" w:id="0">
    <w:p w14:paraId="676F9FA1" w14:textId="77777777" w:rsidR="00703964" w:rsidRDefault="00703964" w:rsidP="0037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ĝ"/>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2FAAE" w14:textId="77777777" w:rsidR="00703964" w:rsidRDefault="00703964" w:rsidP="00372DDA">
      <w:r>
        <w:separator/>
      </w:r>
    </w:p>
  </w:footnote>
  <w:footnote w:type="continuationSeparator" w:id="0">
    <w:p w14:paraId="1F33D37B" w14:textId="77777777" w:rsidR="00703964" w:rsidRDefault="00703964" w:rsidP="00372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B16"/>
    <w:multiLevelType w:val="hybridMultilevel"/>
    <w:tmpl w:val="056E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0219"/>
    <w:multiLevelType w:val="hybridMultilevel"/>
    <w:tmpl w:val="3254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A5DB3"/>
    <w:multiLevelType w:val="hybridMultilevel"/>
    <w:tmpl w:val="CDD888A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24139D"/>
    <w:multiLevelType w:val="hybridMultilevel"/>
    <w:tmpl w:val="49B6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B02"/>
    <w:multiLevelType w:val="hybridMultilevel"/>
    <w:tmpl w:val="C19897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D0DE9"/>
    <w:multiLevelType w:val="hybridMultilevel"/>
    <w:tmpl w:val="9CB6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11377"/>
    <w:multiLevelType w:val="hybridMultilevel"/>
    <w:tmpl w:val="9B101A94"/>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num>
  <w:num w:numId="6">
    <w:abstractNumId w:val="1"/>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000717"/>
    <w:rsid w:val="00001B0B"/>
    <w:rsid w:val="00004F98"/>
    <w:rsid w:val="000176C2"/>
    <w:rsid w:val="000353C3"/>
    <w:rsid w:val="000532D5"/>
    <w:rsid w:val="00055A61"/>
    <w:rsid w:val="000660DC"/>
    <w:rsid w:val="00080EDD"/>
    <w:rsid w:val="00081E62"/>
    <w:rsid w:val="000821D4"/>
    <w:rsid w:val="00090F4A"/>
    <w:rsid w:val="000B0F0D"/>
    <w:rsid w:val="000F0F82"/>
    <w:rsid w:val="000F1FC5"/>
    <w:rsid w:val="00106145"/>
    <w:rsid w:val="00124CED"/>
    <w:rsid w:val="0014278B"/>
    <w:rsid w:val="0015704C"/>
    <w:rsid w:val="001706E9"/>
    <w:rsid w:val="001846C6"/>
    <w:rsid w:val="00186B91"/>
    <w:rsid w:val="00197A1C"/>
    <w:rsid w:val="001A304A"/>
    <w:rsid w:val="001B4B9F"/>
    <w:rsid w:val="001F58F6"/>
    <w:rsid w:val="00216B07"/>
    <w:rsid w:val="0022667F"/>
    <w:rsid w:val="002373FE"/>
    <w:rsid w:val="00237860"/>
    <w:rsid w:val="00240363"/>
    <w:rsid w:val="00261AAC"/>
    <w:rsid w:val="00275051"/>
    <w:rsid w:val="002B44FA"/>
    <w:rsid w:val="002C4E60"/>
    <w:rsid w:val="002D3EB4"/>
    <w:rsid w:val="00321F2A"/>
    <w:rsid w:val="003273B3"/>
    <w:rsid w:val="00337FAD"/>
    <w:rsid w:val="00372DDA"/>
    <w:rsid w:val="00381212"/>
    <w:rsid w:val="00386E1B"/>
    <w:rsid w:val="0039013A"/>
    <w:rsid w:val="003976C8"/>
    <w:rsid w:val="003A1F46"/>
    <w:rsid w:val="003A7140"/>
    <w:rsid w:val="003C0946"/>
    <w:rsid w:val="003E196B"/>
    <w:rsid w:val="003F5C9B"/>
    <w:rsid w:val="003F70AA"/>
    <w:rsid w:val="00454A3D"/>
    <w:rsid w:val="00457C75"/>
    <w:rsid w:val="004D5944"/>
    <w:rsid w:val="004D6160"/>
    <w:rsid w:val="004E0DAE"/>
    <w:rsid w:val="004E4E24"/>
    <w:rsid w:val="00512C6A"/>
    <w:rsid w:val="0053152E"/>
    <w:rsid w:val="005333C0"/>
    <w:rsid w:val="0054076A"/>
    <w:rsid w:val="00553E10"/>
    <w:rsid w:val="005738DD"/>
    <w:rsid w:val="00581917"/>
    <w:rsid w:val="0059546B"/>
    <w:rsid w:val="0059667C"/>
    <w:rsid w:val="005A63B7"/>
    <w:rsid w:val="005A6A32"/>
    <w:rsid w:val="005D61BE"/>
    <w:rsid w:val="005E5D5E"/>
    <w:rsid w:val="005F1B3D"/>
    <w:rsid w:val="006202C1"/>
    <w:rsid w:val="006216B1"/>
    <w:rsid w:val="00621B1C"/>
    <w:rsid w:val="00626F2D"/>
    <w:rsid w:val="00633B9B"/>
    <w:rsid w:val="00636C2D"/>
    <w:rsid w:val="006846C0"/>
    <w:rsid w:val="006943A3"/>
    <w:rsid w:val="006A3C5E"/>
    <w:rsid w:val="006A7615"/>
    <w:rsid w:val="006C4E78"/>
    <w:rsid w:val="006C520D"/>
    <w:rsid w:val="006C7263"/>
    <w:rsid w:val="006D3EAD"/>
    <w:rsid w:val="006D5D27"/>
    <w:rsid w:val="006E317E"/>
    <w:rsid w:val="006F47E9"/>
    <w:rsid w:val="00703964"/>
    <w:rsid w:val="0070587F"/>
    <w:rsid w:val="0070701F"/>
    <w:rsid w:val="00707580"/>
    <w:rsid w:val="00716E7C"/>
    <w:rsid w:val="007178A1"/>
    <w:rsid w:val="00724753"/>
    <w:rsid w:val="00725F4D"/>
    <w:rsid w:val="00737C2F"/>
    <w:rsid w:val="00741136"/>
    <w:rsid w:val="00743911"/>
    <w:rsid w:val="00744B37"/>
    <w:rsid w:val="007521D6"/>
    <w:rsid w:val="00752248"/>
    <w:rsid w:val="00762092"/>
    <w:rsid w:val="00762D42"/>
    <w:rsid w:val="00777BDE"/>
    <w:rsid w:val="007809DC"/>
    <w:rsid w:val="00796583"/>
    <w:rsid w:val="007B22E7"/>
    <w:rsid w:val="007B46EC"/>
    <w:rsid w:val="007B4DA2"/>
    <w:rsid w:val="007C17EF"/>
    <w:rsid w:val="007D5226"/>
    <w:rsid w:val="007E1B09"/>
    <w:rsid w:val="00827ACB"/>
    <w:rsid w:val="008413EC"/>
    <w:rsid w:val="00843617"/>
    <w:rsid w:val="00847B06"/>
    <w:rsid w:val="008673C5"/>
    <w:rsid w:val="00867C19"/>
    <w:rsid w:val="008737E2"/>
    <w:rsid w:val="008D0E60"/>
    <w:rsid w:val="008D5552"/>
    <w:rsid w:val="008E544E"/>
    <w:rsid w:val="008F2E25"/>
    <w:rsid w:val="00903C53"/>
    <w:rsid w:val="0092079B"/>
    <w:rsid w:val="00924C06"/>
    <w:rsid w:val="00927DF1"/>
    <w:rsid w:val="009346B7"/>
    <w:rsid w:val="009659A7"/>
    <w:rsid w:val="009809EF"/>
    <w:rsid w:val="00984AE7"/>
    <w:rsid w:val="009916B4"/>
    <w:rsid w:val="009B437B"/>
    <w:rsid w:val="009B4A42"/>
    <w:rsid w:val="009B52DF"/>
    <w:rsid w:val="009C5BB2"/>
    <w:rsid w:val="009D3BBF"/>
    <w:rsid w:val="009D62D5"/>
    <w:rsid w:val="00A001C6"/>
    <w:rsid w:val="00A07BB9"/>
    <w:rsid w:val="00A11F46"/>
    <w:rsid w:val="00A12A7D"/>
    <w:rsid w:val="00A14B4E"/>
    <w:rsid w:val="00A20406"/>
    <w:rsid w:val="00A579CB"/>
    <w:rsid w:val="00A61C09"/>
    <w:rsid w:val="00A850BB"/>
    <w:rsid w:val="00A85784"/>
    <w:rsid w:val="00A85974"/>
    <w:rsid w:val="00A93D19"/>
    <w:rsid w:val="00A95B39"/>
    <w:rsid w:val="00A97ADC"/>
    <w:rsid w:val="00AB1FB6"/>
    <w:rsid w:val="00AB4990"/>
    <w:rsid w:val="00AB5D48"/>
    <w:rsid w:val="00AC07B7"/>
    <w:rsid w:val="00AD4708"/>
    <w:rsid w:val="00AD49E9"/>
    <w:rsid w:val="00AE7EDA"/>
    <w:rsid w:val="00AF1705"/>
    <w:rsid w:val="00B0444B"/>
    <w:rsid w:val="00B17865"/>
    <w:rsid w:val="00B601F7"/>
    <w:rsid w:val="00B65A33"/>
    <w:rsid w:val="00B921DF"/>
    <w:rsid w:val="00B96B7C"/>
    <w:rsid w:val="00BA7437"/>
    <w:rsid w:val="00BB6A8D"/>
    <w:rsid w:val="00BD396E"/>
    <w:rsid w:val="00BE296A"/>
    <w:rsid w:val="00BF7CCD"/>
    <w:rsid w:val="00C23189"/>
    <w:rsid w:val="00C36CA7"/>
    <w:rsid w:val="00C66CDA"/>
    <w:rsid w:val="00C76238"/>
    <w:rsid w:val="00C765E7"/>
    <w:rsid w:val="00C77A88"/>
    <w:rsid w:val="00C81695"/>
    <w:rsid w:val="00CC0A40"/>
    <w:rsid w:val="00D06CD4"/>
    <w:rsid w:val="00D12298"/>
    <w:rsid w:val="00D14EFD"/>
    <w:rsid w:val="00D17773"/>
    <w:rsid w:val="00D20B38"/>
    <w:rsid w:val="00D33F00"/>
    <w:rsid w:val="00D44336"/>
    <w:rsid w:val="00D4439A"/>
    <w:rsid w:val="00D46F6C"/>
    <w:rsid w:val="00D50E41"/>
    <w:rsid w:val="00D513C9"/>
    <w:rsid w:val="00D53365"/>
    <w:rsid w:val="00D86096"/>
    <w:rsid w:val="00D875FB"/>
    <w:rsid w:val="00DA18B8"/>
    <w:rsid w:val="00DB42D9"/>
    <w:rsid w:val="00DB73CB"/>
    <w:rsid w:val="00DD4878"/>
    <w:rsid w:val="00DE0AED"/>
    <w:rsid w:val="00DE273D"/>
    <w:rsid w:val="00DE54E4"/>
    <w:rsid w:val="00DE7590"/>
    <w:rsid w:val="00DF4329"/>
    <w:rsid w:val="00E217A2"/>
    <w:rsid w:val="00E37454"/>
    <w:rsid w:val="00E458FD"/>
    <w:rsid w:val="00E52EFB"/>
    <w:rsid w:val="00E76AA5"/>
    <w:rsid w:val="00E853B9"/>
    <w:rsid w:val="00E87C0A"/>
    <w:rsid w:val="00EC7D9F"/>
    <w:rsid w:val="00ED075F"/>
    <w:rsid w:val="00ED0CBB"/>
    <w:rsid w:val="00ED2C76"/>
    <w:rsid w:val="00ED522B"/>
    <w:rsid w:val="00EE1601"/>
    <w:rsid w:val="00EE1C5D"/>
    <w:rsid w:val="00EE3EC3"/>
    <w:rsid w:val="00F01580"/>
    <w:rsid w:val="00F2470E"/>
    <w:rsid w:val="00F34CF3"/>
    <w:rsid w:val="00F44F73"/>
    <w:rsid w:val="00F6668B"/>
    <w:rsid w:val="00F750C6"/>
    <w:rsid w:val="00F77965"/>
    <w:rsid w:val="00F912BC"/>
    <w:rsid w:val="00F948DB"/>
    <w:rsid w:val="00FA57A1"/>
    <w:rsid w:val="00FC1607"/>
    <w:rsid w:val="00FC7342"/>
    <w:rsid w:val="00FE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E7"/>
    <w:rPr>
      <w:rFonts w:ascii="Times New Roman" w:eastAsia="Times New Roman" w:hAnsi="Times New Roman" w:cs="Times New Roman"/>
    </w:rPr>
  </w:style>
  <w:style w:type="paragraph" w:styleId="Heading1">
    <w:name w:val="heading 1"/>
    <w:basedOn w:val="Normal"/>
    <w:next w:val="Normal"/>
    <w:link w:val="Heading1Char"/>
    <w:uiPriority w:val="9"/>
    <w:qFormat/>
    <w:rsid w:val="00ED2C76"/>
    <w:pPr>
      <w:keepNext/>
      <w:keepLine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A85974"/>
    <w:pPr>
      <w:keepNext/>
      <w:keepLine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paragraph" w:styleId="Revision">
    <w:name w:val="Revision"/>
    <w:hidden/>
    <w:uiPriority w:val="99"/>
    <w:semiHidden/>
    <w:rsid w:val="00C36CA7"/>
  </w:style>
  <w:style w:type="paragraph" w:styleId="Header">
    <w:name w:val="header"/>
    <w:basedOn w:val="Normal"/>
    <w:link w:val="HeaderChar"/>
    <w:uiPriority w:val="99"/>
    <w:unhideWhenUsed/>
    <w:rsid w:val="00372DDA"/>
    <w:pPr>
      <w:tabs>
        <w:tab w:val="center" w:pos="4680"/>
        <w:tab w:val="right" w:pos="9360"/>
      </w:tabs>
    </w:pPr>
  </w:style>
  <w:style w:type="character" w:customStyle="1" w:styleId="HeaderChar">
    <w:name w:val="Header Char"/>
    <w:basedOn w:val="DefaultParagraphFont"/>
    <w:link w:val="Header"/>
    <w:uiPriority w:val="99"/>
    <w:rsid w:val="00372DDA"/>
    <w:rPr>
      <w:rFonts w:ascii="Times New Roman" w:eastAsia="Times New Roman" w:hAnsi="Times New Roman" w:cs="Times New Roman"/>
    </w:rPr>
  </w:style>
  <w:style w:type="paragraph" w:styleId="Footer">
    <w:name w:val="footer"/>
    <w:basedOn w:val="Normal"/>
    <w:link w:val="FooterChar"/>
    <w:uiPriority w:val="99"/>
    <w:unhideWhenUsed/>
    <w:rsid w:val="00372DDA"/>
    <w:pPr>
      <w:tabs>
        <w:tab w:val="center" w:pos="4680"/>
        <w:tab w:val="right" w:pos="9360"/>
      </w:tabs>
    </w:pPr>
  </w:style>
  <w:style w:type="character" w:customStyle="1" w:styleId="FooterChar">
    <w:name w:val="Footer Char"/>
    <w:basedOn w:val="DefaultParagraphFont"/>
    <w:link w:val="Footer"/>
    <w:uiPriority w:val="99"/>
    <w:rsid w:val="00372DD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D2C76"/>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rsid w:val="00A85974"/>
    <w:rPr>
      <w:rFonts w:ascii="Times New Roman" w:eastAsiaTheme="majorEastAsia" w:hAnsi="Times New Roman" w:cstheme="majorBidi"/>
      <w:b/>
      <w:i/>
      <w:color w:val="000000" w:themeColor="text1"/>
      <w:szCs w:val="26"/>
    </w:rPr>
  </w:style>
  <w:style w:type="paragraph" w:styleId="HTMLPreformatted">
    <w:name w:val="HTML Preformatted"/>
    <w:basedOn w:val="Normal"/>
    <w:link w:val="HTMLPreformattedChar"/>
    <w:uiPriority w:val="99"/>
    <w:semiHidden/>
    <w:unhideWhenUsed/>
    <w:rsid w:val="0062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6F2D"/>
    <w:rPr>
      <w:rFonts w:ascii="Courier New" w:eastAsia="Times New Roman" w:hAnsi="Courier New" w:cs="Courier New"/>
      <w:sz w:val="20"/>
      <w:szCs w:val="20"/>
    </w:rPr>
  </w:style>
  <w:style w:type="paragraph" w:styleId="ListParagraph">
    <w:name w:val="List Paragraph"/>
    <w:basedOn w:val="Normal"/>
    <w:uiPriority w:val="34"/>
    <w:qFormat/>
    <w:rsid w:val="00275051"/>
    <w:pPr>
      <w:ind w:left="720"/>
      <w:contextualSpacing/>
    </w:pPr>
  </w:style>
  <w:style w:type="character" w:styleId="PlaceholderText">
    <w:name w:val="Placeholder Text"/>
    <w:basedOn w:val="DefaultParagraphFont"/>
    <w:uiPriority w:val="99"/>
    <w:semiHidden/>
    <w:rsid w:val="00E76A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6435">
      <w:bodyDiv w:val="1"/>
      <w:marLeft w:val="0"/>
      <w:marRight w:val="0"/>
      <w:marTop w:val="0"/>
      <w:marBottom w:val="0"/>
      <w:divBdr>
        <w:top w:val="none" w:sz="0" w:space="0" w:color="auto"/>
        <w:left w:val="none" w:sz="0" w:space="0" w:color="auto"/>
        <w:bottom w:val="none" w:sz="0" w:space="0" w:color="auto"/>
        <w:right w:val="none" w:sz="0" w:space="0" w:color="auto"/>
      </w:divBdr>
    </w:div>
    <w:div w:id="352997819">
      <w:bodyDiv w:val="1"/>
      <w:marLeft w:val="0"/>
      <w:marRight w:val="0"/>
      <w:marTop w:val="0"/>
      <w:marBottom w:val="0"/>
      <w:divBdr>
        <w:top w:val="none" w:sz="0" w:space="0" w:color="auto"/>
        <w:left w:val="none" w:sz="0" w:space="0" w:color="auto"/>
        <w:bottom w:val="none" w:sz="0" w:space="0" w:color="auto"/>
        <w:right w:val="none" w:sz="0" w:space="0" w:color="auto"/>
      </w:divBdr>
    </w:div>
    <w:div w:id="459693284">
      <w:bodyDiv w:val="1"/>
      <w:marLeft w:val="0"/>
      <w:marRight w:val="0"/>
      <w:marTop w:val="0"/>
      <w:marBottom w:val="0"/>
      <w:divBdr>
        <w:top w:val="none" w:sz="0" w:space="0" w:color="auto"/>
        <w:left w:val="none" w:sz="0" w:space="0" w:color="auto"/>
        <w:bottom w:val="none" w:sz="0" w:space="0" w:color="auto"/>
        <w:right w:val="none" w:sz="0" w:space="0" w:color="auto"/>
      </w:divBdr>
    </w:div>
    <w:div w:id="503591890">
      <w:bodyDiv w:val="1"/>
      <w:marLeft w:val="0"/>
      <w:marRight w:val="0"/>
      <w:marTop w:val="0"/>
      <w:marBottom w:val="0"/>
      <w:divBdr>
        <w:top w:val="none" w:sz="0" w:space="0" w:color="auto"/>
        <w:left w:val="none" w:sz="0" w:space="0" w:color="auto"/>
        <w:bottom w:val="none" w:sz="0" w:space="0" w:color="auto"/>
        <w:right w:val="none" w:sz="0" w:space="0" w:color="auto"/>
      </w:divBdr>
    </w:div>
    <w:div w:id="554052650">
      <w:bodyDiv w:val="1"/>
      <w:marLeft w:val="0"/>
      <w:marRight w:val="0"/>
      <w:marTop w:val="0"/>
      <w:marBottom w:val="0"/>
      <w:divBdr>
        <w:top w:val="none" w:sz="0" w:space="0" w:color="auto"/>
        <w:left w:val="none" w:sz="0" w:space="0" w:color="auto"/>
        <w:bottom w:val="none" w:sz="0" w:space="0" w:color="auto"/>
        <w:right w:val="none" w:sz="0" w:space="0" w:color="auto"/>
      </w:divBdr>
    </w:div>
    <w:div w:id="677582173">
      <w:bodyDiv w:val="1"/>
      <w:marLeft w:val="0"/>
      <w:marRight w:val="0"/>
      <w:marTop w:val="0"/>
      <w:marBottom w:val="0"/>
      <w:divBdr>
        <w:top w:val="none" w:sz="0" w:space="0" w:color="auto"/>
        <w:left w:val="none" w:sz="0" w:space="0" w:color="auto"/>
        <w:bottom w:val="none" w:sz="0" w:space="0" w:color="auto"/>
        <w:right w:val="none" w:sz="0" w:space="0" w:color="auto"/>
      </w:divBdr>
    </w:div>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878516040">
      <w:bodyDiv w:val="1"/>
      <w:marLeft w:val="0"/>
      <w:marRight w:val="0"/>
      <w:marTop w:val="0"/>
      <w:marBottom w:val="0"/>
      <w:divBdr>
        <w:top w:val="none" w:sz="0" w:space="0" w:color="auto"/>
        <w:left w:val="none" w:sz="0" w:space="0" w:color="auto"/>
        <w:bottom w:val="none" w:sz="0" w:space="0" w:color="auto"/>
        <w:right w:val="none" w:sz="0" w:space="0" w:color="auto"/>
      </w:divBdr>
    </w:div>
    <w:div w:id="931277243">
      <w:bodyDiv w:val="1"/>
      <w:marLeft w:val="0"/>
      <w:marRight w:val="0"/>
      <w:marTop w:val="0"/>
      <w:marBottom w:val="0"/>
      <w:divBdr>
        <w:top w:val="none" w:sz="0" w:space="0" w:color="auto"/>
        <w:left w:val="none" w:sz="0" w:space="0" w:color="auto"/>
        <w:bottom w:val="none" w:sz="0" w:space="0" w:color="auto"/>
        <w:right w:val="none" w:sz="0" w:space="0" w:color="auto"/>
      </w:divBdr>
    </w:div>
    <w:div w:id="937516946">
      <w:bodyDiv w:val="1"/>
      <w:marLeft w:val="0"/>
      <w:marRight w:val="0"/>
      <w:marTop w:val="0"/>
      <w:marBottom w:val="0"/>
      <w:divBdr>
        <w:top w:val="none" w:sz="0" w:space="0" w:color="auto"/>
        <w:left w:val="none" w:sz="0" w:space="0" w:color="auto"/>
        <w:bottom w:val="none" w:sz="0" w:space="0" w:color="auto"/>
        <w:right w:val="none" w:sz="0" w:space="0" w:color="auto"/>
      </w:divBdr>
    </w:div>
    <w:div w:id="940187374">
      <w:bodyDiv w:val="1"/>
      <w:marLeft w:val="0"/>
      <w:marRight w:val="0"/>
      <w:marTop w:val="0"/>
      <w:marBottom w:val="0"/>
      <w:divBdr>
        <w:top w:val="none" w:sz="0" w:space="0" w:color="auto"/>
        <w:left w:val="none" w:sz="0" w:space="0" w:color="auto"/>
        <w:bottom w:val="none" w:sz="0" w:space="0" w:color="auto"/>
        <w:right w:val="none" w:sz="0" w:space="0" w:color="auto"/>
      </w:divBdr>
    </w:div>
    <w:div w:id="1016466468">
      <w:bodyDiv w:val="1"/>
      <w:marLeft w:val="0"/>
      <w:marRight w:val="0"/>
      <w:marTop w:val="0"/>
      <w:marBottom w:val="0"/>
      <w:divBdr>
        <w:top w:val="none" w:sz="0" w:space="0" w:color="auto"/>
        <w:left w:val="none" w:sz="0" w:space="0" w:color="auto"/>
        <w:bottom w:val="none" w:sz="0" w:space="0" w:color="auto"/>
        <w:right w:val="none" w:sz="0" w:space="0" w:color="auto"/>
      </w:divBdr>
    </w:div>
    <w:div w:id="1200971484">
      <w:bodyDiv w:val="1"/>
      <w:marLeft w:val="0"/>
      <w:marRight w:val="0"/>
      <w:marTop w:val="0"/>
      <w:marBottom w:val="0"/>
      <w:divBdr>
        <w:top w:val="none" w:sz="0" w:space="0" w:color="auto"/>
        <w:left w:val="none" w:sz="0" w:space="0" w:color="auto"/>
        <w:bottom w:val="none" w:sz="0" w:space="0" w:color="auto"/>
        <w:right w:val="none" w:sz="0" w:space="0" w:color="auto"/>
      </w:divBdr>
    </w:div>
    <w:div w:id="1230532031">
      <w:bodyDiv w:val="1"/>
      <w:marLeft w:val="0"/>
      <w:marRight w:val="0"/>
      <w:marTop w:val="0"/>
      <w:marBottom w:val="0"/>
      <w:divBdr>
        <w:top w:val="none" w:sz="0" w:space="0" w:color="auto"/>
        <w:left w:val="none" w:sz="0" w:space="0" w:color="auto"/>
        <w:bottom w:val="none" w:sz="0" w:space="0" w:color="auto"/>
        <w:right w:val="none" w:sz="0" w:space="0" w:color="auto"/>
      </w:divBdr>
    </w:div>
    <w:div w:id="1281381922">
      <w:bodyDiv w:val="1"/>
      <w:marLeft w:val="0"/>
      <w:marRight w:val="0"/>
      <w:marTop w:val="0"/>
      <w:marBottom w:val="0"/>
      <w:divBdr>
        <w:top w:val="none" w:sz="0" w:space="0" w:color="auto"/>
        <w:left w:val="none" w:sz="0" w:space="0" w:color="auto"/>
        <w:bottom w:val="none" w:sz="0" w:space="0" w:color="auto"/>
        <w:right w:val="none" w:sz="0" w:space="0" w:color="auto"/>
      </w:divBdr>
    </w:div>
    <w:div w:id="1311717477">
      <w:bodyDiv w:val="1"/>
      <w:marLeft w:val="0"/>
      <w:marRight w:val="0"/>
      <w:marTop w:val="0"/>
      <w:marBottom w:val="0"/>
      <w:divBdr>
        <w:top w:val="none" w:sz="0" w:space="0" w:color="auto"/>
        <w:left w:val="none" w:sz="0" w:space="0" w:color="auto"/>
        <w:bottom w:val="none" w:sz="0" w:space="0" w:color="auto"/>
        <w:right w:val="none" w:sz="0" w:space="0" w:color="auto"/>
      </w:divBdr>
    </w:div>
    <w:div w:id="1363360114">
      <w:bodyDiv w:val="1"/>
      <w:marLeft w:val="0"/>
      <w:marRight w:val="0"/>
      <w:marTop w:val="0"/>
      <w:marBottom w:val="0"/>
      <w:divBdr>
        <w:top w:val="none" w:sz="0" w:space="0" w:color="auto"/>
        <w:left w:val="none" w:sz="0" w:space="0" w:color="auto"/>
        <w:bottom w:val="none" w:sz="0" w:space="0" w:color="auto"/>
        <w:right w:val="none" w:sz="0" w:space="0" w:color="auto"/>
      </w:divBdr>
    </w:div>
    <w:div w:id="1405176776">
      <w:bodyDiv w:val="1"/>
      <w:marLeft w:val="0"/>
      <w:marRight w:val="0"/>
      <w:marTop w:val="0"/>
      <w:marBottom w:val="0"/>
      <w:divBdr>
        <w:top w:val="none" w:sz="0" w:space="0" w:color="auto"/>
        <w:left w:val="none" w:sz="0" w:space="0" w:color="auto"/>
        <w:bottom w:val="none" w:sz="0" w:space="0" w:color="auto"/>
        <w:right w:val="none" w:sz="0" w:space="0" w:color="auto"/>
      </w:divBdr>
    </w:div>
    <w:div w:id="1592737524">
      <w:bodyDiv w:val="1"/>
      <w:marLeft w:val="0"/>
      <w:marRight w:val="0"/>
      <w:marTop w:val="0"/>
      <w:marBottom w:val="0"/>
      <w:divBdr>
        <w:top w:val="none" w:sz="0" w:space="0" w:color="auto"/>
        <w:left w:val="none" w:sz="0" w:space="0" w:color="auto"/>
        <w:bottom w:val="none" w:sz="0" w:space="0" w:color="auto"/>
        <w:right w:val="none" w:sz="0" w:space="0" w:color="auto"/>
      </w:divBdr>
    </w:div>
    <w:div w:id="1597640360">
      <w:bodyDiv w:val="1"/>
      <w:marLeft w:val="0"/>
      <w:marRight w:val="0"/>
      <w:marTop w:val="0"/>
      <w:marBottom w:val="0"/>
      <w:divBdr>
        <w:top w:val="none" w:sz="0" w:space="0" w:color="auto"/>
        <w:left w:val="none" w:sz="0" w:space="0" w:color="auto"/>
        <w:bottom w:val="none" w:sz="0" w:space="0" w:color="auto"/>
        <w:right w:val="none" w:sz="0" w:space="0" w:color="auto"/>
      </w:divBdr>
    </w:div>
    <w:div w:id="1599407148">
      <w:bodyDiv w:val="1"/>
      <w:marLeft w:val="0"/>
      <w:marRight w:val="0"/>
      <w:marTop w:val="0"/>
      <w:marBottom w:val="0"/>
      <w:divBdr>
        <w:top w:val="none" w:sz="0" w:space="0" w:color="auto"/>
        <w:left w:val="none" w:sz="0" w:space="0" w:color="auto"/>
        <w:bottom w:val="none" w:sz="0" w:space="0" w:color="auto"/>
        <w:right w:val="none" w:sz="0" w:space="0" w:color="auto"/>
      </w:divBdr>
    </w:div>
    <w:div w:id="1681858555">
      <w:bodyDiv w:val="1"/>
      <w:marLeft w:val="0"/>
      <w:marRight w:val="0"/>
      <w:marTop w:val="0"/>
      <w:marBottom w:val="0"/>
      <w:divBdr>
        <w:top w:val="none" w:sz="0" w:space="0" w:color="auto"/>
        <w:left w:val="none" w:sz="0" w:space="0" w:color="auto"/>
        <w:bottom w:val="none" w:sz="0" w:space="0" w:color="auto"/>
        <w:right w:val="none" w:sz="0" w:space="0" w:color="auto"/>
      </w:divBdr>
    </w:div>
    <w:div w:id="1716276819">
      <w:bodyDiv w:val="1"/>
      <w:marLeft w:val="0"/>
      <w:marRight w:val="0"/>
      <w:marTop w:val="0"/>
      <w:marBottom w:val="0"/>
      <w:divBdr>
        <w:top w:val="none" w:sz="0" w:space="0" w:color="auto"/>
        <w:left w:val="none" w:sz="0" w:space="0" w:color="auto"/>
        <w:bottom w:val="none" w:sz="0" w:space="0" w:color="auto"/>
        <w:right w:val="none" w:sz="0" w:space="0" w:color="auto"/>
      </w:divBdr>
    </w:div>
    <w:div w:id="1729769045">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 w:id="1777215208">
      <w:bodyDiv w:val="1"/>
      <w:marLeft w:val="0"/>
      <w:marRight w:val="0"/>
      <w:marTop w:val="0"/>
      <w:marBottom w:val="0"/>
      <w:divBdr>
        <w:top w:val="none" w:sz="0" w:space="0" w:color="auto"/>
        <w:left w:val="none" w:sz="0" w:space="0" w:color="auto"/>
        <w:bottom w:val="none" w:sz="0" w:space="0" w:color="auto"/>
        <w:right w:val="none" w:sz="0" w:space="0" w:color="auto"/>
      </w:divBdr>
    </w:div>
    <w:div w:id="1791897172">
      <w:bodyDiv w:val="1"/>
      <w:marLeft w:val="0"/>
      <w:marRight w:val="0"/>
      <w:marTop w:val="0"/>
      <w:marBottom w:val="0"/>
      <w:divBdr>
        <w:top w:val="none" w:sz="0" w:space="0" w:color="auto"/>
        <w:left w:val="none" w:sz="0" w:space="0" w:color="auto"/>
        <w:bottom w:val="none" w:sz="0" w:space="0" w:color="auto"/>
        <w:right w:val="none" w:sz="0" w:space="0" w:color="auto"/>
      </w:divBdr>
    </w:div>
    <w:div w:id="1900096560">
      <w:bodyDiv w:val="1"/>
      <w:marLeft w:val="0"/>
      <w:marRight w:val="0"/>
      <w:marTop w:val="0"/>
      <w:marBottom w:val="0"/>
      <w:divBdr>
        <w:top w:val="none" w:sz="0" w:space="0" w:color="auto"/>
        <w:left w:val="none" w:sz="0" w:space="0" w:color="auto"/>
        <w:bottom w:val="none" w:sz="0" w:space="0" w:color="auto"/>
        <w:right w:val="none" w:sz="0" w:space="0" w:color="auto"/>
      </w:divBdr>
    </w:div>
    <w:div w:id="1930460354">
      <w:bodyDiv w:val="1"/>
      <w:marLeft w:val="0"/>
      <w:marRight w:val="0"/>
      <w:marTop w:val="0"/>
      <w:marBottom w:val="0"/>
      <w:divBdr>
        <w:top w:val="none" w:sz="0" w:space="0" w:color="auto"/>
        <w:left w:val="none" w:sz="0" w:space="0" w:color="auto"/>
        <w:bottom w:val="none" w:sz="0" w:space="0" w:color="auto"/>
        <w:right w:val="none" w:sz="0" w:space="0" w:color="auto"/>
      </w:divBdr>
    </w:div>
    <w:div w:id="1972318105">
      <w:bodyDiv w:val="1"/>
      <w:marLeft w:val="0"/>
      <w:marRight w:val="0"/>
      <w:marTop w:val="0"/>
      <w:marBottom w:val="0"/>
      <w:divBdr>
        <w:top w:val="none" w:sz="0" w:space="0" w:color="auto"/>
        <w:left w:val="none" w:sz="0" w:space="0" w:color="auto"/>
        <w:bottom w:val="none" w:sz="0" w:space="0" w:color="auto"/>
        <w:right w:val="none" w:sz="0" w:space="0" w:color="auto"/>
      </w:divBdr>
    </w:div>
    <w:div w:id="2025089052">
      <w:bodyDiv w:val="1"/>
      <w:marLeft w:val="0"/>
      <w:marRight w:val="0"/>
      <w:marTop w:val="0"/>
      <w:marBottom w:val="0"/>
      <w:divBdr>
        <w:top w:val="none" w:sz="0" w:space="0" w:color="auto"/>
        <w:left w:val="none" w:sz="0" w:space="0" w:color="auto"/>
        <w:bottom w:val="none" w:sz="0" w:space="0" w:color="auto"/>
        <w:right w:val="none" w:sz="0" w:space="0" w:color="auto"/>
      </w:divBdr>
    </w:div>
    <w:div w:id="2042242406">
      <w:bodyDiv w:val="1"/>
      <w:marLeft w:val="0"/>
      <w:marRight w:val="0"/>
      <w:marTop w:val="0"/>
      <w:marBottom w:val="0"/>
      <w:divBdr>
        <w:top w:val="none" w:sz="0" w:space="0" w:color="auto"/>
        <w:left w:val="none" w:sz="0" w:space="0" w:color="auto"/>
        <w:bottom w:val="none" w:sz="0" w:space="0" w:color="auto"/>
        <w:right w:val="none" w:sz="0" w:space="0" w:color="auto"/>
      </w:divBdr>
    </w:div>
    <w:div w:id="2045591018">
      <w:bodyDiv w:val="1"/>
      <w:marLeft w:val="0"/>
      <w:marRight w:val="0"/>
      <w:marTop w:val="0"/>
      <w:marBottom w:val="0"/>
      <w:divBdr>
        <w:top w:val="none" w:sz="0" w:space="0" w:color="auto"/>
        <w:left w:val="none" w:sz="0" w:space="0" w:color="auto"/>
        <w:bottom w:val="none" w:sz="0" w:space="0" w:color="auto"/>
        <w:right w:val="none" w:sz="0" w:space="0" w:color="auto"/>
      </w:divBdr>
    </w:div>
    <w:div w:id="205862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github.com/PacificBiosciences/ccs" TargetMode="External"/><Relationship Id="rId2" Type="http://schemas.openxmlformats.org/officeDocument/2006/relationships/numbering" Target="numbering.xml"/><Relationship Id="rId16" Type="http://schemas.openxmlformats.org/officeDocument/2006/relationships/hyperlink" Target="https://www.10xgenomics.com/technology/"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pacb.com/"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24</Pages>
  <Words>25759</Words>
  <Characters>146828</Characters>
  <Application>Microsoft Office Word</Application>
  <DocSecurity>0</DocSecurity>
  <Lines>1223</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18</cp:revision>
  <cp:lastPrinted>2021-06-01T13:43:00Z</cp:lastPrinted>
  <dcterms:created xsi:type="dcterms:W3CDTF">2021-06-04T14:07:00Z</dcterms:created>
  <dcterms:modified xsi:type="dcterms:W3CDTF">2021-06-18T21:18:00Z</dcterms:modified>
</cp:coreProperties>
</file>