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38F60" w14:textId="77777777" w:rsidR="00F508DD" w:rsidRPr="00BD1D1A" w:rsidRDefault="00F508DD" w:rsidP="00446C5D">
      <w:pPr>
        <w:rPr>
          <w:rFonts w:asciiTheme="majorHAnsi" w:hAnsiTheme="majorHAnsi" w:cstheme="majorHAnsi"/>
          <w:b/>
          <w:bCs/>
          <w:sz w:val="32"/>
          <w:szCs w:val="32"/>
        </w:rPr>
      </w:pPr>
      <w:r w:rsidRPr="00BD1D1A">
        <w:rPr>
          <w:rFonts w:asciiTheme="majorHAnsi" w:hAnsiTheme="majorHAnsi" w:cstheme="majorHAnsi"/>
          <w:b/>
          <w:bCs/>
          <w:sz w:val="32"/>
          <w:szCs w:val="32"/>
        </w:rPr>
        <w:t xml:space="preserve">Chapter 2 – Genome assembly of </w:t>
      </w:r>
      <w:proofErr w:type="spellStart"/>
      <w:r w:rsidRPr="00BD1D1A">
        <w:rPr>
          <w:rFonts w:asciiTheme="majorHAnsi" w:hAnsiTheme="majorHAnsi" w:cstheme="majorHAnsi"/>
          <w:b/>
          <w:bCs/>
          <w:i/>
          <w:iCs/>
          <w:sz w:val="32"/>
          <w:szCs w:val="32"/>
        </w:rPr>
        <w:t>Hypomesus</w:t>
      </w:r>
      <w:proofErr w:type="spellEnd"/>
      <w:r w:rsidRPr="00BD1D1A">
        <w:rPr>
          <w:rFonts w:asciiTheme="majorHAnsi" w:hAnsiTheme="majorHAnsi" w:cstheme="majorHAnsi"/>
          <w:b/>
          <w:bCs/>
          <w:i/>
          <w:iCs/>
          <w:sz w:val="32"/>
          <w:szCs w:val="32"/>
        </w:rPr>
        <w:t xml:space="preserve"> </w:t>
      </w:r>
      <w:proofErr w:type="spellStart"/>
      <w:r w:rsidRPr="00BD1D1A">
        <w:rPr>
          <w:rFonts w:asciiTheme="majorHAnsi" w:hAnsiTheme="majorHAnsi" w:cstheme="majorHAnsi"/>
          <w:b/>
          <w:bCs/>
          <w:i/>
          <w:iCs/>
          <w:sz w:val="32"/>
          <w:szCs w:val="32"/>
        </w:rPr>
        <w:t>transpacificus</w:t>
      </w:r>
      <w:proofErr w:type="spellEnd"/>
      <w:r w:rsidRPr="00BD1D1A">
        <w:rPr>
          <w:rFonts w:asciiTheme="majorHAnsi" w:hAnsiTheme="majorHAnsi" w:cstheme="majorHAnsi"/>
          <w:b/>
          <w:bCs/>
          <w:sz w:val="32"/>
          <w:szCs w:val="32"/>
        </w:rPr>
        <w:t xml:space="preserve"> (delta smelt)</w:t>
      </w:r>
    </w:p>
    <w:p w14:paraId="585B7462" w14:textId="65D5C501" w:rsidR="00F508DD" w:rsidRPr="003F4AD9" w:rsidRDefault="007004E7" w:rsidP="00446C5D">
      <w:pPr>
        <w:rPr>
          <w:rFonts w:asciiTheme="majorHAnsi" w:hAnsiTheme="majorHAnsi" w:cstheme="majorHAnsi"/>
          <w:b/>
          <w:bCs/>
          <w:strike/>
        </w:rPr>
      </w:pPr>
      <w:r w:rsidRPr="003F4AD9">
        <w:rPr>
          <w:rFonts w:asciiTheme="majorHAnsi" w:hAnsiTheme="majorHAnsi" w:cstheme="majorHAnsi"/>
          <w:b/>
          <w:bCs/>
          <w:strike/>
        </w:rPr>
        <w:t>Introduction</w:t>
      </w:r>
    </w:p>
    <w:p w14:paraId="478CC74A" w14:textId="77777777" w:rsidR="00F508DD" w:rsidRPr="00BD1D1A" w:rsidRDefault="00F508DD" w:rsidP="00446C5D">
      <w:pPr>
        <w:rPr>
          <w:rFonts w:asciiTheme="majorHAnsi" w:hAnsiTheme="majorHAnsi" w:cstheme="majorHAnsi"/>
          <w:b/>
          <w:bCs/>
        </w:rPr>
      </w:pPr>
      <w:r w:rsidRPr="00BD1D1A">
        <w:rPr>
          <w:rFonts w:asciiTheme="majorHAnsi" w:hAnsiTheme="majorHAnsi" w:cstheme="majorHAnsi"/>
          <w:b/>
          <w:bCs/>
        </w:rPr>
        <w:t>Methods</w:t>
      </w:r>
    </w:p>
    <w:p w14:paraId="7EC64D1A" w14:textId="77777777" w:rsidR="00F508DD" w:rsidRPr="0021528F" w:rsidRDefault="00F508DD" w:rsidP="00446C5D">
      <w:pPr>
        <w:pStyle w:val="ListParagraph"/>
        <w:numPr>
          <w:ilvl w:val="0"/>
          <w:numId w:val="4"/>
        </w:numPr>
        <w:rPr>
          <w:rFonts w:asciiTheme="majorHAnsi" w:hAnsiTheme="majorHAnsi" w:cstheme="majorHAnsi"/>
        </w:rPr>
      </w:pPr>
      <w:r w:rsidRPr="0021528F">
        <w:rPr>
          <w:rFonts w:asciiTheme="majorHAnsi" w:hAnsiTheme="majorHAnsi" w:cstheme="majorHAnsi"/>
        </w:rPr>
        <w:t>Tissue collection</w:t>
      </w:r>
    </w:p>
    <w:p w14:paraId="1888DBE1" w14:textId="77777777" w:rsidR="00F508DD" w:rsidRPr="0021528F" w:rsidRDefault="00F508DD" w:rsidP="00446C5D">
      <w:pPr>
        <w:pStyle w:val="ListParagraph"/>
        <w:numPr>
          <w:ilvl w:val="0"/>
          <w:numId w:val="4"/>
        </w:numPr>
        <w:rPr>
          <w:rFonts w:asciiTheme="majorHAnsi" w:hAnsiTheme="majorHAnsi" w:cstheme="majorHAnsi"/>
        </w:rPr>
      </w:pPr>
      <w:r w:rsidRPr="0021528F">
        <w:rPr>
          <w:rFonts w:asciiTheme="majorHAnsi" w:hAnsiTheme="majorHAnsi" w:cstheme="majorHAnsi"/>
        </w:rPr>
        <w:t>Isolation of high molecular weight genomics DNA extraction</w:t>
      </w:r>
    </w:p>
    <w:p w14:paraId="5567FCE9" w14:textId="77777777" w:rsidR="00F508DD" w:rsidRPr="0021528F" w:rsidRDefault="00F508DD" w:rsidP="00446C5D">
      <w:pPr>
        <w:pStyle w:val="ListParagraph"/>
        <w:numPr>
          <w:ilvl w:val="0"/>
          <w:numId w:val="4"/>
        </w:numPr>
        <w:rPr>
          <w:rFonts w:asciiTheme="majorHAnsi" w:hAnsiTheme="majorHAnsi" w:cstheme="majorHAnsi"/>
        </w:rPr>
      </w:pPr>
      <w:r w:rsidRPr="0021528F">
        <w:rPr>
          <w:rFonts w:asciiTheme="majorHAnsi" w:hAnsiTheme="majorHAnsi" w:cstheme="majorHAnsi"/>
        </w:rPr>
        <w:t xml:space="preserve"> Library prep and sequencing</w:t>
      </w:r>
    </w:p>
    <w:p w14:paraId="115E5D00" w14:textId="77777777" w:rsidR="00F508DD" w:rsidRPr="0021528F" w:rsidRDefault="00F508DD" w:rsidP="00446C5D">
      <w:pPr>
        <w:pStyle w:val="ListParagraph"/>
        <w:numPr>
          <w:ilvl w:val="1"/>
          <w:numId w:val="4"/>
        </w:numPr>
        <w:rPr>
          <w:rFonts w:asciiTheme="majorHAnsi" w:hAnsiTheme="majorHAnsi" w:cstheme="majorHAnsi"/>
        </w:rPr>
      </w:pPr>
      <w:r w:rsidRPr="0021528F">
        <w:rPr>
          <w:rFonts w:asciiTheme="majorHAnsi" w:hAnsiTheme="majorHAnsi" w:cstheme="majorHAnsi"/>
        </w:rPr>
        <w:t>Linked-read</w:t>
      </w:r>
    </w:p>
    <w:p w14:paraId="6C22811E" w14:textId="77777777" w:rsidR="00F508DD" w:rsidRPr="0021528F" w:rsidRDefault="00F508DD" w:rsidP="00446C5D">
      <w:pPr>
        <w:pStyle w:val="ListParagraph"/>
        <w:numPr>
          <w:ilvl w:val="1"/>
          <w:numId w:val="4"/>
        </w:numPr>
        <w:rPr>
          <w:rFonts w:asciiTheme="majorHAnsi" w:hAnsiTheme="majorHAnsi" w:cstheme="majorHAnsi"/>
        </w:rPr>
      </w:pPr>
      <w:r w:rsidRPr="0021528F">
        <w:rPr>
          <w:rFonts w:asciiTheme="majorHAnsi" w:hAnsiTheme="majorHAnsi" w:cstheme="majorHAnsi"/>
        </w:rPr>
        <w:t>Long-read</w:t>
      </w:r>
    </w:p>
    <w:p w14:paraId="02C05DFA" w14:textId="77777777" w:rsidR="00F508DD" w:rsidRPr="0021528F" w:rsidRDefault="00F508DD" w:rsidP="00446C5D">
      <w:pPr>
        <w:pStyle w:val="ListParagraph"/>
        <w:numPr>
          <w:ilvl w:val="1"/>
          <w:numId w:val="4"/>
        </w:numPr>
        <w:rPr>
          <w:rFonts w:asciiTheme="majorHAnsi" w:hAnsiTheme="majorHAnsi" w:cstheme="majorHAnsi"/>
        </w:rPr>
      </w:pPr>
      <w:r w:rsidRPr="0021528F">
        <w:rPr>
          <w:rFonts w:asciiTheme="majorHAnsi" w:hAnsiTheme="majorHAnsi" w:cstheme="majorHAnsi"/>
        </w:rPr>
        <w:t>Hi-C</w:t>
      </w:r>
    </w:p>
    <w:p w14:paraId="28E1FFE3" w14:textId="77777777" w:rsidR="00F508DD" w:rsidRPr="0021528F" w:rsidRDefault="00F508DD" w:rsidP="00446C5D">
      <w:pPr>
        <w:pStyle w:val="ListParagraph"/>
        <w:numPr>
          <w:ilvl w:val="0"/>
          <w:numId w:val="4"/>
        </w:numPr>
        <w:rPr>
          <w:rFonts w:asciiTheme="majorHAnsi" w:hAnsiTheme="majorHAnsi" w:cstheme="majorHAnsi"/>
        </w:rPr>
      </w:pPr>
      <w:r w:rsidRPr="0021528F">
        <w:rPr>
          <w:rFonts w:asciiTheme="majorHAnsi" w:hAnsiTheme="majorHAnsi" w:cstheme="majorHAnsi"/>
        </w:rPr>
        <w:t>Post sequencing quality control</w:t>
      </w:r>
    </w:p>
    <w:p w14:paraId="01226690" w14:textId="77777777" w:rsidR="00F508DD" w:rsidRPr="0021528F" w:rsidRDefault="00F508DD" w:rsidP="00446C5D">
      <w:pPr>
        <w:pStyle w:val="ListParagraph"/>
        <w:numPr>
          <w:ilvl w:val="0"/>
          <w:numId w:val="4"/>
        </w:numPr>
        <w:rPr>
          <w:rFonts w:asciiTheme="majorHAnsi" w:hAnsiTheme="majorHAnsi" w:cstheme="majorHAnsi"/>
        </w:rPr>
      </w:pPr>
      <w:r w:rsidRPr="0021528F">
        <w:rPr>
          <w:rFonts w:asciiTheme="majorHAnsi" w:hAnsiTheme="majorHAnsi" w:cstheme="majorHAnsi"/>
        </w:rPr>
        <w:t>Assembly</w:t>
      </w:r>
    </w:p>
    <w:p w14:paraId="1FC5442F" w14:textId="77777777" w:rsidR="00F508DD" w:rsidRPr="0021528F" w:rsidRDefault="00F508DD" w:rsidP="00446C5D">
      <w:pPr>
        <w:pStyle w:val="ListParagraph"/>
        <w:numPr>
          <w:ilvl w:val="1"/>
          <w:numId w:val="4"/>
        </w:numPr>
        <w:rPr>
          <w:rFonts w:asciiTheme="majorHAnsi" w:hAnsiTheme="majorHAnsi" w:cstheme="majorHAnsi"/>
        </w:rPr>
      </w:pPr>
      <w:r w:rsidRPr="0021528F">
        <w:rPr>
          <w:rFonts w:asciiTheme="majorHAnsi" w:hAnsiTheme="majorHAnsi" w:cstheme="majorHAnsi"/>
        </w:rPr>
        <w:t xml:space="preserve">Long-read sequencing assembly to create Draft Assembly A using </w:t>
      </w:r>
      <w:proofErr w:type="spellStart"/>
      <w:r w:rsidRPr="0021528F">
        <w:rPr>
          <w:rFonts w:asciiTheme="majorHAnsi" w:hAnsiTheme="majorHAnsi" w:cstheme="majorHAnsi"/>
        </w:rPr>
        <w:t>ipa</w:t>
      </w:r>
      <w:proofErr w:type="spellEnd"/>
    </w:p>
    <w:p w14:paraId="6DD57672" w14:textId="77777777" w:rsidR="00F508DD" w:rsidRPr="0021528F" w:rsidRDefault="00F508DD" w:rsidP="00446C5D">
      <w:pPr>
        <w:pStyle w:val="ListParagraph"/>
        <w:numPr>
          <w:ilvl w:val="1"/>
          <w:numId w:val="4"/>
        </w:numPr>
        <w:rPr>
          <w:rFonts w:asciiTheme="majorHAnsi" w:hAnsiTheme="majorHAnsi" w:cstheme="majorHAnsi"/>
        </w:rPr>
      </w:pPr>
      <w:r w:rsidRPr="0021528F">
        <w:rPr>
          <w:rFonts w:asciiTheme="majorHAnsi" w:hAnsiTheme="majorHAnsi" w:cstheme="majorHAnsi"/>
        </w:rPr>
        <w:t>Scaffolding Draft Assembly A with linked-reads to produce Draft Assembly B using Scaff10X</w:t>
      </w:r>
    </w:p>
    <w:p w14:paraId="312DE1AC" w14:textId="77777777" w:rsidR="00F508DD" w:rsidRPr="0021528F" w:rsidRDefault="00F508DD" w:rsidP="00446C5D">
      <w:pPr>
        <w:pStyle w:val="ListParagraph"/>
        <w:numPr>
          <w:ilvl w:val="1"/>
          <w:numId w:val="4"/>
        </w:numPr>
        <w:rPr>
          <w:rFonts w:asciiTheme="majorHAnsi" w:hAnsiTheme="majorHAnsi" w:cstheme="majorHAnsi"/>
        </w:rPr>
      </w:pPr>
      <w:r w:rsidRPr="0021528F">
        <w:rPr>
          <w:rFonts w:asciiTheme="majorHAnsi" w:hAnsiTheme="majorHAnsi" w:cstheme="majorHAnsi"/>
        </w:rPr>
        <w:t>Incorporation of hi-c sequencing data with Draft Assembly B to produce Draft Assembly C using SALSA2</w:t>
      </w:r>
    </w:p>
    <w:p w14:paraId="48375515" w14:textId="77777777" w:rsidR="00F508DD" w:rsidRPr="0021528F" w:rsidRDefault="00F508DD" w:rsidP="00446C5D">
      <w:pPr>
        <w:pStyle w:val="ListParagraph"/>
        <w:numPr>
          <w:ilvl w:val="1"/>
          <w:numId w:val="4"/>
        </w:numPr>
        <w:rPr>
          <w:rFonts w:asciiTheme="majorHAnsi" w:hAnsiTheme="majorHAnsi" w:cstheme="majorHAnsi"/>
        </w:rPr>
      </w:pPr>
      <w:r w:rsidRPr="0021528F">
        <w:rPr>
          <w:rFonts w:asciiTheme="majorHAnsi" w:hAnsiTheme="majorHAnsi" w:cstheme="majorHAnsi"/>
        </w:rPr>
        <w:t xml:space="preserve">Anchoring Draft Assembly C scaffolds into chromosomes using </w:t>
      </w:r>
      <w:proofErr w:type="spellStart"/>
      <w:r w:rsidRPr="0021528F">
        <w:rPr>
          <w:rFonts w:asciiTheme="majorHAnsi" w:hAnsiTheme="majorHAnsi" w:cstheme="majorHAnsi"/>
        </w:rPr>
        <w:t>chromonomer</w:t>
      </w:r>
      <w:proofErr w:type="spellEnd"/>
      <w:r w:rsidRPr="0021528F">
        <w:rPr>
          <w:rFonts w:asciiTheme="majorHAnsi" w:hAnsiTheme="majorHAnsi" w:cstheme="majorHAnsi"/>
        </w:rPr>
        <w:t xml:space="preserve"> to produce a chromosome-level Final Assembly</w:t>
      </w:r>
    </w:p>
    <w:p w14:paraId="0DC7D90E" w14:textId="77777777" w:rsidR="00F508DD" w:rsidRPr="0021528F" w:rsidRDefault="00F508DD" w:rsidP="00446C5D">
      <w:pPr>
        <w:pStyle w:val="ListParagraph"/>
        <w:numPr>
          <w:ilvl w:val="1"/>
          <w:numId w:val="4"/>
        </w:numPr>
        <w:rPr>
          <w:rFonts w:asciiTheme="majorHAnsi" w:hAnsiTheme="majorHAnsi" w:cstheme="majorHAnsi"/>
        </w:rPr>
      </w:pPr>
      <w:r w:rsidRPr="0021528F">
        <w:rPr>
          <w:rFonts w:asciiTheme="majorHAnsi" w:hAnsiTheme="majorHAnsi" w:cstheme="majorHAnsi"/>
        </w:rPr>
        <w:t>Genome assembly statistics</w:t>
      </w:r>
    </w:p>
    <w:p w14:paraId="46DE9A12" w14:textId="77777777" w:rsidR="00F508DD" w:rsidRPr="0021528F" w:rsidRDefault="00F508DD" w:rsidP="00446C5D">
      <w:pPr>
        <w:pStyle w:val="ListParagraph"/>
        <w:numPr>
          <w:ilvl w:val="1"/>
          <w:numId w:val="4"/>
        </w:numPr>
        <w:rPr>
          <w:rFonts w:asciiTheme="majorHAnsi" w:hAnsiTheme="majorHAnsi" w:cstheme="majorHAnsi"/>
        </w:rPr>
      </w:pPr>
      <w:r w:rsidRPr="0021528F">
        <w:rPr>
          <w:rFonts w:asciiTheme="majorHAnsi" w:hAnsiTheme="majorHAnsi" w:cstheme="majorHAnsi"/>
        </w:rPr>
        <w:t xml:space="preserve">Cytogenetic analysis </w:t>
      </w:r>
    </w:p>
    <w:p w14:paraId="64C96FEA" w14:textId="77777777" w:rsidR="00F508DD" w:rsidRPr="00BD1D1A" w:rsidRDefault="00F508DD" w:rsidP="00446C5D">
      <w:pPr>
        <w:rPr>
          <w:rFonts w:asciiTheme="majorHAnsi" w:hAnsiTheme="majorHAnsi" w:cstheme="majorHAnsi"/>
          <w:b/>
          <w:bCs/>
        </w:rPr>
      </w:pPr>
      <w:r w:rsidRPr="00BD1D1A">
        <w:rPr>
          <w:rFonts w:asciiTheme="majorHAnsi" w:hAnsiTheme="majorHAnsi" w:cstheme="majorHAnsi"/>
          <w:b/>
          <w:bCs/>
        </w:rPr>
        <w:t>Results</w:t>
      </w:r>
    </w:p>
    <w:p w14:paraId="1ED759DF" w14:textId="77777777" w:rsidR="00F508DD" w:rsidRPr="00BD1D1A" w:rsidRDefault="00F508DD" w:rsidP="00446C5D">
      <w:pPr>
        <w:rPr>
          <w:rFonts w:asciiTheme="majorHAnsi" w:hAnsiTheme="majorHAnsi" w:cstheme="majorHAnsi"/>
          <w:b/>
          <w:bCs/>
        </w:rPr>
      </w:pPr>
      <w:r w:rsidRPr="00BD1D1A">
        <w:rPr>
          <w:rFonts w:asciiTheme="majorHAnsi" w:hAnsiTheme="majorHAnsi" w:cstheme="majorHAnsi"/>
          <w:b/>
          <w:bCs/>
        </w:rPr>
        <w:t>Discussion</w:t>
      </w:r>
    </w:p>
    <w:p w14:paraId="13ABF67F" w14:textId="77777777" w:rsidR="0021528F" w:rsidRDefault="0021528F" w:rsidP="0021528F">
      <w:pPr>
        <w:spacing w:line="276" w:lineRule="auto"/>
        <w:ind w:right="270"/>
        <w:rPr>
          <w:rFonts w:asciiTheme="majorHAnsi" w:hAnsiTheme="majorHAnsi" w:cstheme="majorHAnsi"/>
          <w:b/>
          <w:bCs/>
          <w:color w:val="00000A"/>
        </w:rPr>
      </w:pPr>
    </w:p>
    <w:p w14:paraId="1C9C475F" w14:textId="77777777" w:rsidR="0021528F" w:rsidRDefault="0021528F" w:rsidP="0021528F">
      <w:pPr>
        <w:spacing w:line="276" w:lineRule="auto"/>
        <w:ind w:right="270"/>
        <w:rPr>
          <w:rFonts w:asciiTheme="majorHAnsi" w:hAnsiTheme="majorHAnsi" w:cstheme="majorHAnsi"/>
          <w:b/>
          <w:bCs/>
          <w:color w:val="00000A"/>
        </w:rPr>
      </w:pPr>
    </w:p>
    <w:p w14:paraId="3FB5DCF6" w14:textId="471C1D49" w:rsidR="0021528F" w:rsidRPr="0021528F" w:rsidRDefault="0021528F" w:rsidP="0021528F">
      <w:pPr>
        <w:spacing w:line="276" w:lineRule="auto"/>
        <w:ind w:right="270"/>
        <w:rPr>
          <w:rFonts w:asciiTheme="majorHAnsi" w:hAnsiTheme="majorHAnsi" w:cstheme="majorHAnsi"/>
          <w:b/>
          <w:bCs/>
          <w:color w:val="00000A"/>
        </w:rPr>
      </w:pPr>
      <w:r w:rsidRPr="0021528F">
        <w:rPr>
          <w:rFonts w:asciiTheme="majorHAnsi" w:hAnsiTheme="majorHAnsi" w:cstheme="majorHAnsi"/>
          <w:b/>
          <w:bCs/>
          <w:color w:val="00000A"/>
        </w:rPr>
        <w:t>Introduction</w:t>
      </w:r>
    </w:p>
    <w:p w14:paraId="53844E66" w14:textId="28E44C39" w:rsidR="00860E22" w:rsidRDefault="00286865" w:rsidP="0021528F">
      <w:pPr>
        <w:spacing w:line="276" w:lineRule="auto"/>
        <w:ind w:right="270"/>
        <w:rPr>
          <w:rFonts w:asciiTheme="majorHAnsi" w:hAnsiTheme="majorHAnsi" w:cstheme="majorHAnsi"/>
          <w:color w:val="00000A"/>
        </w:rPr>
      </w:pPr>
      <w:r>
        <w:rPr>
          <w:rFonts w:asciiTheme="majorHAnsi" w:hAnsiTheme="majorHAnsi" w:cstheme="majorHAnsi"/>
          <w:color w:val="00000A"/>
        </w:rPr>
        <w:t>From life-saving coagulation inhibitors isolated from bats, ticks, leeches, and hookworms, to developing the theory of natural selection, it is no secret that u</w:t>
      </w:r>
      <w:r w:rsidR="00AB0599">
        <w:rPr>
          <w:rFonts w:asciiTheme="majorHAnsi" w:hAnsiTheme="majorHAnsi" w:cstheme="majorHAnsi"/>
          <w:color w:val="00000A"/>
        </w:rPr>
        <w:t>nderstanding a diverse landscape of animal biology has led to scientific advance</w:t>
      </w:r>
      <w:r>
        <w:rPr>
          <w:rFonts w:asciiTheme="majorHAnsi" w:hAnsiTheme="majorHAnsi" w:cstheme="majorHAnsi"/>
          <w:color w:val="00000A"/>
        </w:rPr>
        <w:t>s and innovation</w:t>
      </w:r>
      <w:r w:rsidR="00BA4A7A">
        <w:rPr>
          <w:rFonts w:asciiTheme="majorHAnsi" w:hAnsiTheme="majorHAnsi" w:cstheme="majorHAnsi"/>
          <w:color w:val="00000A"/>
        </w:rPr>
        <w:t>.</w:t>
      </w:r>
      <w:r>
        <w:rPr>
          <w:rFonts w:asciiTheme="majorHAnsi" w:hAnsiTheme="majorHAnsi" w:cstheme="majorHAnsi"/>
          <w:color w:val="00000A"/>
        </w:rPr>
        <w:t xml:space="preserve"> </w:t>
      </w:r>
      <w:r w:rsidR="00A649B4">
        <w:rPr>
          <w:rFonts w:asciiTheme="majorHAnsi" w:hAnsiTheme="majorHAnsi" w:cstheme="majorHAnsi"/>
          <w:color w:val="00000A"/>
        </w:rPr>
        <w:t>Historically, molecular biology has focused on single genes to understand disease and fuel</w:t>
      </w:r>
      <w:r w:rsidR="00B15F26">
        <w:rPr>
          <w:rFonts w:asciiTheme="majorHAnsi" w:hAnsiTheme="majorHAnsi" w:cstheme="majorHAnsi"/>
          <w:color w:val="00000A"/>
        </w:rPr>
        <w:t xml:space="preserve"> innovation. However, </w:t>
      </w:r>
      <w:r w:rsidR="008F455C">
        <w:rPr>
          <w:rFonts w:asciiTheme="majorHAnsi" w:hAnsiTheme="majorHAnsi" w:cstheme="majorHAnsi"/>
          <w:color w:val="00000A"/>
        </w:rPr>
        <w:t xml:space="preserve">single gene studies fail to account for how genes don’t exist in a vacuum, but rather work combination and coordination with other genes in a complex network of interactions. Recent </w:t>
      </w:r>
      <w:r w:rsidR="00B15F26">
        <w:rPr>
          <w:rFonts w:asciiTheme="majorHAnsi" w:hAnsiTheme="majorHAnsi" w:cstheme="majorHAnsi"/>
          <w:color w:val="00000A"/>
        </w:rPr>
        <w:t>advances in high-throughput sequencing technolog</w:t>
      </w:r>
      <w:r w:rsidR="008F455C">
        <w:rPr>
          <w:rFonts w:asciiTheme="majorHAnsi" w:hAnsiTheme="majorHAnsi" w:cstheme="majorHAnsi"/>
          <w:color w:val="00000A"/>
        </w:rPr>
        <w:t>ies</w:t>
      </w:r>
      <w:r w:rsidR="00B15F26">
        <w:rPr>
          <w:rFonts w:asciiTheme="majorHAnsi" w:hAnsiTheme="majorHAnsi" w:cstheme="majorHAnsi"/>
          <w:color w:val="00000A"/>
        </w:rPr>
        <w:t xml:space="preserve"> over the past few decades have led an era of genomic research</w:t>
      </w:r>
      <w:r w:rsidR="008F455C">
        <w:rPr>
          <w:rFonts w:asciiTheme="majorHAnsi" w:hAnsiTheme="majorHAnsi" w:cstheme="majorHAnsi"/>
          <w:color w:val="00000A"/>
        </w:rPr>
        <w:t xml:space="preserve"> and genomic research begins with reference genomes. </w:t>
      </w:r>
      <w:r w:rsidR="00157C47">
        <w:rPr>
          <w:rFonts w:asciiTheme="majorHAnsi" w:hAnsiTheme="majorHAnsi" w:cstheme="majorHAnsi"/>
          <w:color w:val="00000A"/>
        </w:rPr>
        <w:t xml:space="preserve">Just as macroscopic observations led to innovation and understanding of the processes that effect organisms, such as the Theory of Evolution by Natural Selection, we are in an age where researchers are beginning to compile accurate microscopic observations for current and future research unthinkable with previous technologies. </w:t>
      </w:r>
      <w:r w:rsidR="00860E22">
        <w:rPr>
          <w:rFonts w:asciiTheme="majorHAnsi" w:hAnsiTheme="majorHAnsi" w:cstheme="majorHAnsi"/>
          <w:color w:val="00000A"/>
        </w:rPr>
        <w:t xml:space="preserve">Genomic resources contribute to two broad categories: medicine and biodiversity. Medicine has benefitted from genomic resources by using comparative methods to identify conserved loci essential to life or different classes of </w:t>
      </w:r>
      <w:r w:rsidR="00860E22">
        <w:rPr>
          <w:rFonts w:asciiTheme="majorHAnsi" w:hAnsiTheme="majorHAnsi" w:cstheme="majorHAnsi"/>
          <w:color w:val="00000A"/>
        </w:rPr>
        <w:lastRenderedPageBreak/>
        <w:t>organisms</w:t>
      </w:r>
      <w:r w:rsidR="00BE3811">
        <w:rPr>
          <w:rFonts w:asciiTheme="majorHAnsi" w:hAnsiTheme="majorHAnsi" w:cstheme="majorHAnsi"/>
          <w:color w:val="00000A"/>
        </w:rPr>
        <w:t xml:space="preserve"> as well as identify genetic variants associated with disease</w:t>
      </w:r>
      <w:r w:rsidR="002F1C3C">
        <w:rPr>
          <w:rFonts w:asciiTheme="majorHAnsi" w:hAnsiTheme="majorHAnsi" w:cstheme="majorHAnsi"/>
          <w:color w:val="00000A"/>
        </w:rPr>
        <w:t xml:space="preserve"> or disease susceptibility</w:t>
      </w:r>
      <w:r w:rsidR="00BE3811">
        <w:rPr>
          <w:rFonts w:asciiTheme="majorHAnsi" w:hAnsiTheme="majorHAnsi" w:cstheme="majorHAnsi"/>
          <w:color w:val="00000A"/>
        </w:rPr>
        <w:t xml:space="preserve">. </w:t>
      </w:r>
      <w:r w:rsidR="000F1559">
        <w:rPr>
          <w:rFonts w:asciiTheme="majorHAnsi" w:hAnsiTheme="majorHAnsi" w:cstheme="majorHAnsi"/>
          <w:color w:val="00000A"/>
        </w:rPr>
        <w:t xml:space="preserve">Biodiversity relies on having genetically diverse organisms within and between species, as the maintenance of </w:t>
      </w:r>
      <w:commentRangeStart w:id="0"/>
      <w:r w:rsidR="000F1559">
        <w:rPr>
          <w:rFonts w:asciiTheme="majorHAnsi" w:hAnsiTheme="majorHAnsi" w:cstheme="majorHAnsi"/>
          <w:color w:val="00000A"/>
        </w:rPr>
        <w:t>genetic diversity is related to the evolutionary capacity for adaptation to environmental change</w:t>
      </w:r>
      <w:commentRangeEnd w:id="0"/>
      <w:r w:rsidR="000F1559">
        <w:rPr>
          <w:rStyle w:val="CommentReference"/>
        </w:rPr>
        <w:commentReference w:id="0"/>
      </w:r>
      <w:r w:rsidR="000F1559">
        <w:rPr>
          <w:rFonts w:asciiTheme="majorHAnsi" w:hAnsiTheme="majorHAnsi" w:cstheme="majorHAnsi"/>
          <w:color w:val="00000A"/>
        </w:rPr>
        <w:t>.</w:t>
      </w:r>
      <w:r w:rsidR="002F1C3C">
        <w:rPr>
          <w:rFonts w:asciiTheme="majorHAnsi" w:hAnsiTheme="majorHAnsi" w:cstheme="majorHAnsi"/>
          <w:color w:val="00000A"/>
        </w:rPr>
        <w:t xml:space="preserve"> </w:t>
      </w:r>
      <w:proofErr w:type="spellStart"/>
      <w:r w:rsidR="002F1C3C">
        <w:rPr>
          <w:rFonts w:asciiTheme="majorHAnsi" w:hAnsiTheme="majorHAnsi" w:cstheme="majorHAnsi"/>
          <w:color w:val="00000A"/>
        </w:rPr>
        <w:t>tktktk</w:t>
      </w:r>
      <w:proofErr w:type="spellEnd"/>
      <w:r w:rsidR="002F1C3C">
        <w:rPr>
          <w:rFonts w:asciiTheme="majorHAnsi" w:hAnsiTheme="majorHAnsi" w:cstheme="majorHAnsi"/>
          <w:color w:val="00000A"/>
        </w:rPr>
        <w:t xml:space="preserve"> TRANSITION SENTENCE</w:t>
      </w:r>
    </w:p>
    <w:p w14:paraId="731F8984" w14:textId="77777777" w:rsidR="00286865" w:rsidRDefault="00286865" w:rsidP="0021528F">
      <w:pPr>
        <w:spacing w:line="276" w:lineRule="auto"/>
        <w:ind w:right="270"/>
        <w:rPr>
          <w:rFonts w:asciiTheme="majorHAnsi" w:hAnsiTheme="majorHAnsi" w:cstheme="majorHAnsi"/>
          <w:color w:val="00000A"/>
        </w:rPr>
      </w:pPr>
    </w:p>
    <w:p w14:paraId="5CE5EB8C" w14:textId="539D4934" w:rsidR="00A7090F" w:rsidRDefault="002F1C3C" w:rsidP="0021528F">
      <w:pPr>
        <w:spacing w:line="276" w:lineRule="auto"/>
        <w:ind w:right="270"/>
        <w:rPr>
          <w:rFonts w:asciiTheme="majorHAnsi" w:hAnsiTheme="majorHAnsi" w:cstheme="majorHAnsi"/>
          <w:color w:val="00000A"/>
        </w:rPr>
      </w:pPr>
      <w:r>
        <w:rPr>
          <w:rFonts w:asciiTheme="majorHAnsi" w:hAnsiTheme="majorHAnsi" w:cstheme="majorHAnsi"/>
          <w:color w:val="00000A"/>
        </w:rPr>
        <w:t>Sequencing technologies have been in a</w:t>
      </w:r>
      <w:r w:rsidR="004A0D5C">
        <w:rPr>
          <w:rFonts w:asciiTheme="majorHAnsi" w:hAnsiTheme="majorHAnsi" w:cstheme="majorHAnsi"/>
          <w:color w:val="00000A"/>
        </w:rPr>
        <w:t>n</w:t>
      </w:r>
      <w:r>
        <w:rPr>
          <w:rFonts w:asciiTheme="majorHAnsi" w:hAnsiTheme="majorHAnsi" w:cstheme="majorHAnsi"/>
          <w:color w:val="00000A"/>
        </w:rPr>
        <w:t xml:space="preserve"> era of rapid growth. From personalized medicine to population level studies, next generation sequencing (NGS) technologies have </w:t>
      </w:r>
      <w:r w:rsidR="005B7CBA">
        <w:rPr>
          <w:rFonts w:asciiTheme="majorHAnsi" w:hAnsiTheme="majorHAnsi" w:cstheme="majorHAnsi"/>
          <w:color w:val="00000A"/>
        </w:rPr>
        <w:t>allowed for relatively easy to generate, low cost, high-throughput sequencing data. Of the numerous new methods to generate sequencing data three technologies have transformed the quality and contiguity of genome assemblies today: long</w:t>
      </w:r>
      <w:r w:rsidR="00A66A97">
        <w:rPr>
          <w:rFonts w:asciiTheme="majorHAnsi" w:hAnsiTheme="majorHAnsi" w:cstheme="majorHAnsi"/>
          <w:color w:val="00000A"/>
        </w:rPr>
        <w:t>-</w:t>
      </w:r>
      <w:r w:rsidR="005B7CBA">
        <w:rPr>
          <w:rFonts w:asciiTheme="majorHAnsi" w:hAnsiTheme="majorHAnsi" w:cstheme="majorHAnsi"/>
          <w:color w:val="00000A"/>
        </w:rPr>
        <w:t xml:space="preserve">read sequencing, </w:t>
      </w:r>
      <w:r w:rsidR="00A66A97">
        <w:rPr>
          <w:rFonts w:asciiTheme="majorHAnsi" w:hAnsiTheme="majorHAnsi" w:cstheme="majorHAnsi"/>
          <w:color w:val="00000A"/>
        </w:rPr>
        <w:t>short-read</w:t>
      </w:r>
      <w:r w:rsidR="005B7CBA">
        <w:rPr>
          <w:rFonts w:asciiTheme="majorHAnsi" w:hAnsiTheme="majorHAnsi" w:cstheme="majorHAnsi"/>
          <w:color w:val="00000A"/>
        </w:rPr>
        <w:t xml:space="preserve"> sequencing, and </w:t>
      </w:r>
      <w:r w:rsidR="00A66A97">
        <w:rPr>
          <w:rFonts w:asciiTheme="majorHAnsi" w:hAnsiTheme="majorHAnsi" w:cstheme="majorHAnsi"/>
          <w:color w:val="00000A"/>
        </w:rPr>
        <w:t>interaction mapping</w:t>
      </w:r>
      <w:r w:rsidR="005B7CBA">
        <w:rPr>
          <w:rFonts w:asciiTheme="majorHAnsi" w:hAnsiTheme="majorHAnsi" w:cstheme="majorHAnsi"/>
          <w:color w:val="00000A"/>
        </w:rPr>
        <w:t xml:space="preserve">. </w:t>
      </w:r>
      <w:r w:rsidR="004A0D5C">
        <w:rPr>
          <w:rFonts w:asciiTheme="majorHAnsi" w:hAnsiTheme="majorHAnsi" w:cstheme="majorHAnsi"/>
          <w:color w:val="00000A"/>
        </w:rPr>
        <w:t xml:space="preserve">The first major publication to utilize </w:t>
      </w:r>
      <w:r w:rsidR="003C2571">
        <w:rPr>
          <w:rFonts w:asciiTheme="majorHAnsi" w:hAnsiTheme="majorHAnsi" w:cstheme="majorHAnsi"/>
          <w:color w:val="00000A"/>
        </w:rPr>
        <w:t>a</w:t>
      </w:r>
      <w:r w:rsidR="00A66A97">
        <w:rPr>
          <w:rFonts w:asciiTheme="majorHAnsi" w:hAnsiTheme="majorHAnsi" w:cstheme="majorHAnsi"/>
          <w:color w:val="00000A"/>
        </w:rPr>
        <w:t xml:space="preserve"> “hybrid” approach </w:t>
      </w:r>
      <w:r w:rsidR="003C2571">
        <w:rPr>
          <w:rFonts w:asciiTheme="majorHAnsi" w:hAnsiTheme="majorHAnsi" w:cstheme="majorHAnsi"/>
          <w:color w:val="00000A"/>
        </w:rPr>
        <w:t xml:space="preserve">to </w:t>
      </w:r>
      <w:r w:rsidR="003C2571">
        <w:rPr>
          <w:rFonts w:asciiTheme="majorHAnsi" w:hAnsiTheme="majorHAnsi" w:cstheme="majorHAnsi"/>
          <w:i/>
          <w:iCs/>
          <w:color w:val="00000A"/>
        </w:rPr>
        <w:t xml:space="preserve">de novo </w:t>
      </w:r>
      <w:r w:rsidR="003C2571">
        <w:rPr>
          <w:rFonts w:asciiTheme="majorHAnsi" w:hAnsiTheme="majorHAnsi" w:cstheme="majorHAnsi"/>
          <w:color w:val="00000A"/>
        </w:rPr>
        <w:t xml:space="preserve">assembly </w:t>
      </w:r>
      <w:r w:rsidR="00A66A97">
        <w:rPr>
          <w:rFonts w:asciiTheme="majorHAnsi" w:hAnsiTheme="majorHAnsi" w:cstheme="majorHAnsi"/>
          <w:color w:val="00000A"/>
        </w:rPr>
        <w:t xml:space="preserve">was </w:t>
      </w:r>
      <w:r w:rsidR="003C2571">
        <w:rPr>
          <w:rFonts w:asciiTheme="majorHAnsi" w:hAnsiTheme="majorHAnsi" w:cstheme="majorHAnsi"/>
          <w:color w:val="00000A"/>
        </w:rPr>
        <w:t>the</w:t>
      </w:r>
      <w:r w:rsidR="00A66A97">
        <w:rPr>
          <w:rFonts w:asciiTheme="majorHAnsi" w:hAnsiTheme="majorHAnsi" w:cstheme="majorHAnsi"/>
          <w:color w:val="00000A"/>
        </w:rPr>
        <w:t xml:space="preserve"> domestic goat in 2017</w:t>
      </w:r>
      <w:r w:rsidR="000E7631">
        <w:rPr>
          <w:rFonts w:asciiTheme="majorHAnsi" w:hAnsiTheme="majorHAnsi" w:cstheme="majorHAnsi"/>
          <w:color w:val="00000A"/>
        </w:rPr>
        <w:t>,</w:t>
      </w:r>
      <w:r w:rsidR="00A66A97">
        <w:rPr>
          <w:rFonts w:asciiTheme="majorHAnsi" w:hAnsiTheme="majorHAnsi" w:cstheme="majorHAnsi"/>
          <w:color w:val="00000A"/>
        </w:rPr>
        <w:t xml:space="preserve"> </w:t>
      </w:r>
      <w:r w:rsidR="000E7631">
        <w:rPr>
          <w:rFonts w:asciiTheme="majorHAnsi" w:hAnsiTheme="majorHAnsi" w:cstheme="majorHAnsi"/>
          <w:color w:val="00000A"/>
        </w:rPr>
        <w:t xml:space="preserve">which not only increased the previous genome’s contiguity by </w:t>
      </w:r>
      <w:r w:rsidR="00F80B61">
        <w:rPr>
          <w:rFonts w:asciiTheme="majorHAnsi" w:hAnsiTheme="majorHAnsi" w:cstheme="majorHAnsi"/>
          <w:color w:val="00000A"/>
        </w:rPr>
        <w:t xml:space="preserve">over </w:t>
      </w:r>
      <w:r w:rsidR="000E7631">
        <w:rPr>
          <w:rFonts w:asciiTheme="majorHAnsi" w:hAnsiTheme="majorHAnsi" w:cstheme="majorHAnsi"/>
          <w:color w:val="00000A"/>
        </w:rPr>
        <w:t xml:space="preserve">two orders of </w:t>
      </w:r>
      <w:r w:rsidR="00341CE3">
        <w:rPr>
          <w:rFonts w:asciiTheme="majorHAnsi" w:hAnsiTheme="majorHAnsi" w:cstheme="majorHAnsi"/>
          <w:color w:val="00000A"/>
        </w:rPr>
        <w:t>magnitude but</w:t>
      </w:r>
      <w:r w:rsidR="000E7631">
        <w:rPr>
          <w:rFonts w:asciiTheme="majorHAnsi" w:hAnsiTheme="majorHAnsi" w:cstheme="majorHAnsi"/>
          <w:color w:val="00000A"/>
        </w:rPr>
        <w:t xml:space="preserve"> was also the most continuous </w:t>
      </w:r>
      <w:r w:rsidR="000E7631">
        <w:rPr>
          <w:rFonts w:asciiTheme="majorHAnsi" w:hAnsiTheme="majorHAnsi" w:cstheme="majorHAnsi"/>
          <w:i/>
          <w:iCs/>
          <w:color w:val="00000A"/>
        </w:rPr>
        <w:t xml:space="preserve">de </w:t>
      </w:r>
      <w:r w:rsidR="000E7631" w:rsidRPr="000E7631">
        <w:rPr>
          <w:rFonts w:asciiTheme="majorHAnsi" w:hAnsiTheme="majorHAnsi" w:cstheme="majorHAnsi"/>
          <w:i/>
          <w:iCs/>
          <w:color w:val="00000A"/>
        </w:rPr>
        <w:t>novo</w:t>
      </w:r>
      <w:r w:rsidR="000E7631">
        <w:rPr>
          <w:rFonts w:asciiTheme="majorHAnsi" w:hAnsiTheme="majorHAnsi" w:cstheme="majorHAnsi"/>
          <w:i/>
          <w:iCs/>
          <w:color w:val="00000A"/>
        </w:rPr>
        <w:t xml:space="preserve"> </w:t>
      </w:r>
      <w:r w:rsidR="000E7631">
        <w:rPr>
          <w:rFonts w:asciiTheme="majorHAnsi" w:hAnsiTheme="majorHAnsi" w:cstheme="majorHAnsi"/>
          <w:color w:val="00000A"/>
        </w:rPr>
        <w:t>mammalian assembly of its time [</w:t>
      </w:r>
      <w:proofErr w:type="spellStart"/>
      <w:r w:rsidR="000E7631">
        <w:rPr>
          <w:rFonts w:asciiTheme="majorHAnsi" w:hAnsiTheme="majorHAnsi" w:cstheme="majorHAnsi"/>
          <w:color w:val="00000A"/>
        </w:rPr>
        <w:t>tk</w:t>
      </w:r>
      <w:proofErr w:type="spellEnd"/>
      <w:r w:rsidR="000E7631">
        <w:rPr>
          <w:rFonts w:asciiTheme="majorHAnsi" w:hAnsiTheme="majorHAnsi" w:cstheme="majorHAnsi"/>
          <w:color w:val="00000A"/>
        </w:rPr>
        <w:t xml:space="preserve"> </w:t>
      </w:r>
      <w:proofErr w:type="spellStart"/>
      <w:r w:rsidR="000E7631">
        <w:rPr>
          <w:rFonts w:asciiTheme="majorHAnsi" w:hAnsiTheme="majorHAnsi" w:cstheme="majorHAnsi"/>
          <w:color w:val="00000A"/>
        </w:rPr>
        <w:t>Bickhart</w:t>
      </w:r>
      <w:proofErr w:type="spellEnd"/>
      <w:r w:rsidR="000E7631">
        <w:rPr>
          <w:rFonts w:asciiTheme="majorHAnsi" w:hAnsiTheme="majorHAnsi" w:cstheme="majorHAnsi"/>
          <w:color w:val="00000A"/>
        </w:rPr>
        <w:t xml:space="preserve"> et al 2017]. </w:t>
      </w:r>
      <w:r w:rsidR="00A80B27">
        <w:rPr>
          <w:rFonts w:asciiTheme="majorHAnsi" w:hAnsiTheme="majorHAnsi" w:cstheme="majorHAnsi"/>
          <w:color w:val="00000A"/>
        </w:rPr>
        <w:t>As such, “h</w:t>
      </w:r>
      <w:r w:rsidR="00A80B27" w:rsidRPr="0021528F">
        <w:rPr>
          <w:rFonts w:asciiTheme="majorHAnsi" w:hAnsiTheme="majorHAnsi" w:cstheme="majorHAnsi"/>
          <w:color w:val="00000A"/>
        </w:rPr>
        <w:t>ybrid</w:t>
      </w:r>
      <w:r w:rsidR="00A80B27">
        <w:rPr>
          <w:rFonts w:asciiTheme="majorHAnsi" w:hAnsiTheme="majorHAnsi" w:cstheme="majorHAnsi"/>
          <w:color w:val="00000A"/>
        </w:rPr>
        <w:t>”</w:t>
      </w:r>
      <w:r w:rsidR="00A80B27" w:rsidRPr="0021528F">
        <w:rPr>
          <w:rFonts w:asciiTheme="majorHAnsi" w:hAnsiTheme="majorHAnsi" w:cstheme="majorHAnsi"/>
          <w:color w:val="00000A"/>
        </w:rPr>
        <w:t xml:space="preserve"> assemblie</w:t>
      </w:r>
      <w:r w:rsidR="00A80B27">
        <w:rPr>
          <w:rFonts w:asciiTheme="majorHAnsi" w:hAnsiTheme="majorHAnsi" w:cstheme="majorHAnsi"/>
          <w:color w:val="00000A"/>
        </w:rPr>
        <w:t>s</w:t>
      </w:r>
      <w:r w:rsidR="00A80B27" w:rsidRPr="0021528F">
        <w:rPr>
          <w:rFonts w:asciiTheme="majorHAnsi" w:hAnsiTheme="majorHAnsi" w:cstheme="majorHAnsi"/>
          <w:color w:val="00000A"/>
        </w:rPr>
        <w:t xml:space="preserve"> are a</w:t>
      </w:r>
      <w:r w:rsidR="0095051A">
        <w:rPr>
          <w:rFonts w:asciiTheme="majorHAnsi" w:hAnsiTheme="majorHAnsi" w:cstheme="majorHAnsi"/>
          <w:color w:val="00000A"/>
        </w:rPr>
        <w:t xml:space="preserve">n accepted and </w:t>
      </w:r>
      <w:r w:rsidR="00A80B27" w:rsidRPr="0021528F">
        <w:rPr>
          <w:rFonts w:asciiTheme="majorHAnsi" w:hAnsiTheme="majorHAnsi" w:cstheme="majorHAnsi"/>
          <w:color w:val="00000A"/>
        </w:rPr>
        <w:t>reliable way to achieve a chromosome-scale high-quality genome assembly</w:t>
      </w:r>
      <w:r w:rsidR="0095051A">
        <w:rPr>
          <w:rFonts w:asciiTheme="majorHAnsi" w:hAnsiTheme="majorHAnsi" w:cstheme="majorHAnsi"/>
          <w:color w:val="00000A"/>
        </w:rPr>
        <w:t>.</w:t>
      </w:r>
      <w:r w:rsidR="00A80B27" w:rsidRPr="0021528F">
        <w:rPr>
          <w:rFonts w:asciiTheme="majorHAnsi" w:hAnsiTheme="majorHAnsi" w:cstheme="majorHAnsi"/>
        </w:rPr>
        <w:fldChar w:fldCharType="begin"/>
      </w:r>
      <w:r w:rsidR="00A80B27">
        <w:rPr>
          <w:rFonts w:asciiTheme="majorHAnsi" w:hAnsiTheme="majorHAnsi" w:cstheme="majorHAnsi"/>
          <w:color w:val="00000A"/>
        </w:rPr>
        <w:instrText xml:space="preserve"> ADDIN ZOTERO_ITEM CSL_CITATION {"citationID":"bj9GvkSb","properties":{"formattedCitation":"\\super 13,14\\nosupersub{}","plainCitation":"13,14","noteIndex":0},"citationItems":[{"id":476,"uris":["http://zotero.org/users/local/3tku6QP0/items/BJS9BBAU"],"itemData":{"id":476,"type":"article-journal","container-title":"Nature Genetics","DOI":"10.1038/ng.3802","ISSN":"1061-4036, 1546-1718","issue":"4","journalAbbreviation":"Nat Genet","language":"en","page":"643-650","source":"DOI.org (Crossref)","title":"Single-molecule sequencing and chromatin conformation capture enable de novo reference assembly of the domestic goat genome","volume":"49","author":[{"family":"Bickhart","given":"Derek M"},{"family":"Rosen","given":"Benjamin D"},{"family":"Koren","given":"Sergey"},{"family":"Sayre","given":"Brian L"},{"family":"Hastie","given":"Alex R"},{"family":"Chan","given":"Saki"},{"family":"Lee","given":"Joyce"},{"family":"Lam","given":"Ernest T"},{"family":"Liachko","given":"Ivan"},{"family":"Sullivan","given":"Shawn T"},{"family":"Burton","given":"Joshua N"},{"family":"Huson","given":"Heather J"},{"family":"Nystrom","given":"John C"},{"family":"Kelley","given":"Christy M"},{"family":"Hutchison","given":"Jana L"},{"family":"Zhou","given":"Yang"},{"family":"Sun","given":"Jiajie"},{"family":"Crisà","given":"Alessandra"},{"family":"Ponce de León","given":"F Abel"},{"family":"Schwartz","given":"John C"},{"family":"Hammond","given":"John A"},{"family":"Waldbieser","given":"Geoffrey C"},{"family":"Schroeder","given":"Steven G"},{"family":"Liu","given":"George E"},{"family":"Dunham","given":"Maitreya J"},{"family":"Shendure","given":"Jay"},{"family":"Sonstegard","given":"Tad S"},{"family":"Phillippy","given":"Adam M"},{"family":"Van Tassell","given":"Curtis P"},{"family":"Smith","given":"Timothy P L"}],"issued":{"date-parts":[["2017",4]]}}},{"id":478,"uris":["http://zotero.org/users/local/3tku6QP0/items/M6KU66UR"],"itemData":{"id":478,"type":"article-journal","abstract":"Abstract\n            \n              High-quality and complete reference genome assemblies are fundamental for the application of genomics to biology, disease, and biodiversity conservation. However, such assemblies are available for only a few non-microbial species\n              1–4\n              . To address this issue, the international Genome 10K (G10K) consortium\n              5,6\n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sciences.","container-title":"Nature","DOI":"10.1038/s41586-021-03451-0","ISSN":"0028-0836, 1476-4687","issue":"7856","journalAbbreviation":"Nature","language":"en","page":"737-746","source":"DOI.org (Crossref)","title":"Towards complete and error-free genome assemblies of all vertebrate species","volume":"592","author":[{"family":"Rhie","given":"Arang"},{"family":"McCarthy","given":"Shane A."},{"family":"Fedrigo","given":"Olivier"},{"family":"Damas","given":"Joana"},{"family":"Formenti","given":"Giulio"},{"family":"Koren","given":"Sergey"},{"family":"Uliano-Silva","given":"Marcela"},{"family":"Chow","given":"William"},{"family":"Fungtammasan","given":"Arkarachai"},{"family":"Kim","given":"Juwan"},{"family":"Lee","given":"Chul"},{"family":"Ko","given":"Byung June"},{"family":"Chaisson","given":"Mark"},{"family":"Gedman","given":"Gregory L."},{"family":"Cantin","given":"Lindsey J."},{"family":"Thibaud-Nissen","given":"Francoise"},{"family":"Haggerty","given":"Leanne"},{"family":"Bista","given":"Iliana"},{"family":"Smith","given":"Michelle"},{"family":"Haase","given":"Bettina"},{"family":"Mountcastle","given":"Jacquelyn"},{"family":"Winkler","given":"Sylke"},{"family":"Paez","given":"Sadye"},{"family":"Howard","given":"Jason"},{"family":"Vernes","given":"Sonja C."},{"family":"Lama","given":"Tanya M."},{"family":"Grutzner","given":"Frank"},{"family":"Warren","given":"Wesley C."},{"family":"Balakrishnan","given":"Christopher N."},{"family":"Burt","given":"Dave"},{"family":"George","given":"Julia M."},{"family":"Biegler","given":"Matthew T."},{"family":"Iorns","given":"David"},{"family":"Digby","given":"Andrew"},{"family":"Eason","given":"Daryl"},{"family":"Robertson","given":"Bruce"},{"family":"Edwards","given":"Taylor"},{"family":"Wilkinson","given":"Mark"},{"family":"Turner","given":"George"},{"family":"Meyer","given":"Axel"},{"family":"Kautt","given":"Andreas F."},{"family":"Franchini","given":"Paolo"},{"family":"Detrich","given":"H. William"},{"family":"Svardal","given":"Hannes"},{"family":"Wagner","given":"Maximilian"},{"family":"Naylor","given":"Gavin J. P."},{"family":"Pippel","given":"Martin"},{"family":"Malinsky","given":"Milan"},{"family":"Mooney","given":"Mark"},{"family":"Simbirsky","given":"Maria"},{"family":"Hannigan","given":"Brett T."},{"family":"Pesout","given":"Trevor"},{"family":"Houck","given":"Marlys"},{"family":"Misuraca","given":"Ann"},{"family":"Kingan","given":"Sarah B."},{"family":"Hall","given":"Richard"},{"family":"Kronenberg","given":"Zev"},{"family":"Sović","given":"Ivan"},{"family":"Dunn","given":"Christopher"},{"family":"Ning","given":"Zemin"},{"family":"Hastie","given":"Alex"},{"family":"Lee","given":"Joyce"},{"family":"Selvaraj","given":"Siddarth"},{"family":"Green","given":"Richard E."},{"family":"Putnam","given":"Nicholas H."},{"family":"Gut","given":"Ivo"},{"family":"Ghurye","given":"Jay"},{"family":"Garrison","given":"Erik"},{"family":"Sims","given":"Ying"},{"family":"Collins","given":"Joanna"},{"family":"Pelan","given":"Sarah"},{"family":"Torrance","given":"James"},{"family":"Tracey","given":"Alan"},{"family":"Wood","given":"Jonathan"},{"family":"Dagnew","given":"Robel E."},{"family":"Guan","given":"Dengfeng"},{"family":"London","given":"Sarah E."},{"family":"Clayton","given":"David F."},{"family":"Mello","given":"Claudio V."},{"family":"Friedrich","given":"Samantha R."},{"family":"Lovell","given":"Peter V."},{"family":"Osipova","given":"Ekaterina"},{"family":"Al-Ajli","given":"Farooq O."},{"family":"Secomandi","given":"Simona"},{"family":"Kim","given":"Heebal"},{"family":"Theofanopoulou","given":"Constantina"},{"family":"Hiller","given":"Michael"},{"family":"Zhou","given":"Yang"},{"family":"Harris","given":"Robert S."},{"family":"Makova","given":"Kateryna D."},{"family":"Medvedev","given":"Paul"},{"family":"Hoffman","given":"Jinna"},{"family":"Masterson","given":"Patrick"},{"family":"Clark","given":"Karen"},{"family":"Martin","given":"Fergal"},{"family":"Howe","given":"Kevin"},{"family":"Flicek","given":"Paul"},{"family":"Walenz","given":"Brian P."},{"family":"Kwak","given":"Woori"},{"family":"Clawson","given":"Hiram"},{"family":"Diekhans","given":"Mark"},{"family":"Nassar","given":"Luis"},{"family":"Paten","given":"Benedict"},{"family":"Kraus","given":"Robert H. S."},{"family":"Crawford","given":"Andrew J."},{"family":"Gilbert","given":"M. Thomas P."},{"family":"Zhang","given":"Guojie"},{"family":"Venkatesh","given":"Byrappa"},{"family":"Murphy","given":"Robert W."},{"family":"Koepfli","given":"Klaus-Peter"},{"family":"Shapiro","given":"Beth"},{"family":"Johnson","given":"Warren E."},{"family":"Di Palma","given":"Federica"},{"family":"Marques-Bonet","given":"Tomas"},{"family":"Teeling","given":"Emma C."},{"family":"Warnow","given":"Tandy"},{"family":"Graves","given":"Jennifer Marshall"},{"family":"Ryder","given":"Oliver A."},{"family":"Haussler","given":"David"},{"family":"O’Brien","given":"Stephen J."},{"family":"Korlach","given":"Jonas"},{"family":"Lewin","given":"Harris A."},{"family":"Howe","given":"Kerstin"},{"family":"Myers","given":"Eugene W."},{"family":"Durbin","given":"Richard"},{"family":"Phillippy","given":"Adam M."},{"family":"Jarvis","given":"Erich D."}],"issued":{"date-parts":[["2021",4,29]]}}}],"schema":"https://github.com/citation-style-language/schema/raw/master/csl-citation.json"} </w:instrText>
      </w:r>
      <w:r w:rsidR="00A80B27" w:rsidRPr="0021528F">
        <w:rPr>
          <w:rFonts w:asciiTheme="majorHAnsi" w:hAnsiTheme="majorHAnsi" w:cstheme="majorHAnsi"/>
          <w:color w:val="00000A"/>
        </w:rPr>
        <w:fldChar w:fldCharType="separate"/>
      </w:r>
      <w:r w:rsidR="00A80B27" w:rsidRPr="0021528F">
        <w:rPr>
          <w:rFonts w:asciiTheme="majorHAnsi" w:hAnsiTheme="majorHAnsi" w:cstheme="majorHAnsi"/>
          <w:color w:val="000080"/>
          <w:vertAlign w:val="superscript"/>
        </w:rPr>
        <w:t>13,14</w:t>
      </w:r>
      <w:r w:rsidR="00A80B27" w:rsidRPr="0021528F">
        <w:rPr>
          <w:rFonts w:asciiTheme="majorHAnsi" w:hAnsiTheme="majorHAnsi" w:cstheme="majorHAnsi"/>
          <w:color w:val="00000A"/>
        </w:rPr>
        <w:fldChar w:fldCharType="end"/>
      </w:r>
      <w:r w:rsidR="0095051A">
        <w:rPr>
          <w:rFonts w:asciiTheme="majorHAnsi" w:hAnsiTheme="majorHAnsi" w:cstheme="majorHAnsi"/>
          <w:color w:val="00000A"/>
        </w:rPr>
        <w:t xml:space="preserve"> </w:t>
      </w:r>
      <w:r w:rsidR="00F80B61">
        <w:rPr>
          <w:rFonts w:asciiTheme="majorHAnsi" w:hAnsiTheme="majorHAnsi" w:cstheme="majorHAnsi"/>
          <w:color w:val="00000A"/>
        </w:rPr>
        <w:t xml:space="preserve">Since 2017, </w:t>
      </w:r>
      <w:r w:rsidR="003C2571">
        <w:rPr>
          <w:rFonts w:asciiTheme="majorHAnsi" w:hAnsiTheme="majorHAnsi" w:cstheme="majorHAnsi"/>
          <w:color w:val="00000A"/>
        </w:rPr>
        <w:t xml:space="preserve">over </w:t>
      </w:r>
      <w:r w:rsidR="00634E93">
        <w:rPr>
          <w:rFonts w:asciiTheme="majorHAnsi" w:hAnsiTheme="majorHAnsi" w:cstheme="majorHAnsi"/>
          <w:color w:val="00000A"/>
        </w:rPr>
        <w:t xml:space="preserve">half of all </w:t>
      </w:r>
      <w:r w:rsidR="003C2571">
        <w:rPr>
          <w:rFonts w:asciiTheme="majorHAnsi" w:hAnsiTheme="majorHAnsi" w:cstheme="majorHAnsi"/>
          <w:color w:val="00000A"/>
        </w:rPr>
        <w:t xml:space="preserve">vertebrate </w:t>
      </w:r>
      <w:r w:rsidR="00634E93">
        <w:rPr>
          <w:rFonts w:asciiTheme="majorHAnsi" w:hAnsiTheme="majorHAnsi" w:cstheme="majorHAnsi"/>
          <w:color w:val="00000A"/>
        </w:rPr>
        <w:t xml:space="preserve">chromosome-level assemblies </w:t>
      </w:r>
      <w:r w:rsidR="003C2571">
        <w:rPr>
          <w:rFonts w:asciiTheme="majorHAnsi" w:hAnsiTheme="majorHAnsi" w:cstheme="majorHAnsi"/>
          <w:color w:val="00000A"/>
        </w:rPr>
        <w:t xml:space="preserve">submit to GenBank </w:t>
      </w:r>
      <w:r w:rsidR="0095051A">
        <w:rPr>
          <w:rFonts w:asciiTheme="majorHAnsi" w:hAnsiTheme="majorHAnsi" w:cstheme="majorHAnsi"/>
          <w:color w:val="00000A"/>
        </w:rPr>
        <w:t>implemented a hybrid assembly approach to genome assembly</w:t>
      </w:r>
      <w:r w:rsidR="00634E93">
        <w:rPr>
          <w:rFonts w:asciiTheme="majorHAnsi" w:hAnsiTheme="majorHAnsi" w:cstheme="majorHAnsi"/>
          <w:color w:val="00000A"/>
        </w:rPr>
        <w:t xml:space="preserve"> [TK </w:t>
      </w:r>
      <w:proofErr w:type="spellStart"/>
      <w:r w:rsidR="00634E93">
        <w:rPr>
          <w:rFonts w:asciiTheme="majorHAnsi" w:hAnsiTheme="majorHAnsi" w:cstheme="majorHAnsi"/>
          <w:color w:val="00000A"/>
        </w:rPr>
        <w:t>Hotaling</w:t>
      </w:r>
      <w:proofErr w:type="spellEnd"/>
      <w:r w:rsidR="00634E93">
        <w:rPr>
          <w:rFonts w:asciiTheme="majorHAnsi" w:hAnsiTheme="majorHAnsi" w:cstheme="majorHAnsi"/>
          <w:color w:val="00000A"/>
        </w:rPr>
        <w:t xml:space="preserve"> et al. 2021].</w:t>
      </w:r>
      <w:r w:rsidR="003C2571">
        <w:rPr>
          <w:rFonts w:asciiTheme="majorHAnsi" w:hAnsiTheme="majorHAnsi" w:cstheme="majorHAnsi"/>
          <w:color w:val="00000A"/>
        </w:rPr>
        <w:t xml:space="preserve"> </w:t>
      </w:r>
    </w:p>
    <w:p w14:paraId="57B49365" w14:textId="77777777" w:rsidR="0095051A" w:rsidRDefault="0095051A" w:rsidP="0021528F">
      <w:pPr>
        <w:spacing w:line="276" w:lineRule="auto"/>
        <w:ind w:right="270"/>
        <w:rPr>
          <w:rFonts w:asciiTheme="majorHAnsi" w:hAnsiTheme="majorHAnsi" w:cstheme="majorHAnsi"/>
          <w:color w:val="00000A"/>
        </w:rPr>
      </w:pPr>
    </w:p>
    <w:p w14:paraId="7184B6F2" w14:textId="6263DE78" w:rsidR="00A66A97" w:rsidRDefault="00A7090F" w:rsidP="0021528F">
      <w:pPr>
        <w:spacing w:line="276" w:lineRule="auto"/>
        <w:ind w:right="270"/>
        <w:rPr>
          <w:rFonts w:asciiTheme="majorHAnsi" w:hAnsiTheme="majorHAnsi" w:cstheme="majorHAnsi"/>
          <w:color w:val="00000A"/>
        </w:rPr>
      </w:pPr>
      <w:r>
        <w:rPr>
          <w:rFonts w:asciiTheme="majorHAnsi" w:hAnsiTheme="majorHAnsi" w:cstheme="majorHAnsi"/>
          <w:color w:val="00000A"/>
        </w:rPr>
        <w:t xml:space="preserve">Each of the three technology types have different biases, errors, and uses. </w:t>
      </w:r>
      <w:r w:rsidR="003C2571">
        <w:rPr>
          <w:rFonts w:asciiTheme="majorHAnsi" w:hAnsiTheme="majorHAnsi" w:cstheme="majorHAnsi"/>
          <w:color w:val="00000A"/>
        </w:rPr>
        <w:t xml:space="preserve">In general, hybrid assemblies use long </w:t>
      </w:r>
      <w:r>
        <w:rPr>
          <w:rFonts w:asciiTheme="majorHAnsi" w:hAnsiTheme="majorHAnsi" w:cstheme="majorHAnsi"/>
          <w:color w:val="00000A"/>
        </w:rPr>
        <w:t xml:space="preserve">error prone reads </w:t>
      </w:r>
      <w:r w:rsidR="003C2571">
        <w:rPr>
          <w:rFonts w:asciiTheme="majorHAnsi" w:hAnsiTheme="majorHAnsi" w:cstheme="majorHAnsi"/>
          <w:color w:val="00000A"/>
        </w:rPr>
        <w:t>to generate scaffolds, short</w:t>
      </w:r>
      <w:r>
        <w:rPr>
          <w:rFonts w:asciiTheme="majorHAnsi" w:hAnsiTheme="majorHAnsi" w:cstheme="majorHAnsi"/>
          <w:color w:val="00000A"/>
        </w:rPr>
        <w:t xml:space="preserve"> reads which have high accuracy but cannot span highly repetitive sequences</w:t>
      </w:r>
      <w:r w:rsidR="003C2571">
        <w:rPr>
          <w:rFonts w:asciiTheme="majorHAnsi" w:hAnsiTheme="majorHAnsi" w:cstheme="majorHAnsi"/>
          <w:color w:val="00000A"/>
        </w:rPr>
        <w:t xml:space="preserve"> to correct base calling errors, and interaction mapping</w:t>
      </w:r>
      <w:r w:rsidR="004F628D">
        <w:rPr>
          <w:rFonts w:asciiTheme="majorHAnsi" w:hAnsiTheme="majorHAnsi" w:cstheme="majorHAnsi"/>
          <w:color w:val="00000A"/>
        </w:rPr>
        <w:t xml:space="preserve"> which shows physical associations</w:t>
      </w:r>
      <w:r w:rsidR="003C2571">
        <w:rPr>
          <w:rFonts w:asciiTheme="majorHAnsi" w:hAnsiTheme="majorHAnsi" w:cstheme="majorHAnsi"/>
          <w:color w:val="00000A"/>
        </w:rPr>
        <w:t xml:space="preserve"> to </w:t>
      </w:r>
      <w:r>
        <w:rPr>
          <w:rFonts w:asciiTheme="majorHAnsi" w:hAnsiTheme="majorHAnsi" w:cstheme="majorHAnsi"/>
          <w:color w:val="00000A"/>
        </w:rPr>
        <w:t xml:space="preserve">span and </w:t>
      </w:r>
      <w:r w:rsidR="003C2571">
        <w:rPr>
          <w:rFonts w:asciiTheme="majorHAnsi" w:hAnsiTheme="majorHAnsi" w:cstheme="majorHAnsi"/>
          <w:color w:val="00000A"/>
        </w:rPr>
        <w:t xml:space="preserve">link scaffolds with </w:t>
      </w:r>
      <w:r>
        <w:rPr>
          <w:rFonts w:asciiTheme="majorHAnsi" w:hAnsiTheme="majorHAnsi" w:cstheme="majorHAnsi"/>
          <w:color w:val="00000A"/>
        </w:rPr>
        <w:t xml:space="preserve">problematic motifs to fully sequence. </w:t>
      </w:r>
      <w:r w:rsidR="001606A6">
        <w:rPr>
          <w:rFonts w:asciiTheme="majorHAnsi" w:hAnsiTheme="majorHAnsi" w:cstheme="majorHAnsi"/>
          <w:color w:val="00000A"/>
        </w:rPr>
        <w:t>In addition to various sequencing technology, genome assembly contiguity can be further increase by incorporating linkage maps, which use</w:t>
      </w:r>
      <w:r w:rsidR="00B33D9D">
        <w:rPr>
          <w:rFonts w:asciiTheme="majorHAnsi" w:hAnsiTheme="majorHAnsi" w:cstheme="majorHAnsi"/>
          <w:color w:val="00000A"/>
        </w:rPr>
        <w:t>s</w:t>
      </w:r>
      <w:r w:rsidR="001606A6">
        <w:rPr>
          <w:rFonts w:asciiTheme="majorHAnsi" w:hAnsiTheme="majorHAnsi" w:cstheme="majorHAnsi"/>
          <w:color w:val="00000A"/>
        </w:rPr>
        <w:t xml:space="preserve"> the frequency of recombination between marker</w:t>
      </w:r>
      <w:r w:rsidR="00B33D9D">
        <w:rPr>
          <w:rFonts w:asciiTheme="majorHAnsi" w:hAnsiTheme="majorHAnsi" w:cstheme="majorHAnsi"/>
          <w:color w:val="00000A"/>
        </w:rPr>
        <w:t>s</w:t>
      </w:r>
      <w:r w:rsidR="001606A6">
        <w:rPr>
          <w:rFonts w:asciiTheme="majorHAnsi" w:hAnsiTheme="majorHAnsi" w:cstheme="majorHAnsi"/>
          <w:color w:val="00000A"/>
        </w:rPr>
        <w:t xml:space="preserve"> </w:t>
      </w:r>
      <w:r w:rsidR="00B33D9D">
        <w:rPr>
          <w:rFonts w:asciiTheme="majorHAnsi" w:hAnsiTheme="majorHAnsi" w:cstheme="majorHAnsi"/>
          <w:color w:val="00000A"/>
        </w:rPr>
        <w:t>to generate relative distances throughout the genome</w:t>
      </w:r>
      <w:r w:rsidR="001606A6">
        <w:rPr>
          <w:rFonts w:asciiTheme="majorHAnsi" w:hAnsiTheme="majorHAnsi" w:cstheme="majorHAnsi"/>
          <w:color w:val="00000A"/>
        </w:rPr>
        <w:t>.</w:t>
      </w:r>
    </w:p>
    <w:p w14:paraId="2EC00BC1" w14:textId="79B320F8" w:rsidR="00A66A97" w:rsidRDefault="00A66A97" w:rsidP="0021528F">
      <w:pPr>
        <w:spacing w:line="276" w:lineRule="auto"/>
        <w:ind w:right="270"/>
        <w:rPr>
          <w:rFonts w:asciiTheme="majorHAnsi" w:hAnsiTheme="majorHAnsi" w:cstheme="majorHAnsi"/>
          <w:color w:val="00000A"/>
        </w:rPr>
      </w:pPr>
    </w:p>
    <w:p w14:paraId="32C3E5A2" w14:textId="3D4FDEC4" w:rsidR="00220FC5" w:rsidRDefault="00F64305" w:rsidP="0021528F">
      <w:pPr>
        <w:spacing w:line="276" w:lineRule="auto"/>
        <w:ind w:right="270"/>
        <w:rPr>
          <w:rFonts w:asciiTheme="majorHAnsi" w:hAnsiTheme="majorHAnsi" w:cstheme="majorHAnsi"/>
          <w:color w:val="00000A"/>
        </w:rPr>
      </w:pPr>
      <w:r>
        <w:rPr>
          <w:rFonts w:asciiTheme="majorHAnsi" w:hAnsiTheme="majorHAnsi" w:cstheme="majorHAnsi"/>
          <w:color w:val="00000A"/>
        </w:rPr>
        <w:t>P</w:t>
      </w:r>
      <w:r w:rsidR="00AC1368">
        <w:rPr>
          <w:rFonts w:asciiTheme="majorHAnsi" w:hAnsiTheme="majorHAnsi" w:cstheme="majorHAnsi"/>
          <w:color w:val="00000A"/>
        </w:rPr>
        <w:t>rior to this work</w:t>
      </w:r>
      <w:r w:rsidR="00116297">
        <w:rPr>
          <w:rFonts w:asciiTheme="majorHAnsi" w:hAnsiTheme="majorHAnsi" w:cstheme="majorHAnsi"/>
          <w:color w:val="00000A"/>
        </w:rPr>
        <w:t xml:space="preserve"> no endangered </w:t>
      </w:r>
      <w:r>
        <w:rPr>
          <w:rFonts w:asciiTheme="majorHAnsi" w:hAnsiTheme="majorHAnsi" w:cstheme="majorHAnsi"/>
          <w:color w:val="00000A"/>
        </w:rPr>
        <w:t xml:space="preserve">species </w:t>
      </w:r>
      <w:r w:rsidR="00116297">
        <w:rPr>
          <w:rFonts w:asciiTheme="majorHAnsi" w:hAnsiTheme="majorHAnsi" w:cstheme="majorHAnsi"/>
          <w:color w:val="00000A"/>
        </w:rPr>
        <w:t>and</w:t>
      </w:r>
      <w:r w:rsidR="00AC1368">
        <w:rPr>
          <w:rFonts w:asciiTheme="majorHAnsi" w:hAnsiTheme="majorHAnsi" w:cstheme="majorHAnsi"/>
          <w:color w:val="00000A"/>
        </w:rPr>
        <w:t xml:space="preserve"> three highly fragmented genome assemblies</w:t>
      </w:r>
      <w:r w:rsidR="00116297">
        <w:rPr>
          <w:rFonts w:asciiTheme="majorHAnsi" w:hAnsiTheme="majorHAnsi" w:cstheme="majorHAnsi"/>
          <w:color w:val="00000A"/>
        </w:rPr>
        <w:t xml:space="preserve"> </w:t>
      </w:r>
      <w:r>
        <w:rPr>
          <w:rFonts w:asciiTheme="majorHAnsi" w:hAnsiTheme="majorHAnsi" w:cstheme="majorHAnsi"/>
          <w:color w:val="00000A"/>
        </w:rPr>
        <w:t xml:space="preserve">from the </w:t>
      </w:r>
      <w:proofErr w:type="spellStart"/>
      <w:r w:rsidRPr="00780CEB">
        <w:rPr>
          <w:rFonts w:asciiTheme="majorHAnsi" w:hAnsiTheme="majorHAnsi" w:cstheme="majorHAnsi"/>
          <w:color w:val="00000A"/>
        </w:rPr>
        <w:t>Osmeridae</w:t>
      </w:r>
      <w:proofErr w:type="spellEnd"/>
      <w:r>
        <w:rPr>
          <w:rFonts w:asciiTheme="majorHAnsi" w:hAnsiTheme="majorHAnsi" w:cstheme="majorHAnsi"/>
          <w:i/>
          <w:iCs/>
          <w:color w:val="00000A"/>
        </w:rPr>
        <w:t xml:space="preserve"> </w:t>
      </w:r>
      <w:r>
        <w:rPr>
          <w:rFonts w:asciiTheme="majorHAnsi" w:hAnsiTheme="majorHAnsi" w:cstheme="majorHAnsi"/>
          <w:color w:val="00000A"/>
        </w:rPr>
        <w:t xml:space="preserve">(smelt) </w:t>
      </w:r>
      <w:r>
        <w:rPr>
          <w:rFonts w:asciiTheme="majorHAnsi" w:hAnsiTheme="majorHAnsi" w:cstheme="majorHAnsi"/>
          <w:color w:val="00000A"/>
        </w:rPr>
        <w:t xml:space="preserve">family </w:t>
      </w:r>
      <w:r w:rsidR="00AC1368">
        <w:rPr>
          <w:rFonts w:asciiTheme="majorHAnsi" w:hAnsiTheme="majorHAnsi" w:cstheme="majorHAnsi"/>
          <w:color w:val="00000A"/>
        </w:rPr>
        <w:t xml:space="preserve">were publicly available through GenBank. </w:t>
      </w:r>
      <w:r w:rsidR="00116297">
        <w:rPr>
          <w:rFonts w:asciiTheme="majorHAnsi" w:hAnsiTheme="majorHAnsi" w:cstheme="majorHAnsi"/>
          <w:color w:val="00000A"/>
        </w:rPr>
        <w:t>T</w:t>
      </w:r>
      <w:r>
        <w:rPr>
          <w:rFonts w:asciiTheme="majorHAnsi" w:hAnsiTheme="majorHAnsi" w:cstheme="majorHAnsi"/>
          <w:color w:val="00000A"/>
        </w:rPr>
        <w:t xml:space="preserve">hese assemblies came from </w:t>
      </w:r>
      <w:r>
        <w:rPr>
          <w:rFonts w:asciiTheme="majorHAnsi" w:hAnsiTheme="majorHAnsi" w:cstheme="majorHAnsi"/>
          <w:color w:val="00000A"/>
        </w:rPr>
        <w:t>three different genera (</w:t>
      </w:r>
      <w:proofErr w:type="spellStart"/>
      <w:r w:rsidRPr="00780CEB">
        <w:rPr>
          <w:rFonts w:asciiTheme="majorHAnsi" w:hAnsiTheme="majorHAnsi" w:cstheme="majorHAnsi"/>
          <w:i/>
          <w:iCs/>
          <w:color w:val="00000A"/>
        </w:rPr>
        <w:t>Hypomesus</w:t>
      </w:r>
      <w:proofErr w:type="spellEnd"/>
      <w:r w:rsidRPr="00780CEB">
        <w:rPr>
          <w:rFonts w:asciiTheme="majorHAnsi" w:hAnsiTheme="majorHAnsi" w:cstheme="majorHAnsi"/>
          <w:i/>
          <w:iCs/>
          <w:color w:val="00000A"/>
        </w:rPr>
        <w:t xml:space="preserve">, </w:t>
      </w:r>
      <w:proofErr w:type="spellStart"/>
      <w:r w:rsidRPr="00780CEB">
        <w:rPr>
          <w:rFonts w:asciiTheme="majorHAnsi" w:hAnsiTheme="majorHAnsi" w:cstheme="majorHAnsi"/>
          <w:i/>
          <w:iCs/>
          <w:color w:val="00000A"/>
        </w:rPr>
        <w:t>Thaleichthys</w:t>
      </w:r>
      <w:proofErr w:type="spellEnd"/>
      <w:r>
        <w:rPr>
          <w:rFonts w:asciiTheme="majorHAnsi" w:hAnsiTheme="majorHAnsi" w:cstheme="majorHAnsi"/>
          <w:color w:val="00000A"/>
        </w:rPr>
        <w:t xml:space="preserve">, and </w:t>
      </w:r>
      <w:r w:rsidRPr="00780CEB">
        <w:rPr>
          <w:rFonts w:asciiTheme="majorHAnsi" w:hAnsiTheme="majorHAnsi" w:cstheme="majorHAnsi"/>
          <w:i/>
          <w:iCs/>
          <w:color w:val="00000A"/>
        </w:rPr>
        <w:t>Osmerus</w:t>
      </w:r>
      <w:r>
        <w:rPr>
          <w:rFonts w:asciiTheme="majorHAnsi" w:hAnsiTheme="majorHAnsi" w:cstheme="majorHAnsi"/>
          <w:color w:val="00000A"/>
        </w:rPr>
        <w:t xml:space="preserve">) </w:t>
      </w:r>
      <w:r>
        <w:rPr>
          <w:rFonts w:asciiTheme="majorHAnsi" w:hAnsiTheme="majorHAnsi" w:cstheme="majorHAnsi"/>
          <w:color w:val="00000A"/>
        </w:rPr>
        <w:t>and t</w:t>
      </w:r>
      <w:r w:rsidR="00116297">
        <w:rPr>
          <w:rFonts w:asciiTheme="majorHAnsi" w:hAnsiTheme="majorHAnsi" w:cstheme="majorHAnsi"/>
          <w:color w:val="00000A"/>
        </w:rPr>
        <w:t xml:space="preserve">he most closely related assembly </w:t>
      </w:r>
      <w:r w:rsidR="00200378">
        <w:rPr>
          <w:rFonts w:asciiTheme="majorHAnsi" w:hAnsiTheme="majorHAnsi" w:cstheme="majorHAnsi"/>
          <w:color w:val="00000A"/>
        </w:rPr>
        <w:t xml:space="preserve">publicly </w:t>
      </w:r>
      <w:r w:rsidR="00116297">
        <w:rPr>
          <w:rFonts w:asciiTheme="majorHAnsi" w:hAnsiTheme="majorHAnsi" w:cstheme="majorHAnsi"/>
          <w:color w:val="00000A"/>
        </w:rPr>
        <w:t xml:space="preserve">available </w:t>
      </w:r>
      <w:r w:rsidR="00200378">
        <w:rPr>
          <w:rFonts w:asciiTheme="majorHAnsi" w:hAnsiTheme="majorHAnsi" w:cstheme="majorHAnsi"/>
          <w:color w:val="00000A"/>
        </w:rPr>
        <w:t>was</w:t>
      </w:r>
      <w:r w:rsidR="00116297">
        <w:rPr>
          <w:rFonts w:asciiTheme="majorHAnsi" w:hAnsiTheme="majorHAnsi" w:cstheme="majorHAnsi"/>
          <w:color w:val="00000A"/>
        </w:rPr>
        <w:t xml:space="preserve"> </w:t>
      </w:r>
      <w:proofErr w:type="spellStart"/>
      <w:r w:rsidR="00116297">
        <w:rPr>
          <w:rFonts w:asciiTheme="majorHAnsi" w:hAnsiTheme="majorHAnsi" w:cstheme="majorHAnsi"/>
          <w:i/>
          <w:iCs/>
          <w:color w:val="00000A"/>
        </w:rPr>
        <w:t>Hypomesus</w:t>
      </w:r>
      <w:proofErr w:type="spellEnd"/>
      <w:r w:rsidR="00116297">
        <w:rPr>
          <w:rFonts w:asciiTheme="majorHAnsi" w:hAnsiTheme="majorHAnsi" w:cstheme="majorHAnsi"/>
          <w:i/>
          <w:iCs/>
          <w:color w:val="00000A"/>
        </w:rPr>
        <w:t xml:space="preserve"> </w:t>
      </w:r>
      <w:proofErr w:type="spellStart"/>
      <w:r w:rsidR="00116297">
        <w:rPr>
          <w:rFonts w:asciiTheme="majorHAnsi" w:hAnsiTheme="majorHAnsi" w:cstheme="majorHAnsi"/>
          <w:i/>
          <w:iCs/>
          <w:color w:val="00000A"/>
        </w:rPr>
        <w:t>nipponensis</w:t>
      </w:r>
      <w:proofErr w:type="spellEnd"/>
      <w:r w:rsidR="00116297">
        <w:rPr>
          <w:rFonts w:asciiTheme="majorHAnsi" w:hAnsiTheme="majorHAnsi" w:cstheme="majorHAnsi"/>
          <w:color w:val="00000A"/>
        </w:rPr>
        <w:t xml:space="preserve"> (</w:t>
      </w:r>
      <w:r w:rsidR="009D3A31">
        <w:rPr>
          <w:rFonts w:asciiTheme="majorHAnsi" w:hAnsiTheme="majorHAnsi" w:cstheme="majorHAnsi"/>
          <w:color w:val="00000A"/>
        </w:rPr>
        <w:t>Pond</w:t>
      </w:r>
      <w:r w:rsidR="00116297">
        <w:rPr>
          <w:rFonts w:asciiTheme="majorHAnsi" w:hAnsiTheme="majorHAnsi" w:cstheme="majorHAnsi"/>
          <w:color w:val="00000A"/>
        </w:rPr>
        <w:t xml:space="preserve"> smelt), a common species of smelt </w:t>
      </w:r>
      <w:r w:rsidR="00C45E32">
        <w:rPr>
          <w:rFonts w:asciiTheme="majorHAnsi" w:hAnsiTheme="majorHAnsi" w:cstheme="majorHAnsi"/>
          <w:color w:val="00000A"/>
        </w:rPr>
        <w:t xml:space="preserve">endemic to and </w:t>
      </w:r>
      <w:r w:rsidR="00116297">
        <w:rPr>
          <w:rFonts w:asciiTheme="majorHAnsi" w:hAnsiTheme="majorHAnsi" w:cstheme="majorHAnsi"/>
          <w:color w:val="00000A"/>
        </w:rPr>
        <w:t>used as a food commodity in Japan</w:t>
      </w:r>
      <w:r w:rsidR="00C45E32">
        <w:rPr>
          <w:rFonts w:asciiTheme="majorHAnsi" w:hAnsiTheme="majorHAnsi" w:cstheme="majorHAnsi"/>
          <w:color w:val="00000A"/>
        </w:rPr>
        <w:t>, introduced into the SFE and known to hybridize with delta smelt [</w:t>
      </w:r>
      <w:proofErr w:type="spellStart"/>
      <w:r w:rsidR="00C45E32">
        <w:rPr>
          <w:rFonts w:asciiTheme="majorHAnsi" w:hAnsiTheme="majorHAnsi" w:cstheme="majorHAnsi"/>
          <w:color w:val="00000A"/>
        </w:rPr>
        <w:t>tk</w:t>
      </w:r>
      <w:proofErr w:type="spellEnd"/>
      <w:r w:rsidR="00C45E32">
        <w:rPr>
          <w:rFonts w:asciiTheme="majorHAnsi" w:hAnsiTheme="majorHAnsi" w:cstheme="majorHAnsi"/>
          <w:color w:val="00000A"/>
        </w:rPr>
        <w:t xml:space="preserve"> Dill and </w:t>
      </w:r>
      <w:proofErr w:type="spellStart"/>
      <w:r w:rsidR="00C45E32">
        <w:rPr>
          <w:rFonts w:asciiTheme="majorHAnsi" w:hAnsiTheme="majorHAnsi" w:cstheme="majorHAnsi"/>
          <w:color w:val="00000A"/>
        </w:rPr>
        <w:t>Cordone</w:t>
      </w:r>
      <w:proofErr w:type="spellEnd"/>
      <w:r w:rsidR="00C45E32">
        <w:rPr>
          <w:rFonts w:asciiTheme="majorHAnsi" w:hAnsiTheme="majorHAnsi" w:cstheme="majorHAnsi"/>
          <w:color w:val="00000A"/>
        </w:rPr>
        <w:t xml:space="preserve">]. </w:t>
      </w:r>
      <w:r w:rsidR="003162E8">
        <w:rPr>
          <w:rFonts w:asciiTheme="majorHAnsi" w:hAnsiTheme="majorHAnsi" w:cstheme="majorHAnsi"/>
          <w:color w:val="00000A"/>
        </w:rPr>
        <w:t>While the</w:t>
      </w:r>
      <w:r w:rsidR="00C018E0">
        <w:rPr>
          <w:rFonts w:asciiTheme="majorHAnsi" w:hAnsiTheme="majorHAnsi" w:cstheme="majorHAnsi"/>
          <w:color w:val="00000A"/>
        </w:rPr>
        <w:t xml:space="preserve"> </w:t>
      </w:r>
      <w:r w:rsidR="009D3A31">
        <w:rPr>
          <w:rFonts w:asciiTheme="majorHAnsi" w:hAnsiTheme="majorHAnsi" w:cstheme="majorHAnsi"/>
          <w:color w:val="00000A"/>
        </w:rPr>
        <w:t>Pond</w:t>
      </w:r>
      <w:r w:rsidR="00C018E0">
        <w:rPr>
          <w:rFonts w:asciiTheme="majorHAnsi" w:hAnsiTheme="majorHAnsi" w:cstheme="majorHAnsi"/>
          <w:color w:val="00000A"/>
        </w:rPr>
        <w:t xml:space="preserve"> smelt genome</w:t>
      </w:r>
      <w:r w:rsidR="009D3A31">
        <w:rPr>
          <w:rFonts w:asciiTheme="majorHAnsi" w:hAnsiTheme="majorHAnsi" w:cstheme="majorHAnsi"/>
          <w:color w:val="00000A"/>
        </w:rPr>
        <w:t xml:space="preserve">, estimated to be 464 </w:t>
      </w:r>
      <w:proofErr w:type="spellStart"/>
      <w:r w:rsidR="009D3A31">
        <w:rPr>
          <w:rFonts w:asciiTheme="majorHAnsi" w:hAnsiTheme="majorHAnsi" w:cstheme="majorHAnsi"/>
          <w:color w:val="00000A"/>
        </w:rPr>
        <w:t>Mbp</w:t>
      </w:r>
      <w:proofErr w:type="spellEnd"/>
      <w:r w:rsidR="009D3A31">
        <w:rPr>
          <w:rFonts w:asciiTheme="majorHAnsi" w:hAnsiTheme="majorHAnsi" w:cstheme="majorHAnsi"/>
          <w:color w:val="00000A"/>
        </w:rPr>
        <w:t xml:space="preserve"> in size</w:t>
      </w:r>
      <w:r w:rsidR="001A7125">
        <w:rPr>
          <w:rFonts w:asciiTheme="majorHAnsi" w:hAnsiTheme="majorHAnsi" w:cstheme="majorHAnsi"/>
          <w:color w:val="00000A"/>
        </w:rPr>
        <w:t xml:space="preserve"> with </w:t>
      </w:r>
      <w:r w:rsidR="00F44A01">
        <w:rPr>
          <w:rFonts w:asciiTheme="majorHAnsi" w:hAnsiTheme="majorHAnsi" w:cstheme="majorHAnsi"/>
          <w:color w:val="00000A"/>
        </w:rPr>
        <w:t>2n=26</w:t>
      </w:r>
      <w:r w:rsidR="009D3A31">
        <w:rPr>
          <w:rFonts w:asciiTheme="majorHAnsi" w:hAnsiTheme="majorHAnsi" w:cstheme="majorHAnsi"/>
          <w:color w:val="00000A"/>
        </w:rPr>
        <w:t>,</w:t>
      </w:r>
      <w:r w:rsidR="00C018E0">
        <w:rPr>
          <w:rFonts w:asciiTheme="majorHAnsi" w:hAnsiTheme="majorHAnsi" w:cstheme="majorHAnsi"/>
          <w:color w:val="00000A"/>
        </w:rPr>
        <w:t xml:space="preserve"> </w:t>
      </w:r>
      <w:r w:rsidR="003162E8">
        <w:rPr>
          <w:rFonts w:asciiTheme="majorHAnsi" w:hAnsiTheme="majorHAnsi" w:cstheme="majorHAnsi"/>
          <w:color w:val="00000A"/>
        </w:rPr>
        <w:t xml:space="preserve">was the most contiguous </w:t>
      </w:r>
      <w:r w:rsidR="009D3A31">
        <w:rPr>
          <w:rFonts w:asciiTheme="majorHAnsi" w:hAnsiTheme="majorHAnsi" w:cstheme="majorHAnsi"/>
          <w:color w:val="00000A"/>
        </w:rPr>
        <w:t>resource within</w:t>
      </w:r>
      <w:r w:rsidR="003162E8">
        <w:rPr>
          <w:rFonts w:asciiTheme="majorHAnsi" w:hAnsiTheme="majorHAnsi" w:cstheme="majorHAnsi"/>
          <w:color w:val="00000A"/>
        </w:rPr>
        <w:t xml:space="preserve"> the </w:t>
      </w:r>
      <w:r w:rsidR="009D3A31">
        <w:rPr>
          <w:rFonts w:asciiTheme="majorHAnsi" w:hAnsiTheme="majorHAnsi" w:cstheme="majorHAnsi"/>
          <w:color w:val="00000A"/>
        </w:rPr>
        <w:t>Smelt</w:t>
      </w:r>
      <w:r w:rsidR="003162E8">
        <w:rPr>
          <w:rFonts w:asciiTheme="majorHAnsi" w:hAnsiTheme="majorHAnsi" w:cstheme="majorHAnsi"/>
          <w:color w:val="00000A"/>
        </w:rPr>
        <w:t xml:space="preserve"> </w:t>
      </w:r>
      <w:r w:rsidR="009D3A31">
        <w:rPr>
          <w:rFonts w:asciiTheme="majorHAnsi" w:hAnsiTheme="majorHAnsi" w:cstheme="majorHAnsi"/>
          <w:color w:val="00000A"/>
        </w:rPr>
        <w:t xml:space="preserve">family, the assembly had an N50 of 0.46 </w:t>
      </w:r>
      <w:proofErr w:type="spellStart"/>
      <w:r w:rsidR="009D3A31">
        <w:rPr>
          <w:rFonts w:asciiTheme="majorHAnsi" w:hAnsiTheme="majorHAnsi" w:cstheme="majorHAnsi"/>
          <w:color w:val="00000A"/>
        </w:rPr>
        <w:t>Mbp</w:t>
      </w:r>
      <w:proofErr w:type="spellEnd"/>
      <w:r w:rsidR="009D3A31">
        <w:rPr>
          <w:rFonts w:asciiTheme="majorHAnsi" w:hAnsiTheme="majorHAnsi" w:cstheme="majorHAnsi"/>
          <w:color w:val="00000A"/>
        </w:rPr>
        <w:t xml:space="preserve"> and an L50 of 477</w:t>
      </w:r>
      <w:r w:rsidR="004E066D">
        <w:rPr>
          <w:rFonts w:asciiTheme="majorHAnsi" w:hAnsiTheme="majorHAnsi" w:cstheme="majorHAnsi"/>
          <w:color w:val="00000A"/>
        </w:rPr>
        <w:t xml:space="preserve"> [</w:t>
      </w:r>
      <w:proofErr w:type="spellStart"/>
      <w:r w:rsidR="004E066D">
        <w:rPr>
          <w:rFonts w:asciiTheme="majorHAnsi" w:hAnsiTheme="majorHAnsi" w:cstheme="majorHAnsi"/>
          <w:color w:val="00000A"/>
        </w:rPr>
        <w:t>tk</w:t>
      </w:r>
      <w:proofErr w:type="spellEnd"/>
      <w:r w:rsidR="004E066D">
        <w:rPr>
          <w:rFonts w:asciiTheme="majorHAnsi" w:hAnsiTheme="majorHAnsi" w:cstheme="majorHAnsi"/>
          <w:color w:val="00000A"/>
        </w:rPr>
        <w:t xml:space="preserve"> CITE </w:t>
      </w:r>
      <w:proofErr w:type="spellStart"/>
      <w:r w:rsidR="004E066D" w:rsidRPr="004E066D">
        <w:rPr>
          <w:rFonts w:asciiTheme="majorHAnsi" w:hAnsiTheme="majorHAnsi" w:cstheme="majorHAnsi"/>
          <w:color w:val="00000A"/>
        </w:rPr>
        <w:t>Kitada</w:t>
      </w:r>
      <w:proofErr w:type="spellEnd"/>
      <w:r w:rsidR="004E066D">
        <w:rPr>
          <w:rFonts w:asciiTheme="majorHAnsi" w:hAnsiTheme="majorHAnsi" w:cstheme="majorHAnsi"/>
          <w:color w:val="00000A"/>
        </w:rPr>
        <w:t xml:space="preserve"> 1980 &amp; Xuan 2021].</w:t>
      </w:r>
      <w:r w:rsidR="00BB4F41">
        <w:rPr>
          <w:rFonts w:asciiTheme="majorHAnsi" w:hAnsiTheme="majorHAnsi" w:cstheme="majorHAnsi"/>
          <w:color w:val="00000A"/>
        </w:rPr>
        <w:t xml:space="preserve"> </w:t>
      </w:r>
      <w:commentRangeStart w:id="1"/>
      <w:commentRangeEnd w:id="1"/>
      <w:r w:rsidR="00076D2D">
        <w:rPr>
          <w:rStyle w:val="CommentReference"/>
        </w:rPr>
        <w:commentReference w:id="1"/>
      </w:r>
    </w:p>
    <w:p w14:paraId="41A6FA39" w14:textId="132A4003" w:rsidR="0021528F" w:rsidRPr="0021528F" w:rsidRDefault="0021528F" w:rsidP="0021528F">
      <w:pPr>
        <w:spacing w:line="276" w:lineRule="auto"/>
        <w:ind w:right="270"/>
        <w:rPr>
          <w:rFonts w:asciiTheme="majorHAnsi" w:hAnsiTheme="majorHAnsi" w:cstheme="majorHAnsi"/>
          <w:color w:val="00000A"/>
        </w:rPr>
      </w:pPr>
    </w:p>
    <w:p w14:paraId="3DDA3F50" w14:textId="77777777" w:rsidR="0021528F" w:rsidRPr="0021528F" w:rsidRDefault="0021528F" w:rsidP="0021528F">
      <w:pPr>
        <w:rPr>
          <w:rFonts w:asciiTheme="majorHAnsi" w:hAnsiTheme="majorHAnsi" w:cstheme="majorHAnsi"/>
        </w:rPr>
        <w:sectPr w:rsidR="0021528F" w:rsidRPr="0021528F">
          <w:pgSz w:w="12240" w:h="15840"/>
          <w:pgMar w:top="1440" w:right="1440" w:bottom="1440" w:left="1440" w:header="0" w:footer="0" w:gutter="0"/>
          <w:cols w:space="720"/>
          <w:formProt w:val="0"/>
          <w:docGrid w:linePitch="360"/>
        </w:sectPr>
      </w:pPr>
    </w:p>
    <w:p w14:paraId="78BBBB66" w14:textId="77777777" w:rsidR="0021528F" w:rsidRPr="0021528F" w:rsidRDefault="0021528F" w:rsidP="0021528F">
      <w:pPr>
        <w:spacing w:line="276" w:lineRule="auto"/>
        <w:rPr>
          <w:rFonts w:asciiTheme="majorHAnsi" w:hAnsiTheme="majorHAnsi" w:cstheme="majorHAnsi"/>
          <w:color w:val="00000A"/>
        </w:rPr>
      </w:pPr>
      <w:r w:rsidRPr="0021528F">
        <w:rPr>
          <w:rFonts w:asciiTheme="majorHAnsi" w:hAnsiTheme="majorHAnsi" w:cstheme="majorHAnsi"/>
        </w:rPr>
        <w:br w:type="page"/>
      </w:r>
    </w:p>
    <w:p w14:paraId="55112201" w14:textId="77777777" w:rsidR="0021528F" w:rsidRPr="0021528F" w:rsidRDefault="0021528F" w:rsidP="0021528F">
      <w:pPr>
        <w:spacing w:line="276" w:lineRule="auto"/>
        <w:ind w:right="270"/>
        <w:rPr>
          <w:rFonts w:asciiTheme="majorHAnsi" w:hAnsiTheme="majorHAnsi" w:cstheme="majorHAnsi"/>
          <w:color w:val="00000A"/>
        </w:rPr>
      </w:pPr>
    </w:p>
    <w:p w14:paraId="0D525436"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color w:val="00000A"/>
        </w:rPr>
      </w:pPr>
      <w:r w:rsidRPr="0021528F">
        <w:rPr>
          <w:rFonts w:asciiTheme="majorHAnsi" w:hAnsiTheme="majorHAnsi" w:cstheme="majorHAnsi"/>
          <w:b/>
          <w:bCs/>
          <w:color w:val="00000A"/>
          <w:u w:val="single"/>
        </w:rPr>
        <w:t>BOX 1:</w:t>
      </w:r>
      <w:r w:rsidRPr="0021528F">
        <w:rPr>
          <w:rFonts w:asciiTheme="majorHAnsi" w:hAnsiTheme="majorHAnsi" w:cstheme="majorHAnsi"/>
          <w:b/>
          <w:bCs/>
          <w:color w:val="00000A"/>
        </w:rPr>
        <w:t xml:space="preserve"> Linked-read sequencing methods</w:t>
      </w:r>
      <w:r w:rsidRPr="0021528F">
        <w:rPr>
          <w:rFonts w:asciiTheme="majorHAnsi" w:hAnsiTheme="majorHAnsi" w:cstheme="majorHAnsi"/>
          <w:color w:val="00000A"/>
        </w:rPr>
        <w:t xml:space="preserve">, (e.g., 10X Genomics) take large segments of extracted DNA (around 50kbp) from an organism’s genome and put them into individual oil beads. Within each oil bead, the segment of DNA is sheared to a length that an Illumina sequencer can read (~300-500bp) and barcodes corresponding to the oil bead are attached on either side. </w:t>
      </w:r>
      <w:proofErr w:type="gramStart"/>
      <w:r w:rsidRPr="0021528F">
        <w:rPr>
          <w:rFonts w:asciiTheme="majorHAnsi" w:hAnsiTheme="majorHAnsi" w:cstheme="majorHAnsi"/>
          <w:color w:val="00000A"/>
        </w:rPr>
        <w:t>All of</w:t>
      </w:r>
      <w:proofErr w:type="gramEnd"/>
      <w:r w:rsidRPr="0021528F">
        <w:rPr>
          <w:rFonts w:asciiTheme="majorHAnsi" w:hAnsiTheme="majorHAnsi" w:cstheme="majorHAnsi"/>
          <w:color w:val="00000A"/>
        </w:rPr>
        <w:t xml:space="preserve"> the oil beads are then pooled together and sequenced to get highly accurate base calls with pseudo-long reads.</w:t>
      </w:r>
    </w:p>
    <w:p w14:paraId="2A7558E9"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color w:val="00000A"/>
        </w:rPr>
      </w:pPr>
    </w:p>
    <w:p w14:paraId="72E0AC72"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rPr>
      </w:pPr>
      <w:r w:rsidRPr="0021528F">
        <w:rPr>
          <w:rFonts w:asciiTheme="majorHAnsi" w:hAnsiTheme="majorHAnsi" w:cstheme="majorHAnsi"/>
          <w:noProof/>
        </w:rPr>
        <w:drawing>
          <wp:inline distT="0" distB="0" distL="0" distR="0" wp14:anchorId="1C984ABF" wp14:editId="19784CB1">
            <wp:extent cx="5782945" cy="2218055"/>
            <wp:effectExtent l="0" t="0" r="0" b="0"/>
            <wp:docPr id="1" name="Picture 6" descr="Biopolymers Fac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Biopolymers Facility"/>
                    <pic:cNvPicPr>
                      <a:picLocks noChangeAspect="1" noChangeArrowheads="1"/>
                    </pic:cNvPicPr>
                  </pic:nvPicPr>
                  <pic:blipFill>
                    <a:blip r:embed="rId9"/>
                    <a:stretch>
                      <a:fillRect/>
                    </a:stretch>
                  </pic:blipFill>
                  <pic:spPr bwMode="auto">
                    <a:xfrm>
                      <a:off x="0" y="0"/>
                      <a:ext cx="5782945" cy="2218055"/>
                    </a:xfrm>
                    <a:prstGeom prst="rect">
                      <a:avLst/>
                    </a:prstGeom>
                  </pic:spPr>
                </pic:pic>
              </a:graphicData>
            </a:graphic>
          </wp:inline>
        </w:drawing>
      </w:r>
    </w:p>
    <w:p w14:paraId="30448E65"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color w:val="00000A"/>
        </w:rPr>
      </w:pPr>
      <w:r w:rsidRPr="0021528F">
        <w:rPr>
          <w:rFonts w:asciiTheme="majorHAnsi" w:hAnsiTheme="majorHAnsi" w:cstheme="majorHAnsi"/>
          <w:sz w:val="10"/>
          <w:szCs w:val="10"/>
        </w:rPr>
        <w:t>Image taken from: https://genome.med.harvard.edu/services/singleCell/ViewOverview.action</w:t>
      </w:r>
    </w:p>
    <w:p w14:paraId="511791A1" w14:textId="77777777" w:rsidR="0021528F" w:rsidRPr="0021528F" w:rsidRDefault="0021528F" w:rsidP="0021528F">
      <w:pPr>
        <w:spacing w:line="276" w:lineRule="auto"/>
        <w:ind w:right="270"/>
        <w:rPr>
          <w:rFonts w:asciiTheme="majorHAnsi" w:hAnsiTheme="majorHAnsi" w:cstheme="majorHAnsi"/>
          <w:color w:val="00000A"/>
        </w:rPr>
      </w:pPr>
    </w:p>
    <w:p w14:paraId="103ABEA2"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color w:val="00000A"/>
        </w:rPr>
      </w:pPr>
      <w:r w:rsidRPr="0021528F">
        <w:rPr>
          <w:rFonts w:asciiTheme="majorHAnsi" w:hAnsiTheme="majorHAnsi" w:cstheme="majorHAnsi"/>
          <w:b/>
          <w:bCs/>
          <w:color w:val="00000A"/>
          <w:u w:val="single"/>
        </w:rPr>
        <w:t>BOX 2:</w:t>
      </w:r>
      <w:r w:rsidRPr="0021528F">
        <w:rPr>
          <w:rFonts w:asciiTheme="majorHAnsi" w:hAnsiTheme="majorHAnsi" w:cstheme="majorHAnsi"/>
          <w:b/>
          <w:bCs/>
          <w:color w:val="00000A"/>
        </w:rPr>
        <w:t xml:space="preserve"> Long-read sequencing methods</w:t>
      </w:r>
      <w:r w:rsidRPr="0021528F">
        <w:rPr>
          <w:rFonts w:asciiTheme="majorHAnsi" w:hAnsiTheme="majorHAnsi" w:cstheme="majorHAnsi"/>
          <w:color w:val="00000A"/>
        </w:rPr>
        <w:t>, (e.g., PacBio HiFi) take long segments of extracted DNA (over 50kbp), shear them into a few segments (10-20kbp) and circularize each segment. The circular molecules are then run through a sequencer to get an accurate circular consensus sequence over 20kbp in length.</w:t>
      </w:r>
    </w:p>
    <w:p w14:paraId="38B00AF8"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color w:val="00000A"/>
        </w:rPr>
      </w:pPr>
      <w:r w:rsidRPr="0021528F">
        <w:rPr>
          <w:rFonts w:asciiTheme="majorHAnsi" w:hAnsiTheme="majorHAnsi" w:cstheme="majorHAnsi"/>
          <w:noProof/>
        </w:rPr>
        <w:drawing>
          <wp:inline distT="0" distB="0" distL="0" distR="0" wp14:anchorId="3722EAD5" wp14:editId="5197C0A0">
            <wp:extent cx="5715000" cy="2513965"/>
            <wp:effectExtent l="0" t="0" r="0" b="0"/>
            <wp:docPr id="2" name="Picture 7" descr="HiFi Reads - Highly accurate long-read sequencing - Pac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HiFi Reads - Highly accurate long-read sequencing - PacBio"/>
                    <pic:cNvPicPr>
                      <a:picLocks noChangeAspect="1" noChangeArrowheads="1"/>
                    </pic:cNvPicPr>
                  </pic:nvPicPr>
                  <pic:blipFill>
                    <a:blip r:embed="rId10"/>
                    <a:stretch>
                      <a:fillRect/>
                    </a:stretch>
                  </pic:blipFill>
                  <pic:spPr bwMode="auto">
                    <a:xfrm>
                      <a:off x="0" y="0"/>
                      <a:ext cx="5715000" cy="2513965"/>
                    </a:xfrm>
                    <a:prstGeom prst="rect">
                      <a:avLst/>
                    </a:prstGeom>
                  </pic:spPr>
                </pic:pic>
              </a:graphicData>
            </a:graphic>
          </wp:inline>
        </w:drawing>
      </w:r>
      <w:r w:rsidRPr="0021528F">
        <w:rPr>
          <w:rFonts w:asciiTheme="majorHAnsi" w:hAnsiTheme="majorHAnsi" w:cstheme="majorHAnsi"/>
          <w:sz w:val="10"/>
          <w:szCs w:val="10"/>
        </w:rPr>
        <w:t>Image taken from: https://www.pacb.com/smrt-science/smrt-sequencing/hifi-reads-for-highly-accurate-long-read-sequencing/</w:t>
      </w:r>
    </w:p>
    <w:p w14:paraId="54A195D2" w14:textId="77777777" w:rsidR="0021528F" w:rsidRPr="0021528F" w:rsidRDefault="0021528F" w:rsidP="0021528F">
      <w:pPr>
        <w:spacing w:line="276" w:lineRule="auto"/>
        <w:rPr>
          <w:rFonts w:asciiTheme="majorHAnsi" w:hAnsiTheme="majorHAnsi" w:cstheme="majorHAnsi"/>
          <w:color w:val="00000A"/>
        </w:rPr>
      </w:pPr>
      <w:r w:rsidRPr="0021528F">
        <w:rPr>
          <w:rFonts w:asciiTheme="majorHAnsi" w:hAnsiTheme="majorHAnsi" w:cstheme="majorHAnsi"/>
        </w:rPr>
        <w:br w:type="page"/>
      </w:r>
    </w:p>
    <w:p w14:paraId="55FD8F4D" w14:textId="77777777" w:rsidR="0021528F" w:rsidRPr="0021528F" w:rsidRDefault="0021528F" w:rsidP="0021528F">
      <w:pPr>
        <w:spacing w:line="276" w:lineRule="auto"/>
        <w:ind w:right="270"/>
        <w:rPr>
          <w:rFonts w:asciiTheme="majorHAnsi" w:hAnsiTheme="majorHAnsi" w:cstheme="majorHAnsi"/>
          <w:color w:val="00000A"/>
        </w:rPr>
      </w:pPr>
    </w:p>
    <w:p w14:paraId="7B6F5A08"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color w:val="00000A"/>
        </w:rPr>
      </w:pPr>
      <w:r w:rsidRPr="0021528F">
        <w:rPr>
          <w:rFonts w:asciiTheme="majorHAnsi" w:hAnsiTheme="majorHAnsi" w:cstheme="majorHAnsi"/>
          <w:b/>
          <w:bCs/>
          <w:color w:val="00000A"/>
          <w:u w:val="single"/>
        </w:rPr>
        <w:t>BOX 3:</w:t>
      </w:r>
      <w:r w:rsidRPr="0021528F">
        <w:rPr>
          <w:rFonts w:asciiTheme="majorHAnsi" w:hAnsiTheme="majorHAnsi" w:cstheme="majorHAnsi"/>
          <w:b/>
          <w:bCs/>
          <w:color w:val="00000A"/>
        </w:rPr>
        <w:t xml:space="preserve"> Hi-C chromatin confirmation capture</w:t>
      </w:r>
      <w:r w:rsidRPr="0021528F">
        <w:rPr>
          <w:rFonts w:asciiTheme="majorHAnsi" w:hAnsiTheme="majorHAnsi" w:cstheme="majorHAnsi"/>
          <w:color w:val="00000A"/>
        </w:rPr>
        <w:t xml:space="preserve"> takes DNA in the nucleus and links </w:t>
      </w:r>
      <w:proofErr w:type="gramStart"/>
      <w:r w:rsidRPr="0021528F">
        <w:rPr>
          <w:rFonts w:asciiTheme="majorHAnsi" w:hAnsiTheme="majorHAnsi" w:cstheme="majorHAnsi"/>
          <w:color w:val="00000A"/>
        </w:rPr>
        <w:t>all of</w:t>
      </w:r>
      <w:proofErr w:type="gramEnd"/>
      <w:r w:rsidRPr="0021528F">
        <w:rPr>
          <w:rFonts w:asciiTheme="majorHAnsi" w:hAnsiTheme="majorHAnsi" w:cstheme="majorHAnsi"/>
          <w:color w:val="00000A"/>
        </w:rPr>
        <w:t xml:space="preserve"> the locations that are touching together. It then shears the linked DNA into lengths appropriate for short-read sequencing (300-500bp). The frequency at which two segments of DNA are found linked together is inversely proportional to the distance between them in the genome. That is, if two segments of DNA are close to one another, they will be sequenced together many times.</w:t>
      </w:r>
    </w:p>
    <w:p w14:paraId="79DDD5AC"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rPr>
      </w:pPr>
      <w:r w:rsidRPr="0021528F">
        <w:rPr>
          <w:rFonts w:asciiTheme="majorHAnsi" w:hAnsiTheme="majorHAnsi" w:cstheme="majorHAnsi"/>
          <w:noProof/>
        </w:rPr>
        <w:drawing>
          <wp:inline distT="0" distB="0" distL="0" distR="0" wp14:anchorId="45C58C65" wp14:editId="46A7E977">
            <wp:extent cx="5706110" cy="2477135"/>
            <wp:effectExtent l="0" t="0" r="0" b="0"/>
            <wp:docPr id="3" name="Picture 9" descr="in situ Hi-C – 4DN Data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in situ Hi-C – 4DN Data Portal"/>
                    <pic:cNvPicPr>
                      <a:picLocks noChangeAspect="1" noChangeArrowheads="1"/>
                    </pic:cNvPicPr>
                  </pic:nvPicPr>
                  <pic:blipFill>
                    <a:blip r:embed="rId11"/>
                    <a:stretch>
                      <a:fillRect/>
                    </a:stretch>
                  </pic:blipFill>
                  <pic:spPr bwMode="auto">
                    <a:xfrm>
                      <a:off x="0" y="0"/>
                      <a:ext cx="5706110" cy="2477135"/>
                    </a:xfrm>
                    <a:prstGeom prst="rect">
                      <a:avLst/>
                    </a:prstGeom>
                  </pic:spPr>
                </pic:pic>
              </a:graphicData>
            </a:graphic>
          </wp:inline>
        </w:drawing>
      </w:r>
    </w:p>
    <w:p w14:paraId="4E5B0F8F"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color w:val="00000A"/>
        </w:rPr>
      </w:pPr>
      <w:r w:rsidRPr="0021528F">
        <w:rPr>
          <w:rFonts w:asciiTheme="majorHAnsi" w:hAnsiTheme="majorHAnsi" w:cstheme="majorHAnsi"/>
          <w:sz w:val="10"/>
          <w:szCs w:val="10"/>
        </w:rPr>
        <w:t>Image taken from: https://data.4dnucleome.org/experiment-types/dilution-hi-c/</w:t>
      </w:r>
    </w:p>
    <w:p w14:paraId="7F755523" w14:textId="77777777" w:rsidR="0021528F" w:rsidRPr="0021528F" w:rsidRDefault="0021528F" w:rsidP="0021528F">
      <w:pPr>
        <w:rPr>
          <w:rFonts w:asciiTheme="majorHAnsi" w:hAnsiTheme="majorHAnsi" w:cstheme="majorHAnsi"/>
        </w:rPr>
        <w:sectPr w:rsidR="0021528F" w:rsidRPr="0021528F">
          <w:type w:val="continuous"/>
          <w:pgSz w:w="12240" w:h="15840"/>
          <w:pgMar w:top="1440" w:right="1440" w:bottom="1440" w:left="1440" w:header="0" w:footer="0" w:gutter="0"/>
          <w:cols w:space="720"/>
          <w:formProt w:val="0"/>
          <w:docGrid w:linePitch="360"/>
        </w:sectPr>
      </w:pPr>
    </w:p>
    <w:p w14:paraId="53500AA3" w14:textId="326AD6C9" w:rsidR="0021528F" w:rsidRPr="0021528F" w:rsidRDefault="0021528F" w:rsidP="0021528F">
      <w:pPr>
        <w:pStyle w:val="Heading1"/>
        <w:spacing w:line="276" w:lineRule="auto"/>
        <w:rPr>
          <w:rFonts w:asciiTheme="majorHAnsi" w:hAnsiTheme="majorHAnsi" w:cstheme="majorHAnsi"/>
          <w:bCs/>
        </w:rPr>
      </w:pPr>
    </w:p>
    <w:p w14:paraId="2440F0AA" w14:textId="1C97A3E9" w:rsidR="007004E7" w:rsidRPr="007004E7" w:rsidRDefault="007004E7" w:rsidP="0021528F">
      <w:pPr>
        <w:spacing w:line="276" w:lineRule="auto"/>
        <w:ind w:right="270"/>
        <w:rPr>
          <w:rFonts w:asciiTheme="majorHAnsi" w:hAnsiTheme="majorHAnsi" w:cstheme="majorHAnsi"/>
          <w:b/>
          <w:bCs/>
          <w:i/>
        </w:rPr>
      </w:pPr>
      <w:r w:rsidRPr="007004E7">
        <w:rPr>
          <w:rFonts w:asciiTheme="majorHAnsi" w:hAnsiTheme="majorHAnsi" w:cstheme="majorHAnsi"/>
          <w:b/>
          <w:bCs/>
        </w:rPr>
        <w:t>Methods</w:t>
      </w:r>
    </w:p>
    <w:p w14:paraId="7888824E" w14:textId="47894D72" w:rsidR="0021528F" w:rsidRPr="0021528F" w:rsidRDefault="0021528F" w:rsidP="0021528F">
      <w:pPr>
        <w:spacing w:line="276" w:lineRule="auto"/>
        <w:ind w:right="270"/>
        <w:rPr>
          <w:rFonts w:asciiTheme="majorHAnsi" w:hAnsiTheme="majorHAnsi" w:cstheme="majorHAnsi"/>
          <w:i/>
        </w:rPr>
      </w:pPr>
      <w:r>
        <w:rPr>
          <w:rFonts w:asciiTheme="majorHAnsi" w:hAnsiTheme="majorHAnsi" w:cstheme="majorHAnsi"/>
          <w:i/>
        </w:rPr>
        <w:t>Sample Collection</w:t>
      </w:r>
      <w:r w:rsidR="00892480">
        <w:rPr>
          <w:rFonts w:asciiTheme="majorHAnsi" w:hAnsiTheme="majorHAnsi" w:cstheme="majorHAnsi"/>
          <w:i/>
        </w:rPr>
        <w:t xml:space="preserve"> </w:t>
      </w:r>
    </w:p>
    <w:p w14:paraId="6F7F34E5" w14:textId="3D0054EE" w:rsidR="00892480" w:rsidRDefault="00892480" w:rsidP="0021528F">
      <w:pPr>
        <w:spacing w:line="276" w:lineRule="auto"/>
        <w:ind w:right="270"/>
        <w:rPr>
          <w:rFonts w:asciiTheme="majorHAnsi" w:hAnsiTheme="majorHAnsi" w:cstheme="majorHAnsi"/>
        </w:rPr>
      </w:pPr>
      <w:r w:rsidRPr="0021528F">
        <w:rPr>
          <w:rFonts w:asciiTheme="majorHAnsi" w:hAnsiTheme="majorHAnsi" w:cstheme="majorHAnsi"/>
        </w:rPr>
        <w:t>T</w:t>
      </w:r>
      <w:r>
        <w:rPr>
          <w:rFonts w:asciiTheme="majorHAnsi" w:hAnsiTheme="majorHAnsi" w:cstheme="majorHAnsi"/>
        </w:rPr>
        <w:t>o obtain high molecular weight (HMW) genomic DNA</w:t>
      </w:r>
      <w:r>
        <w:rPr>
          <w:rFonts w:asciiTheme="majorHAnsi" w:hAnsiTheme="majorHAnsi" w:cstheme="majorHAnsi"/>
        </w:rPr>
        <w:t>,</w:t>
      </w:r>
      <w:r>
        <w:rPr>
          <w:rFonts w:asciiTheme="majorHAnsi" w:hAnsiTheme="majorHAnsi" w:cstheme="majorHAnsi"/>
        </w:rPr>
        <w:t xml:space="preserve"> </w:t>
      </w:r>
      <w:r>
        <w:rPr>
          <w:rFonts w:asciiTheme="majorHAnsi" w:hAnsiTheme="majorHAnsi" w:cstheme="majorHAnsi"/>
        </w:rPr>
        <w:t xml:space="preserve">we collected </w:t>
      </w:r>
      <w:r w:rsidR="00A02EAA">
        <w:rPr>
          <w:rFonts w:asciiTheme="majorHAnsi" w:hAnsiTheme="majorHAnsi" w:cstheme="majorHAnsi"/>
        </w:rPr>
        <w:t xml:space="preserve">the </w:t>
      </w:r>
      <w:r w:rsidRPr="00892480">
        <w:rPr>
          <w:rFonts w:asciiTheme="majorHAnsi" w:hAnsiTheme="majorHAnsi" w:cstheme="majorHAnsi"/>
        </w:rPr>
        <w:t xml:space="preserve">tissue </w:t>
      </w:r>
      <w:r w:rsidR="00A02EAA">
        <w:rPr>
          <w:rFonts w:asciiTheme="majorHAnsi" w:hAnsiTheme="majorHAnsi" w:cstheme="majorHAnsi"/>
        </w:rPr>
        <w:t>of</w:t>
      </w:r>
      <w:r w:rsidRPr="00892480">
        <w:rPr>
          <w:rFonts w:asciiTheme="majorHAnsi" w:hAnsiTheme="majorHAnsi" w:cstheme="majorHAnsi"/>
        </w:rPr>
        <w:t xml:space="preserve"> male and female fish 600 days post hatch </w:t>
      </w:r>
      <w:r>
        <w:rPr>
          <w:rFonts w:asciiTheme="majorHAnsi" w:hAnsiTheme="majorHAnsi" w:cstheme="majorHAnsi"/>
        </w:rPr>
        <w:t>reared within the refuge population at the FCCL</w:t>
      </w:r>
      <w:r w:rsidRPr="00892480">
        <w:rPr>
          <w:rFonts w:asciiTheme="majorHAnsi" w:hAnsiTheme="majorHAnsi" w:cstheme="majorHAnsi"/>
        </w:rPr>
        <w:t xml:space="preserve">. One female individual and two male individuals used for subsequent sequencing and genome assembly. The first male individual was used for linked and long-read sequencing, and the second individual was used for chromatin conformation capture. Fish were euthanized according to IACUC protocol #21533. After euthanasia, we dissected the fish, sampled tissue including muscle, internal organs (heart, </w:t>
      </w:r>
      <w:proofErr w:type="gramStart"/>
      <w:r w:rsidRPr="00892480">
        <w:rPr>
          <w:rFonts w:asciiTheme="majorHAnsi" w:hAnsiTheme="majorHAnsi" w:cstheme="majorHAnsi"/>
        </w:rPr>
        <w:t>liver</w:t>
      </w:r>
      <w:proofErr w:type="gramEnd"/>
      <w:r w:rsidRPr="00892480">
        <w:rPr>
          <w:rFonts w:asciiTheme="majorHAnsi" w:hAnsiTheme="majorHAnsi" w:cstheme="majorHAnsi"/>
        </w:rPr>
        <w:t xml:space="preserve"> and spleen) and gills, </w:t>
      </w:r>
      <w:r w:rsidR="00A02EAA">
        <w:rPr>
          <w:rFonts w:asciiTheme="majorHAnsi" w:hAnsiTheme="majorHAnsi" w:cstheme="majorHAnsi"/>
        </w:rPr>
        <w:t>and</w:t>
      </w:r>
      <w:r w:rsidRPr="00892480">
        <w:rPr>
          <w:rFonts w:asciiTheme="majorHAnsi" w:hAnsiTheme="majorHAnsi" w:cstheme="majorHAnsi"/>
        </w:rPr>
        <w:t xml:space="preserve"> immediately flash froze all tissue samples until DNA extraction occurred.</w:t>
      </w:r>
    </w:p>
    <w:p w14:paraId="71CC5363" w14:textId="5E5442FF" w:rsidR="0021528F" w:rsidRDefault="0021528F" w:rsidP="0021528F">
      <w:pPr>
        <w:spacing w:line="276" w:lineRule="auto"/>
        <w:ind w:right="270"/>
        <w:rPr>
          <w:rFonts w:asciiTheme="majorHAnsi" w:hAnsiTheme="majorHAnsi" w:cstheme="majorHAnsi"/>
        </w:rPr>
      </w:pPr>
    </w:p>
    <w:p w14:paraId="619B12B8" w14:textId="7C54570C" w:rsidR="00A02EAA" w:rsidRPr="00A02EAA" w:rsidRDefault="00A02EAA" w:rsidP="0021528F">
      <w:pPr>
        <w:spacing w:line="276" w:lineRule="auto"/>
        <w:ind w:right="270"/>
        <w:rPr>
          <w:rFonts w:asciiTheme="majorHAnsi" w:hAnsiTheme="majorHAnsi" w:cstheme="majorHAnsi"/>
          <w:i/>
        </w:rPr>
      </w:pPr>
      <w:r w:rsidRPr="0021528F">
        <w:rPr>
          <w:rFonts w:asciiTheme="majorHAnsi" w:hAnsiTheme="majorHAnsi" w:cstheme="majorHAnsi"/>
          <w:i/>
        </w:rPr>
        <w:t>Isolation of high molecular weight genomic DNA</w:t>
      </w:r>
    </w:p>
    <w:p w14:paraId="418F7FE6" w14:textId="6F79D004" w:rsidR="00A02EAA" w:rsidRDefault="00A02EAA" w:rsidP="0021528F">
      <w:pPr>
        <w:spacing w:line="276" w:lineRule="auto"/>
        <w:ind w:right="270"/>
        <w:rPr>
          <w:rFonts w:asciiTheme="majorHAnsi" w:hAnsiTheme="majorHAnsi" w:cstheme="majorHAnsi"/>
        </w:rPr>
      </w:pPr>
      <w:r w:rsidRPr="00A02EAA">
        <w:rPr>
          <w:rFonts w:asciiTheme="majorHAnsi" w:hAnsiTheme="majorHAnsi" w:cstheme="majorHAnsi"/>
        </w:rPr>
        <w:t xml:space="preserve">High molecular weight (HMW) genomic DNA (gDNA) was isolated </w:t>
      </w:r>
      <w:r>
        <w:rPr>
          <w:rFonts w:asciiTheme="majorHAnsi" w:hAnsiTheme="majorHAnsi" w:cstheme="majorHAnsi"/>
        </w:rPr>
        <w:t xml:space="preserve">by </w:t>
      </w:r>
      <w:r w:rsidRPr="0021528F">
        <w:rPr>
          <w:rFonts w:asciiTheme="majorHAnsi" w:hAnsiTheme="majorHAnsi" w:cstheme="majorHAnsi"/>
        </w:rPr>
        <w:t>the UC Davis DNA Technologies &amp; Expression Analysis Core Laboratory (UC Davis Sequencing Center)</w:t>
      </w:r>
      <w:r>
        <w:rPr>
          <w:rFonts w:asciiTheme="majorHAnsi" w:hAnsiTheme="majorHAnsi" w:cstheme="majorHAnsi"/>
        </w:rPr>
        <w:t xml:space="preserve"> </w:t>
      </w:r>
      <w:r w:rsidRPr="00A02EAA">
        <w:rPr>
          <w:rFonts w:asciiTheme="majorHAnsi" w:hAnsiTheme="majorHAnsi" w:cstheme="majorHAnsi"/>
        </w:rPr>
        <w:t xml:space="preserve">following </w:t>
      </w:r>
      <w:r w:rsidR="00076D2D">
        <w:rPr>
          <w:rFonts w:asciiTheme="majorHAnsi" w:hAnsiTheme="majorHAnsi" w:cstheme="majorHAnsi"/>
        </w:rPr>
        <w:t>the</w:t>
      </w:r>
      <w:r w:rsidRPr="00A02EAA">
        <w:rPr>
          <w:rFonts w:asciiTheme="majorHAnsi" w:hAnsiTheme="majorHAnsi" w:cstheme="majorHAnsi"/>
        </w:rPr>
        <w:t xml:space="preserve"> protocol as described by </w:t>
      </w:r>
      <w:proofErr w:type="spellStart"/>
      <w:r w:rsidRPr="00A02EAA">
        <w:rPr>
          <w:rFonts w:asciiTheme="majorHAnsi" w:hAnsiTheme="majorHAnsi" w:cstheme="majorHAnsi"/>
        </w:rPr>
        <w:t>Wasko</w:t>
      </w:r>
      <w:proofErr w:type="spellEnd"/>
      <w:r w:rsidRPr="00A02EAA">
        <w:rPr>
          <w:rFonts w:asciiTheme="majorHAnsi" w:hAnsiTheme="majorHAnsi" w:cstheme="majorHAnsi"/>
        </w:rPr>
        <w:t xml:space="preserve"> </w:t>
      </w:r>
      <w:proofErr w:type="gramStart"/>
      <w:r w:rsidRPr="00A02EAA">
        <w:rPr>
          <w:rFonts w:asciiTheme="majorHAnsi" w:hAnsiTheme="majorHAnsi" w:cstheme="majorHAnsi"/>
        </w:rPr>
        <w:t>et al.</w:t>
      </w:r>
      <w:r w:rsidR="00E31428">
        <w:rPr>
          <w:rFonts w:asciiTheme="majorHAnsi" w:hAnsiTheme="majorHAnsi" w:cstheme="majorHAnsi"/>
        </w:rPr>
        <w:t>[</w:t>
      </w:r>
      <w:proofErr w:type="spellStart"/>
      <w:proofErr w:type="gramEnd"/>
      <w:r w:rsidR="00E31428">
        <w:rPr>
          <w:rFonts w:asciiTheme="majorHAnsi" w:hAnsiTheme="majorHAnsi" w:cstheme="majorHAnsi"/>
        </w:rPr>
        <w:t>tk</w:t>
      </w:r>
      <w:proofErr w:type="spellEnd"/>
      <w:r w:rsidR="00E31428">
        <w:rPr>
          <w:rFonts w:asciiTheme="majorHAnsi" w:hAnsiTheme="majorHAnsi" w:cstheme="majorHAnsi"/>
        </w:rPr>
        <w:t xml:space="preserve"> CITE]</w:t>
      </w:r>
      <w:r w:rsidRPr="00A02EAA">
        <w:rPr>
          <w:rFonts w:asciiTheme="majorHAnsi" w:hAnsiTheme="majorHAnsi" w:cstheme="majorHAnsi"/>
        </w:rPr>
        <w:t>. Briefly, ~25-50mg of flash frozen back muscle tissue and scales from a male and female individual were homogenized using liquid nitrogen grinding. Tissue was lysed in a buffer containing 10 mM Tris-HCl pH 8.0, 125 mM NaCl, 10 mM EDTA pH 8.0, 0.5 %SDS, 4M urea and 10mg/ml Proteinase K. The lysate was cleaned with equal volumes of phenol/chloroform using phase lock gels (</w:t>
      </w:r>
      <w:proofErr w:type="spellStart"/>
      <w:r w:rsidRPr="00A02EAA">
        <w:rPr>
          <w:rFonts w:asciiTheme="majorHAnsi" w:hAnsiTheme="majorHAnsi" w:cstheme="majorHAnsi"/>
        </w:rPr>
        <w:t>Quantabio</w:t>
      </w:r>
      <w:proofErr w:type="spellEnd"/>
      <w:r w:rsidRPr="00A02EAA">
        <w:rPr>
          <w:rFonts w:asciiTheme="majorHAnsi" w:hAnsiTheme="majorHAnsi" w:cstheme="majorHAnsi"/>
        </w:rPr>
        <w:t xml:space="preserve"> Cat # 2302830). The DNA was precipitated by adding NaCl to the final concentration of 0.3M and 2X volume of </w:t>
      </w:r>
      <w:proofErr w:type="gramStart"/>
      <w:r w:rsidRPr="00A02EAA">
        <w:rPr>
          <w:rFonts w:asciiTheme="majorHAnsi" w:hAnsiTheme="majorHAnsi" w:cstheme="majorHAnsi"/>
        </w:rPr>
        <w:t>ice cold</w:t>
      </w:r>
      <w:proofErr w:type="gramEnd"/>
      <w:r w:rsidRPr="00A02EAA">
        <w:rPr>
          <w:rFonts w:asciiTheme="majorHAnsi" w:hAnsiTheme="majorHAnsi" w:cstheme="majorHAnsi"/>
        </w:rPr>
        <w:t xml:space="preserve"> ethanol. The DNA pellet was twice washed with 70% ethanol and resuspended in an elution buffer (10mM Tris, pH 8.0). The integrity of the high-molecular-weight DNA was verified on a Pippin Pulse gel electrophoresis system (Sage Sciences, Beverly, MA). Purity of the DNA was accessed by measuring 260/280 and 260/230 absorbance ratios on </w:t>
      </w:r>
      <w:proofErr w:type="spellStart"/>
      <w:r w:rsidRPr="00A02EAA">
        <w:rPr>
          <w:rFonts w:asciiTheme="majorHAnsi" w:hAnsiTheme="majorHAnsi" w:cstheme="majorHAnsi"/>
        </w:rPr>
        <w:t>NanoDrop</w:t>
      </w:r>
      <w:proofErr w:type="spellEnd"/>
      <w:r w:rsidRPr="00A02EAA">
        <w:rPr>
          <w:rFonts w:asciiTheme="majorHAnsi" w:hAnsiTheme="majorHAnsi" w:cstheme="majorHAnsi"/>
        </w:rPr>
        <w:t>.</w:t>
      </w:r>
    </w:p>
    <w:p w14:paraId="2BF4018C" w14:textId="0C38B4BF" w:rsidR="00A02EAA" w:rsidRDefault="00A02EAA" w:rsidP="0021528F">
      <w:pPr>
        <w:spacing w:line="276" w:lineRule="auto"/>
        <w:ind w:right="270"/>
        <w:rPr>
          <w:rFonts w:asciiTheme="majorHAnsi" w:hAnsiTheme="majorHAnsi" w:cstheme="majorHAnsi"/>
        </w:rPr>
      </w:pPr>
    </w:p>
    <w:p w14:paraId="61C9AFDE" w14:textId="77777777" w:rsidR="009A34FE" w:rsidRDefault="009A34FE" w:rsidP="009A34FE">
      <w:pPr>
        <w:spacing w:line="276" w:lineRule="auto"/>
        <w:ind w:right="270"/>
        <w:rPr>
          <w:rFonts w:asciiTheme="majorHAnsi" w:hAnsiTheme="majorHAnsi" w:cstheme="majorHAnsi"/>
          <w:i/>
        </w:rPr>
      </w:pPr>
      <w:r w:rsidRPr="00720299">
        <w:rPr>
          <w:rFonts w:asciiTheme="majorHAnsi" w:hAnsiTheme="majorHAnsi" w:cstheme="majorHAnsi"/>
          <w:i/>
        </w:rPr>
        <w:t>L</w:t>
      </w:r>
      <w:r>
        <w:rPr>
          <w:rFonts w:asciiTheme="majorHAnsi" w:hAnsiTheme="majorHAnsi" w:cstheme="majorHAnsi"/>
          <w:i/>
        </w:rPr>
        <w:t>inked</w:t>
      </w:r>
      <w:r w:rsidRPr="00720299">
        <w:rPr>
          <w:rFonts w:asciiTheme="majorHAnsi" w:hAnsiTheme="majorHAnsi" w:cstheme="majorHAnsi"/>
          <w:i/>
        </w:rPr>
        <w:t>-read library prep &amp; sequencing</w:t>
      </w:r>
    </w:p>
    <w:p w14:paraId="116CB41D" w14:textId="77777777" w:rsidR="009A34FE" w:rsidRPr="00E31428" w:rsidRDefault="009A34FE" w:rsidP="009A34FE">
      <w:pPr>
        <w:spacing w:line="276" w:lineRule="auto"/>
        <w:ind w:right="270"/>
        <w:rPr>
          <w:rFonts w:asciiTheme="majorHAnsi" w:hAnsiTheme="majorHAnsi" w:cstheme="majorHAnsi"/>
        </w:rPr>
      </w:pPr>
      <w:r w:rsidRPr="00E31428">
        <w:rPr>
          <w:rFonts w:asciiTheme="majorHAnsi" w:hAnsiTheme="majorHAnsi" w:cstheme="majorHAnsi"/>
        </w:rPr>
        <w:t xml:space="preserve">Genomic DNA was adjusted to a concentration of 0.91 ng/µl and 1.14 ng of template gDNA was loaded on a Chromium Genome Chip. Whole genome sequencing libraries were prepared using Chromium Genome Library &amp; Gel Bead Kit v.2 (10X Genomics, cat. 120258), Chromium Genome Chip Kit v.2 (10X Genomics, cat. 120257), Chromium i7 Multiplex Kit (10X Genomics, cat. 120262) and Chromium controller according to manufacturer’s instructions with one modification. Briefly, gDNA was combined with Master Mix, a library of Genome Gel Beads, and partitioning oil to create Gel Bead-in-Emulsions (GEMs) on a Chromium Genome Chip. The GEMs were isothermally amplified with primers containing an Illumina Read 1 sequencing primer, a unique 16-bp 10X barcode and a 6-bp random primer sequence, and bar-coded DNA </w:t>
      </w:r>
      <w:r w:rsidRPr="00E31428">
        <w:rPr>
          <w:rFonts w:asciiTheme="majorHAnsi" w:hAnsiTheme="majorHAnsi" w:cstheme="majorHAnsi"/>
        </w:rPr>
        <w:lastRenderedPageBreak/>
        <w:t xml:space="preserve">fragments were recovered for Illumina library construction. The amount and fragment size of post-GEM DNA was quantified prior using a Bioanalyzer 2100 with an Agilent High sensitivity DNA kit (Agilent, cat. 5067-4626). Prior to Illumina library construction, the GEM amplification product was sheared on an E220 Focused </w:t>
      </w:r>
      <w:proofErr w:type="spellStart"/>
      <w:r w:rsidRPr="00E31428">
        <w:rPr>
          <w:rFonts w:asciiTheme="majorHAnsi" w:hAnsiTheme="majorHAnsi" w:cstheme="majorHAnsi"/>
        </w:rPr>
        <w:t>Ultrasonicator</w:t>
      </w:r>
      <w:proofErr w:type="spellEnd"/>
      <w:r w:rsidRPr="00E31428">
        <w:rPr>
          <w:rFonts w:asciiTheme="majorHAnsi" w:hAnsiTheme="majorHAnsi" w:cstheme="majorHAnsi"/>
        </w:rPr>
        <w:t xml:space="preserve"> (</w:t>
      </w:r>
      <w:proofErr w:type="spellStart"/>
      <w:r w:rsidRPr="00E31428">
        <w:rPr>
          <w:rFonts w:asciiTheme="majorHAnsi" w:hAnsiTheme="majorHAnsi" w:cstheme="majorHAnsi"/>
        </w:rPr>
        <w:t>Covaris</w:t>
      </w:r>
      <w:proofErr w:type="spellEnd"/>
      <w:r w:rsidRPr="00E31428">
        <w:rPr>
          <w:rFonts w:asciiTheme="majorHAnsi" w:hAnsiTheme="majorHAnsi" w:cstheme="majorHAnsi"/>
        </w:rPr>
        <w:t xml:space="preserve">, Woburn, MA) to approximately 350bp (50 seconds at peak power = 175, duty factor = 10, and cycle/burst = 200). Then, the sheared GEMs were converted to a sequencing library following the 10X standard operating procedure. </w:t>
      </w:r>
    </w:p>
    <w:p w14:paraId="1246758F" w14:textId="77777777" w:rsidR="009A34FE" w:rsidRPr="00E31428" w:rsidRDefault="009A34FE" w:rsidP="009A34FE">
      <w:pPr>
        <w:spacing w:line="276" w:lineRule="auto"/>
        <w:ind w:right="270"/>
        <w:rPr>
          <w:rFonts w:asciiTheme="majorHAnsi" w:hAnsiTheme="majorHAnsi" w:cstheme="majorHAnsi"/>
        </w:rPr>
      </w:pPr>
    </w:p>
    <w:p w14:paraId="3418AB31" w14:textId="1B86E730" w:rsidR="009A34FE" w:rsidRPr="00E31428" w:rsidRDefault="009A34FE" w:rsidP="009A34FE">
      <w:pPr>
        <w:spacing w:line="276" w:lineRule="auto"/>
        <w:ind w:right="270"/>
        <w:rPr>
          <w:rFonts w:asciiTheme="majorHAnsi" w:hAnsiTheme="majorHAnsi" w:cstheme="majorHAnsi"/>
        </w:rPr>
      </w:pPr>
      <w:r w:rsidRPr="00E31428">
        <w:rPr>
          <w:rFonts w:asciiTheme="majorHAnsi" w:hAnsiTheme="majorHAnsi" w:cstheme="majorHAnsi"/>
        </w:rPr>
        <w:t xml:space="preserve">The sequencing library was quantified by qPCR with a Kapa Library Quant kit (Kapa Biosystems-Roche) and sequenced on NovaSeq6000 sequencer (Illumina, San Diego, CA) with paired-end 150 bp reads. We used </w:t>
      </w:r>
      <w:r>
        <w:rPr>
          <w:rFonts w:asciiTheme="majorHAnsi" w:hAnsiTheme="majorHAnsi" w:cstheme="majorHAnsi"/>
        </w:rPr>
        <w:t>our</w:t>
      </w:r>
      <w:r w:rsidRPr="00E31428">
        <w:rPr>
          <w:rFonts w:asciiTheme="majorHAnsi" w:hAnsiTheme="majorHAnsi" w:cstheme="majorHAnsi"/>
        </w:rPr>
        <w:t xml:space="preserve"> previous RAD-sequencing-based estimate of a haploid delta smelt genome size (0.6 Gb) to sequence the first sample to an estimated 80x coverage. Because we </w:t>
      </w:r>
      <w:r>
        <w:rPr>
          <w:rFonts w:asciiTheme="majorHAnsi" w:hAnsiTheme="majorHAnsi" w:cstheme="majorHAnsi"/>
        </w:rPr>
        <w:t xml:space="preserve">first </w:t>
      </w:r>
      <w:r w:rsidRPr="00E31428">
        <w:rPr>
          <w:rFonts w:asciiTheme="majorHAnsi" w:hAnsiTheme="majorHAnsi" w:cstheme="majorHAnsi"/>
        </w:rPr>
        <w:t xml:space="preserve">extracted HMW </w:t>
      </w:r>
      <w:r>
        <w:rPr>
          <w:rFonts w:asciiTheme="majorHAnsi" w:hAnsiTheme="majorHAnsi" w:cstheme="majorHAnsi"/>
        </w:rPr>
        <w:t>g</w:t>
      </w:r>
      <w:r w:rsidRPr="00E31428">
        <w:rPr>
          <w:rFonts w:asciiTheme="majorHAnsi" w:hAnsiTheme="majorHAnsi" w:cstheme="majorHAnsi"/>
        </w:rPr>
        <w:t xml:space="preserve">DNA from a female, we used the female linked-read data to improve our estimate of delta smelt genome size </w:t>
      </w:r>
      <w:r>
        <w:rPr>
          <w:rFonts w:asciiTheme="majorHAnsi" w:hAnsiTheme="majorHAnsi" w:cstheme="majorHAnsi"/>
        </w:rPr>
        <w:t>through</w:t>
      </w:r>
      <w:r w:rsidRPr="00E31428">
        <w:rPr>
          <w:rFonts w:asciiTheme="majorHAnsi" w:hAnsiTheme="majorHAnsi" w:cstheme="majorHAnsi"/>
        </w:rPr>
        <w:t xml:space="preserve"> a more accurate k-mer based approach </w:t>
      </w:r>
      <w:r>
        <w:rPr>
          <w:rFonts w:asciiTheme="majorHAnsi" w:hAnsiTheme="majorHAnsi" w:cstheme="majorHAnsi"/>
        </w:rPr>
        <w:t>using</w:t>
      </w:r>
      <w:r w:rsidRPr="00E31428">
        <w:rPr>
          <w:rFonts w:asciiTheme="majorHAnsi" w:hAnsiTheme="majorHAnsi" w:cstheme="majorHAnsi"/>
        </w:rPr>
        <w:t xml:space="preserve"> Genomescope2</w:t>
      </w:r>
      <w:r>
        <w:rPr>
          <w:rFonts w:asciiTheme="majorHAnsi" w:hAnsiTheme="majorHAnsi" w:cstheme="majorHAnsi"/>
        </w:rPr>
        <w:t xml:space="preserve"> [</w:t>
      </w:r>
      <w:proofErr w:type="spellStart"/>
      <w:r>
        <w:rPr>
          <w:rFonts w:asciiTheme="majorHAnsi" w:hAnsiTheme="majorHAnsi" w:cstheme="majorHAnsi"/>
        </w:rPr>
        <w:t>tk</w:t>
      </w:r>
      <w:proofErr w:type="spellEnd"/>
      <w:r>
        <w:rPr>
          <w:rFonts w:asciiTheme="majorHAnsi" w:hAnsiTheme="majorHAnsi" w:cstheme="majorHAnsi"/>
        </w:rPr>
        <w:t xml:space="preserve"> CITE]</w:t>
      </w:r>
      <w:r w:rsidRPr="00E31428">
        <w:rPr>
          <w:rFonts w:asciiTheme="majorHAnsi" w:hAnsiTheme="majorHAnsi" w:cstheme="majorHAnsi"/>
        </w:rPr>
        <w:t xml:space="preserve">. </w:t>
      </w:r>
      <w:r>
        <w:rPr>
          <w:rFonts w:asciiTheme="majorHAnsi" w:hAnsiTheme="majorHAnsi" w:cstheme="majorHAnsi"/>
        </w:rPr>
        <w:t xml:space="preserve">After, we </w:t>
      </w:r>
      <w:r w:rsidRPr="00E31428">
        <w:rPr>
          <w:rFonts w:asciiTheme="majorHAnsi" w:hAnsiTheme="majorHAnsi" w:cstheme="majorHAnsi"/>
        </w:rPr>
        <w:t xml:space="preserve">used the updated genome size estimate to adjust the amount of </w:t>
      </w:r>
      <w:r>
        <w:rPr>
          <w:rFonts w:asciiTheme="majorHAnsi" w:hAnsiTheme="majorHAnsi" w:cstheme="majorHAnsi"/>
        </w:rPr>
        <w:t xml:space="preserve">all subsequent </w:t>
      </w:r>
      <w:r w:rsidRPr="00E31428">
        <w:rPr>
          <w:rFonts w:asciiTheme="majorHAnsi" w:hAnsiTheme="majorHAnsi" w:cstheme="majorHAnsi"/>
        </w:rPr>
        <w:t xml:space="preserve">sequencing data generated for </w:t>
      </w:r>
      <w:r>
        <w:rPr>
          <w:rFonts w:asciiTheme="majorHAnsi" w:hAnsiTheme="majorHAnsi" w:cstheme="majorHAnsi"/>
        </w:rPr>
        <w:t>assembly</w:t>
      </w:r>
      <w:r w:rsidRPr="00E31428">
        <w:rPr>
          <w:rFonts w:asciiTheme="majorHAnsi" w:hAnsiTheme="majorHAnsi" w:cstheme="majorHAnsi"/>
        </w:rPr>
        <w:t>.</w:t>
      </w:r>
    </w:p>
    <w:p w14:paraId="767ACDF0" w14:textId="77777777" w:rsidR="009A34FE" w:rsidRDefault="009A34FE" w:rsidP="0021528F">
      <w:pPr>
        <w:spacing w:line="276" w:lineRule="auto"/>
        <w:ind w:right="270"/>
        <w:rPr>
          <w:rFonts w:asciiTheme="majorHAnsi" w:hAnsiTheme="majorHAnsi" w:cstheme="majorHAnsi"/>
        </w:rPr>
      </w:pPr>
    </w:p>
    <w:p w14:paraId="34B3D770" w14:textId="47132D2B" w:rsidR="0021528F" w:rsidRDefault="00076D2D" w:rsidP="0021528F">
      <w:pPr>
        <w:spacing w:line="276" w:lineRule="auto"/>
        <w:ind w:right="270"/>
        <w:rPr>
          <w:rFonts w:asciiTheme="majorHAnsi" w:hAnsiTheme="majorHAnsi" w:cstheme="majorHAnsi"/>
          <w:i/>
        </w:rPr>
      </w:pPr>
      <w:r w:rsidRPr="00720299">
        <w:rPr>
          <w:rFonts w:asciiTheme="majorHAnsi" w:hAnsiTheme="majorHAnsi" w:cstheme="majorHAnsi"/>
          <w:i/>
        </w:rPr>
        <w:t>Long-read library prep &amp; sequencing</w:t>
      </w:r>
    </w:p>
    <w:p w14:paraId="57726BD7" w14:textId="6D33E5E9" w:rsidR="00076D2D" w:rsidRPr="00076D2D" w:rsidRDefault="00076D2D" w:rsidP="00076D2D">
      <w:pPr>
        <w:spacing w:line="276" w:lineRule="auto"/>
        <w:ind w:right="270"/>
        <w:rPr>
          <w:rFonts w:asciiTheme="majorHAnsi" w:hAnsiTheme="majorHAnsi" w:cstheme="majorHAnsi"/>
        </w:rPr>
      </w:pPr>
      <w:r w:rsidRPr="00076D2D">
        <w:rPr>
          <w:rFonts w:asciiTheme="majorHAnsi" w:hAnsiTheme="majorHAnsi" w:cstheme="majorHAnsi"/>
        </w:rPr>
        <w:t xml:space="preserve">Genomic DNA was sheared to roughly 17kb using </w:t>
      </w:r>
      <w:proofErr w:type="spellStart"/>
      <w:r w:rsidRPr="00076D2D">
        <w:rPr>
          <w:rFonts w:asciiTheme="majorHAnsi" w:hAnsiTheme="majorHAnsi" w:cstheme="majorHAnsi"/>
        </w:rPr>
        <w:t>Diagenode's</w:t>
      </w:r>
      <w:proofErr w:type="spellEnd"/>
      <w:r w:rsidRPr="00076D2D">
        <w:rPr>
          <w:rFonts w:asciiTheme="majorHAnsi" w:hAnsiTheme="majorHAnsi" w:cstheme="majorHAnsi"/>
        </w:rPr>
        <w:t xml:space="preserve"> </w:t>
      </w:r>
      <w:proofErr w:type="spellStart"/>
      <w:r w:rsidRPr="00076D2D">
        <w:rPr>
          <w:rFonts w:asciiTheme="majorHAnsi" w:hAnsiTheme="majorHAnsi" w:cstheme="majorHAnsi"/>
        </w:rPr>
        <w:t>Megaruptor's</w:t>
      </w:r>
      <w:proofErr w:type="spellEnd"/>
      <w:r w:rsidRPr="00076D2D">
        <w:rPr>
          <w:rFonts w:asciiTheme="majorHAnsi" w:hAnsiTheme="majorHAnsi" w:cstheme="majorHAnsi"/>
        </w:rPr>
        <w:t xml:space="preserve"> (</w:t>
      </w:r>
      <w:proofErr w:type="spellStart"/>
      <w:r w:rsidRPr="00076D2D">
        <w:rPr>
          <w:rFonts w:asciiTheme="majorHAnsi" w:hAnsiTheme="majorHAnsi" w:cstheme="majorHAnsi"/>
        </w:rPr>
        <w:t>Diagenode</w:t>
      </w:r>
      <w:proofErr w:type="spellEnd"/>
      <w:r w:rsidRPr="00076D2D">
        <w:rPr>
          <w:rFonts w:asciiTheme="majorHAnsi" w:hAnsiTheme="majorHAnsi" w:cstheme="majorHAnsi"/>
        </w:rPr>
        <w:t xml:space="preserve">, cat B06010001) long </w:t>
      </w:r>
      <w:proofErr w:type="spellStart"/>
      <w:r w:rsidRPr="00076D2D">
        <w:rPr>
          <w:rFonts w:asciiTheme="majorHAnsi" w:hAnsiTheme="majorHAnsi" w:cstheme="majorHAnsi"/>
        </w:rPr>
        <w:t>hydropores</w:t>
      </w:r>
      <w:proofErr w:type="spellEnd"/>
      <w:r w:rsidRPr="00076D2D">
        <w:rPr>
          <w:rFonts w:asciiTheme="majorHAnsi" w:hAnsiTheme="majorHAnsi" w:cstheme="majorHAnsi"/>
        </w:rPr>
        <w:t xml:space="preserve"> (</w:t>
      </w:r>
      <w:proofErr w:type="spellStart"/>
      <w:r w:rsidRPr="00076D2D">
        <w:rPr>
          <w:rFonts w:asciiTheme="majorHAnsi" w:hAnsiTheme="majorHAnsi" w:cstheme="majorHAnsi"/>
        </w:rPr>
        <w:t>Diagenode</w:t>
      </w:r>
      <w:proofErr w:type="spellEnd"/>
      <w:r w:rsidRPr="00076D2D">
        <w:rPr>
          <w:rFonts w:asciiTheme="majorHAnsi" w:hAnsiTheme="majorHAnsi" w:cstheme="majorHAnsi"/>
        </w:rPr>
        <w:t xml:space="preserve"> </w:t>
      </w:r>
      <w:proofErr w:type="spellStart"/>
      <w:r w:rsidRPr="00076D2D">
        <w:rPr>
          <w:rFonts w:asciiTheme="majorHAnsi" w:hAnsiTheme="majorHAnsi" w:cstheme="majorHAnsi"/>
        </w:rPr>
        <w:t>hydropores</w:t>
      </w:r>
      <w:proofErr w:type="spellEnd"/>
      <w:r w:rsidRPr="00076D2D">
        <w:rPr>
          <w:rFonts w:asciiTheme="majorHAnsi" w:hAnsiTheme="majorHAnsi" w:cstheme="majorHAnsi"/>
        </w:rPr>
        <w:t xml:space="preserve">, cat E07010002). Sheared DNA was quantified by </w:t>
      </w:r>
      <w:proofErr w:type="spellStart"/>
      <w:r w:rsidR="00176C5E" w:rsidRPr="00176C5E">
        <w:rPr>
          <w:rFonts w:asciiTheme="majorHAnsi" w:hAnsiTheme="majorHAnsi" w:cstheme="majorHAnsi"/>
        </w:rPr>
        <w:t>Quantus</w:t>
      </w:r>
      <w:proofErr w:type="spellEnd"/>
      <w:r w:rsidR="00176C5E" w:rsidRPr="00176C5E">
        <w:rPr>
          <w:rFonts w:asciiTheme="majorHAnsi" w:hAnsiTheme="majorHAnsi" w:cstheme="majorHAnsi"/>
        </w:rPr>
        <w:t xml:space="preserve"> Fluorometer (Promega, cat</w:t>
      </w:r>
      <w:r w:rsidR="00176C5E">
        <w:rPr>
          <w:rFonts w:asciiTheme="majorHAnsi" w:hAnsiTheme="majorHAnsi" w:cstheme="majorHAnsi"/>
        </w:rPr>
        <w:t xml:space="preserve"> </w:t>
      </w:r>
      <w:r w:rsidR="00176C5E" w:rsidRPr="00176C5E">
        <w:rPr>
          <w:rFonts w:asciiTheme="majorHAnsi" w:hAnsiTheme="majorHAnsi" w:cstheme="majorHAnsi"/>
        </w:rPr>
        <w:t xml:space="preserve">#E6150) using a </w:t>
      </w:r>
      <w:proofErr w:type="spellStart"/>
      <w:r w:rsidR="00176C5E" w:rsidRPr="00176C5E">
        <w:rPr>
          <w:rFonts w:asciiTheme="majorHAnsi" w:hAnsiTheme="majorHAnsi" w:cstheme="majorHAnsi"/>
        </w:rPr>
        <w:t>QuantiFluor</w:t>
      </w:r>
      <w:proofErr w:type="spellEnd"/>
      <w:r w:rsidR="00176C5E" w:rsidRPr="00076D2D">
        <w:rPr>
          <w:rFonts w:asciiTheme="majorHAnsi" w:hAnsiTheme="majorHAnsi" w:cstheme="majorHAnsi"/>
        </w:rPr>
        <w:t>®</w:t>
      </w:r>
      <w:r w:rsidR="00176C5E" w:rsidRPr="00176C5E">
        <w:rPr>
          <w:rFonts w:asciiTheme="majorHAnsi" w:hAnsiTheme="majorHAnsi" w:cstheme="majorHAnsi"/>
        </w:rPr>
        <w:t xml:space="preserve"> ONE dsDNA Dye assay (Promega, cat #E4871</w:t>
      </w:r>
      <w:proofErr w:type="gramStart"/>
      <w:r w:rsidR="00176C5E" w:rsidRPr="00176C5E">
        <w:rPr>
          <w:rFonts w:asciiTheme="majorHAnsi" w:hAnsiTheme="majorHAnsi" w:cstheme="majorHAnsi"/>
        </w:rPr>
        <w:t xml:space="preserve">) </w:t>
      </w:r>
      <w:r w:rsidRPr="00076D2D">
        <w:rPr>
          <w:rFonts w:asciiTheme="majorHAnsi" w:hAnsiTheme="majorHAnsi" w:cstheme="majorHAnsi"/>
        </w:rPr>
        <w:t xml:space="preserve"> and</w:t>
      </w:r>
      <w:proofErr w:type="gramEnd"/>
      <w:r w:rsidRPr="00076D2D">
        <w:rPr>
          <w:rFonts w:asciiTheme="majorHAnsi" w:hAnsiTheme="majorHAnsi" w:cstheme="majorHAnsi"/>
        </w:rPr>
        <w:t xml:space="preserve"> size distribution was checked by Agilent </w:t>
      </w:r>
      <w:proofErr w:type="spellStart"/>
      <w:r w:rsidRPr="00076D2D">
        <w:rPr>
          <w:rFonts w:asciiTheme="majorHAnsi" w:hAnsiTheme="majorHAnsi" w:cstheme="majorHAnsi"/>
        </w:rPr>
        <w:t>Femto</w:t>
      </w:r>
      <w:proofErr w:type="spellEnd"/>
      <w:r w:rsidRPr="00076D2D">
        <w:rPr>
          <w:rFonts w:asciiTheme="majorHAnsi" w:hAnsiTheme="majorHAnsi" w:cstheme="majorHAnsi"/>
        </w:rPr>
        <w:t xml:space="preserve"> Pulse (Agilent Technologies, cat P-0003-0817). Sheared gDNA was then concentrated using AMPure PB beads (Pacific Biosciences, cat 100-265-900). Concentrated, sheared gDNA was quantified by </w:t>
      </w:r>
      <w:proofErr w:type="spellStart"/>
      <w:r w:rsidR="00176C5E" w:rsidRPr="00176C5E">
        <w:rPr>
          <w:rFonts w:asciiTheme="majorHAnsi" w:hAnsiTheme="majorHAnsi" w:cstheme="majorHAnsi"/>
        </w:rPr>
        <w:t>Quantus</w:t>
      </w:r>
      <w:proofErr w:type="spellEnd"/>
      <w:r w:rsidR="00176C5E" w:rsidRPr="00176C5E">
        <w:rPr>
          <w:rFonts w:asciiTheme="majorHAnsi" w:hAnsiTheme="majorHAnsi" w:cstheme="majorHAnsi"/>
        </w:rPr>
        <w:t xml:space="preserve"> Fluorometer (Promega, cat</w:t>
      </w:r>
      <w:r w:rsidR="00176C5E">
        <w:rPr>
          <w:rFonts w:asciiTheme="majorHAnsi" w:hAnsiTheme="majorHAnsi" w:cstheme="majorHAnsi"/>
        </w:rPr>
        <w:t xml:space="preserve"> </w:t>
      </w:r>
      <w:r w:rsidR="00176C5E" w:rsidRPr="00176C5E">
        <w:rPr>
          <w:rFonts w:asciiTheme="majorHAnsi" w:hAnsiTheme="majorHAnsi" w:cstheme="majorHAnsi"/>
        </w:rPr>
        <w:t xml:space="preserve">#E6150) using a </w:t>
      </w:r>
      <w:proofErr w:type="spellStart"/>
      <w:r w:rsidR="00176C5E" w:rsidRPr="00176C5E">
        <w:rPr>
          <w:rFonts w:asciiTheme="majorHAnsi" w:hAnsiTheme="majorHAnsi" w:cstheme="majorHAnsi"/>
        </w:rPr>
        <w:t>QuantiFluor</w:t>
      </w:r>
      <w:proofErr w:type="spellEnd"/>
      <w:r w:rsidR="00176C5E" w:rsidRPr="00076D2D">
        <w:rPr>
          <w:rFonts w:asciiTheme="majorHAnsi" w:hAnsiTheme="majorHAnsi" w:cstheme="majorHAnsi"/>
        </w:rPr>
        <w:t>®</w:t>
      </w:r>
      <w:r w:rsidR="00176C5E" w:rsidRPr="00176C5E">
        <w:rPr>
          <w:rFonts w:asciiTheme="majorHAnsi" w:hAnsiTheme="majorHAnsi" w:cstheme="majorHAnsi"/>
        </w:rPr>
        <w:t xml:space="preserve"> ONE dsDNA Dye assay (Promega, cat #E4871)</w:t>
      </w:r>
      <w:r w:rsidRPr="00076D2D">
        <w:rPr>
          <w:rFonts w:asciiTheme="majorHAnsi" w:hAnsiTheme="majorHAnsi" w:cstheme="majorHAnsi"/>
        </w:rPr>
        <w:t>.</w:t>
      </w:r>
    </w:p>
    <w:p w14:paraId="5BA00267" w14:textId="77777777" w:rsidR="00076D2D" w:rsidRPr="00076D2D" w:rsidRDefault="00076D2D" w:rsidP="00076D2D">
      <w:pPr>
        <w:spacing w:line="276" w:lineRule="auto"/>
        <w:ind w:right="270"/>
        <w:rPr>
          <w:rFonts w:asciiTheme="majorHAnsi" w:hAnsiTheme="majorHAnsi" w:cstheme="majorHAnsi"/>
        </w:rPr>
      </w:pPr>
    </w:p>
    <w:p w14:paraId="27D35269" w14:textId="0D332CAF" w:rsidR="000B631A" w:rsidRDefault="00076D2D" w:rsidP="00076D2D">
      <w:pPr>
        <w:spacing w:line="276" w:lineRule="auto"/>
        <w:ind w:right="270"/>
        <w:rPr>
          <w:rFonts w:asciiTheme="majorHAnsi" w:hAnsiTheme="majorHAnsi" w:cstheme="majorHAnsi"/>
        </w:rPr>
      </w:pPr>
      <w:r w:rsidRPr="00076D2D">
        <w:rPr>
          <w:rFonts w:asciiTheme="majorHAnsi" w:hAnsiTheme="majorHAnsi" w:cstheme="majorHAnsi"/>
        </w:rPr>
        <w:t xml:space="preserve">Two </w:t>
      </w:r>
      <w:r>
        <w:rPr>
          <w:rFonts w:asciiTheme="majorHAnsi" w:hAnsiTheme="majorHAnsi" w:cstheme="majorHAnsi"/>
        </w:rPr>
        <w:t xml:space="preserve">PacBio </w:t>
      </w:r>
      <w:r w:rsidRPr="00076D2D">
        <w:rPr>
          <w:rFonts w:asciiTheme="majorHAnsi" w:hAnsiTheme="majorHAnsi" w:cstheme="majorHAnsi"/>
        </w:rPr>
        <w:t xml:space="preserve">HiFi </w:t>
      </w:r>
      <w:r w:rsidR="000B631A">
        <w:rPr>
          <w:rFonts w:asciiTheme="majorHAnsi" w:hAnsiTheme="majorHAnsi" w:cstheme="majorHAnsi"/>
        </w:rPr>
        <w:t>library</w:t>
      </w:r>
      <w:r w:rsidRPr="00076D2D">
        <w:rPr>
          <w:rFonts w:asciiTheme="majorHAnsi" w:hAnsiTheme="majorHAnsi" w:cstheme="majorHAnsi"/>
        </w:rPr>
        <w:t xml:space="preserve"> types (high- and low-input) were created. High-input HiFi libraries were constructed using the SMRTbell</w:t>
      </w:r>
      <w:r w:rsidR="000B631A" w:rsidRPr="00076D2D">
        <w:rPr>
          <w:rFonts w:asciiTheme="majorHAnsi" w:hAnsiTheme="majorHAnsi" w:cstheme="majorHAnsi"/>
        </w:rPr>
        <w:t>®</w:t>
      </w:r>
      <w:r w:rsidRPr="00076D2D">
        <w:rPr>
          <w:rFonts w:asciiTheme="majorHAnsi" w:hAnsiTheme="majorHAnsi" w:cstheme="majorHAnsi"/>
        </w:rPr>
        <w:t xml:space="preserve"> Express Template Prep Kit v2.0 (Pacific Biosciences</w:t>
      </w:r>
      <w:r w:rsidR="00176C5E">
        <w:rPr>
          <w:rFonts w:asciiTheme="majorHAnsi" w:hAnsiTheme="majorHAnsi" w:cstheme="majorHAnsi"/>
        </w:rPr>
        <w:t>,</w:t>
      </w:r>
      <w:r w:rsidRPr="00076D2D">
        <w:rPr>
          <w:rFonts w:asciiTheme="majorHAnsi" w:hAnsiTheme="majorHAnsi" w:cstheme="majorHAnsi"/>
        </w:rPr>
        <w:t xml:space="preserve"> cat </w:t>
      </w:r>
      <w:r w:rsidR="00176C5E">
        <w:rPr>
          <w:rFonts w:asciiTheme="majorHAnsi" w:hAnsiTheme="majorHAnsi" w:cstheme="majorHAnsi"/>
        </w:rPr>
        <w:t>#</w:t>
      </w:r>
      <w:r w:rsidRPr="00076D2D">
        <w:rPr>
          <w:rFonts w:asciiTheme="majorHAnsi" w:hAnsiTheme="majorHAnsi" w:cstheme="majorHAnsi"/>
        </w:rPr>
        <w:t xml:space="preserve">100-938-900) with protocol “Procedure &amp; Checklist - Preparing HiFi </w:t>
      </w:r>
      <w:r w:rsidR="000B631A" w:rsidRPr="00076D2D">
        <w:rPr>
          <w:rFonts w:asciiTheme="majorHAnsi" w:hAnsiTheme="majorHAnsi" w:cstheme="majorHAnsi"/>
        </w:rPr>
        <w:t xml:space="preserve">SMRTbell® </w:t>
      </w:r>
      <w:r w:rsidR="000B631A">
        <w:rPr>
          <w:rFonts w:asciiTheme="majorHAnsi" w:hAnsiTheme="majorHAnsi" w:cstheme="majorHAnsi"/>
        </w:rPr>
        <w:t>l</w:t>
      </w:r>
      <w:r w:rsidR="000B631A" w:rsidRPr="00076D2D">
        <w:rPr>
          <w:rFonts w:asciiTheme="majorHAnsi" w:hAnsiTheme="majorHAnsi" w:cstheme="majorHAnsi"/>
        </w:rPr>
        <w:t xml:space="preserve">ibraries </w:t>
      </w:r>
      <w:r w:rsidRPr="00076D2D">
        <w:rPr>
          <w:rFonts w:asciiTheme="majorHAnsi" w:hAnsiTheme="majorHAnsi" w:cstheme="majorHAnsi"/>
        </w:rPr>
        <w:t>using SMRTbell</w:t>
      </w:r>
      <w:r w:rsidR="000B631A" w:rsidRPr="00076D2D">
        <w:rPr>
          <w:rFonts w:asciiTheme="majorHAnsi" w:hAnsiTheme="majorHAnsi" w:cstheme="majorHAnsi"/>
        </w:rPr>
        <w:t>®</w:t>
      </w:r>
      <w:r w:rsidRPr="00076D2D">
        <w:rPr>
          <w:rFonts w:asciiTheme="majorHAnsi" w:hAnsiTheme="majorHAnsi" w:cstheme="majorHAnsi"/>
        </w:rPr>
        <w:t xml:space="preserve"> Express Template Prep Kit 2.0 v3, January 2020”. We used sheared DNA as input for removal of single-strand overhangs at 37°C for 15 minutes, followed by further enzymatic steps of DNA damage repair at 37°C for 30 minutes, End Repair and A-tailing at 20°C for 10 minutes and 65°C for 30 minutes, ligation of overhang adapter v3 at 20°C for 1 hour and 65°C for 10 minutes, and nuclease treatment of SMRTbell</w:t>
      </w:r>
      <w:r w:rsidR="000B631A" w:rsidRPr="00076D2D">
        <w:rPr>
          <w:rFonts w:asciiTheme="majorHAnsi" w:hAnsiTheme="majorHAnsi" w:cstheme="majorHAnsi"/>
        </w:rPr>
        <w:t>®</w:t>
      </w:r>
      <w:r w:rsidRPr="00076D2D">
        <w:rPr>
          <w:rFonts w:asciiTheme="majorHAnsi" w:hAnsiTheme="majorHAnsi" w:cstheme="majorHAnsi"/>
        </w:rPr>
        <w:t xml:space="preserve"> library at 37°C for 1 hour to remove damaged or non-intact SMRTbell</w:t>
      </w:r>
      <w:r w:rsidR="000B631A" w:rsidRPr="00076D2D">
        <w:rPr>
          <w:rFonts w:asciiTheme="majorHAnsi" w:hAnsiTheme="majorHAnsi" w:cstheme="majorHAnsi"/>
        </w:rPr>
        <w:t>®</w:t>
      </w:r>
      <w:r w:rsidRPr="00076D2D">
        <w:rPr>
          <w:rFonts w:asciiTheme="majorHAnsi" w:hAnsiTheme="majorHAnsi" w:cstheme="majorHAnsi"/>
        </w:rPr>
        <w:t xml:space="preserve"> templates (SMRTbell</w:t>
      </w:r>
      <w:r w:rsidR="000B631A" w:rsidRPr="00076D2D">
        <w:rPr>
          <w:rFonts w:asciiTheme="majorHAnsi" w:hAnsiTheme="majorHAnsi" w:cstheme="majorHAnsi"/>
        </w:rPr>
        <w:t>®</w:t>
      </w:r>
      <w:r w:rsidRPr="00076D2D">
        <w:rPr>
          <w:rFonts w:asciiTheme="majorHAnsi" w:hAnsiTheme="majorHAnsi" w:cstheme="majorHAnsi"/>
        </w:rPr>
        <w:t xml:space="preserve"> Enzyme Cleanup Kit, Pacific Biosciences, cat </w:t>
      </w:r>
      <w:r w:rsidR="00176C5E">
        <w:rPr>
          <w:rFonts w:asciiTheme="majorHAnsi" w:hAnsiTheme="majorHAnsi" w:cstheme="majorHAnsi"/>
        </w:rPr>
        <w:t>#</w:t>
      </w:r>
      <w:r w:rsidRPr="00076D2D">
        <w:rPr>
          <w:rFonts w:asciiTheme="majorHAnsi" w:hAnsiTheme="majorHAnsi" w:cstheme="majorHAnsi"/>
        </w:rPr>
        <w:t xml:space="preserve">107-746-400). </w:t>
      </w:r>
      <w:r w:rsidR="000B631A">
        <w:rPr>
          <w:rFonts w:asciiTheme="majorHAnsi" w:hAnsiTheme="majorHAnsi" w:cstheme="majorHAnsi"/>
        </w:rPr>
        <w:t>The resulting</w:t>
      </w:r>
      <w:r w:rsidRPr="00076D2D">
        <w:rPr>
          <w:rFonts w:asciiTheme="majorHAnsi" w:hAnsiTheme="majorHAnsi" w:cstheme="majorHAnsi"/>
        </w:rPr>
        <w:t xml:space="preserve"> SMRTbell</w:t>
      </w:r>
      <w:r w:rsidR="000B631A" w:rsidRPr="00076D2D">
        <w:rPr>
          <w:rFonts w:asciiTheme="majorHAnsi" w:hAnsiTheme="majorHAnsi" w:cstheme="majorHAnsi"/>
        </w:rPr>
        <w:t>®</w:t>
      </w:r>
      <w:r w:rsidRPr="00076D2D">
        <w:rPr>
          <w:rFonts w:asciiTheme="majorHAnsi" w:hAnsiTheme="majorHAnsi" w:cstheme="majorHAnsi"/>
        </w:rPr>
        <w:t xml:space="preserve"> libraries were purified and concentrated by 0.45X A</w:t>
      </w:r>
      <w:r w:rsidR="005F5B6A">
        <w:rPr>
          <w:rFonts w:asciiTheme="majorHAnsi" w:hAnsiTheme="majorHAnsi" w:cstheme="majorHAnsi"/>
        </w:rPr>
        <w:t>MP</w:t>
      </w:r>
      <w:r w:rsidRPr="00076D2D">
        <w:rPr>
          <w:rFonts w:asciiTheme="majorHAnsi" w:hAnsiTheme="majorHAnsi" w:cstheme="majorHAnsi"/>
        </w:rPr>
        <w:t xml:space="preserve">ure PB beads (Pacific Biosciences, cat </w:t>
      </w:r>
      <w:r w:rsidR="00176C5E">
        <w:rPr>
          <w:rFonts w:asciiTheme="majorHAnsi" w:hAnsiTheme="majorHAnsi" w:cstheme="majorHAnsi"/>
        </w:rPr>
        <w:t>#</w:t>
      </w:r>
      <w:r w:rsidRPr="00076D2D">
        <w:rPr>
          <w:rFonts w:asciiTheme="majorHAnsi" w:hAnsiTheme="majorHAnsi" w:cstheme="majorHAnsi"/>
        </w:rPr>
        <w:t xml:space="preserve">100-265-900) then pooled </w:t>
      </w:r>
      <w:r w:rsidRPr="00076D2D">
        <w:rPr>
          <w:rFonts w:asciiTheme="majorHAnsi" w:hAnsiTheme="majorHAnsi" w:cstheme="majorHAnsi"/>
        </w:rPr>
        <w:lastRenderedPageBreak/>
        <w:t xml:space="preserve">for size selection using the SageELF system (Sage Science, cat </w:t>
      </w:r>
      <w:r w:rsidR="00176C5E">
        <w:rPr>
          <w:rFonts w:asciiTheme="majorHAnsi" w:hAnsiTheme="majorHAnsi" w:cstheme="majorHAnsi"/>
        </w:rPr>
        <w:t>#</w:t>
      </w:r>
      <w:r w:rsidRPr="00076D2D">
        <w:rPr>
          <w:rFonts w:asciiTheme="majorHAnsi" w:hAnsiTheme="majorHAnsi" w:cstheme="majorHAnsi"/>
        </w:rPr>
        <w:t>ELF0001). Input of the purified SMRTbell</w:t>
      </w:r>
      <w:r w:rsidR="000B631A" w:rsidRPr="00076D2D">
        <w:rPr>
          <w:rFonts w:asciiTheme="majorHAnsi" w:hAnsiTheme="majorHAnsi" w:cstheme="majorHAnsi"/>
        </w:rPr>
        <w:t>®</w:t>
      </w:r>
      <w:r w:rsidRPr="00076D2D">
        <w:rPr>
          <w:rFonts w:asciiTheme="majorHAnsi" w:hAnsiTheme="majorHAnsi" w:cstheme="majorHAnsi"/>
        </w:rPr>
        <w:t xml:space="preserve"> library was used to load into the SageELF 0.75% Agarose Cassette (Sage Science, cat ELD7510) using cassette definition 0.75% 1-18 kb v2 for the run protocol. Fragments roughly 16 kb to 18 kb were collected from elution wells and the </w:t>
      </w:r>
      <w:proofErr w:type="gramStart"/>
      <w:r w:rsidRPr="00076D2D">
        <w:rPr>
          <w:rFonts w:asciiTheme="majorHAnsi" w:hAnsiTheme="majorHAnsi" w:cstheme="majorHAnsi"/>
        </w:rPr>
        <w:t>size-selected</w:t>
      </w:r>
      <w:proofErr w:type="gramEnd"/>
      <w:r w:rsidRPr="00076D2D">
        <w:rPr>
          <w:rFonts w:asciiTheme="majorHAnsi" w:hAnsiTheme="majorHAnsi" w:cstheme="majorHAnsi"/>
        </w:rPr>
        <w:t xml:space="preserve"> SMRTbell</w:t>
      </w:r>
      <w:r w:rsidR="000B631A" w:rsidRPr="00076D2D">
        <w:rPr>
          <w:rFonts w:asciiTheme="majorHAnsi" w:hAnsiTheme="majorHAnsi" w:cstheme="majorHAnsi"/>
        </w:rPr>
        <w:t>®</w:t>
      </w:r>
      <w:r w:rsidRPr="00076D2D">
        <w:rPr>
          <w:rFonts w:asciiTheme="majorHAnsi" w:hAnsiTheme="majorHAnsi" w:cstheme="majorHAnsi"/>
        </w:rPr>
        <w:t xml:space="preserve"> library was purified and concentrated with 0.5X AMPure beads (Pacific Biosciences, cat 100-265-900). </w:t>
      </w:r>
    </w:p>
    <w:p w14:paraId="24D849E2" w14:textId="77777777" w:rsidR="000B631A" w:rsidRDefault="000B631A" w:rsidP="00076D2D">
      <w:pPr>
        <w:spacing w:line="276" w:lineRule="auto"/>
        <w:ind w:right="270"/>
        <w:rPr>
          <w:rFonts w:asciiTheme="majorHAnsi" w:hAnsiTheme="majorHAnsi" w:cstheme="majorHAnsi"/>
        </w:rPr>
      </w:pPr>
    </w:p>
    <w:p w14:paraId="7A64C9C8" w14:textId="1189CA7F" w:rsidR="00076D2D" w:rsidRPr="00E31428" w:rsidRDefault="00076D2D" w:rsidP="0021528F">
      <w:pPr>
        <w:spacing w:line="276" w:lineRule="auto"/>
        <w:ind w:right="270"/>
        <w:rPr>
          <w:rFonts w:asciiTheme="majorHAnsi" w:hAnsiTheme="majorHAnsi" w:cstheme="majorHAnsi"/>
        </w:rPr>
      </w:pPr>
      <w:r w:rsidRPr="00076D2D">
        <w:rPr>
          <w:rFonts w:asciiTheme="majorHAnsi" w:hAnsiTheme="majorHAnsi" w:cstheme="majorHAnsi"/>
        </w:rPr>
        <w:t>A low-input HiFi library was constructed using the SMRTbell</w:t>
      </w:r>
      <w:r w:rsidR="000B631A" w:rsidRPr="00076D2D">
        <w:rPr>
          <w:rFonts w:asciiTheme="majorHAnsi" w:hAnsiTheme="majorHAnsi" w:cstheme="majorHAnsi"/>
        </w:rPr>
        <w:t>®</w:t>
      </w:r>
      <w:r w:rsidRPr="00076D2D">
        <w:rPr>
          <w:rFonts w:asciiTheme="majorHAnsi" w:hAnsiTheme="majorHAnsi" w:cstheme="majorHAnsi"/>
        </w:rPr>
        <w:t xml:space="preserve"> Express Template Prep Kit v2.0 (Pacific Biosciences</w:t>
      </w:r>
      <w:r w:rsidR="00176C5E">
        <w:rPr>
          <w:rFonts w:asciiTheme="majorHAnsi" w:hAnsiTheme="majorHAnsi" w:cstheme="majorHAnsi"/>
        </w:rPr>
        <w:t>,</w:t>
      </w:r>
      <w:r w:rsidRPr="00076D2D">
        <w:rPr>
          <w:rFonts w:asciiTheme="majorHAnsi" w:hAnsiTheme="majorHAnsi" w:cstheme="majorHAnsi"/>
        </w:rPr>
        <w:t xml:space="preserve"> cat</w:t>
      </w:r>
      <w:r w:rsidR="00176C5E">
        <w:rPr>
          <w:rFonts w:asciiTheme="majorHAnsi" w:hAnsiTheme="majorHAnsi" w:cstheme="majorHAnsi"/>
        </w:rPr>
        <w:t xml:space="preserve"> #</w:t>
      </w:r>
      <w:r w:rsidRPr="00076D2D">
        <w:rPr>
          <w:rFonts w:asciiTheme="majorHAnsi" w:hAnsiTheme="majorHAnsi" w:cstheme="majorHAnsi"/>
        </w:rPr>
        <w:t xml:space="preserve">100-938-900) with protocol </w:t>
      </w:r>
      <w:r w:rsidR="000B631A">
        <w:rPr>
          <w:rFonts w:asciiTheme="majorHAnsi" w:hAnsiTheme="majorHAnsi" w:cstheme="majorHAnsi"/>
        </w:rPr>
        <w:t>“</w:t>
      </w:r>
      <w:r w:rsidRPr="00076D2D">
        <w:rPr>
          <w:rFonts w:asciiTheme="majorHAnsi" w:hAnsiTheme="majorHAnsi" w:cstheme="majorHAnsi"/>
        </w:rPr>
        <w:t>Procedure &amp; Checklist - Preparing HiFi SMRTbell</w:t>
      </w:r>
      <w:r w:rsidR="000B631A" w:rsidRPr="00076D2D">
        <w:rPr>
          <w:rFonts w:asciiTheme="majorHAnsi" w:hAnsiTheme="majorHAnsi" w:cstheme="majorHAnsi"/>
        </w:rPr>
        <w:t>®</w:t>
      </w:r>
      <w:r w:rsidRPr="00076D2D">
        <w:rPr>
          <w:rFonts w:asciiTheme="majorHAnsi" w:hAnsiTheme="majorHAnsi" w:cstheme="majorHAnsi"/>
        </w:rPr>
        <w:t xml:space="preserve"> libraries from Low DNA Input using SMRTbell</w:t>
      </w:r>
      <w:r w:rsidR="000B631A" w:rsidRPr="00076D2D">
        <w:rPr>
          <w:rFonts w:asciiTheme="majorHAnsi" w:hAnsiTheme="majorHAnsi" w:cstheme="majorHAnsi"/>
        </w:rPr>
        <w:t>®</w:t>
      </w:r>
      <w:r w:rsidRPr="00076D2D">
        <w:rPr>
          <w:rFonts w:asciiTheme="majorHAnsi" w:hAnsiTheme="majorHAnsi" w:cstheme="majorHAnsi"/>
        </w:rPr>
        <w:t xml:space="preserve"> Express Template Prep Kit 2.0 v6, June 2020</w:t>
      </w:r>
      <w:r w:rsidR="000B631A">
        <w:rPr>
          <w:rFonts w:asciiTheme="majorHAnsi" w:hAnsiTheme="majorHAnsi" w:cstheme="majorHAnsi"/>
        </w:rPr>
        <w:t>”</w:t>
      </w:r>
      <w:r w:rsidRPr="00076D2D">
        <w:rPr>
          <w:rFonts w:asciiTheme="majorHAnsi" w:hAnsiTheme="majorHAnsi" w:cstheme="majorHAnsi"/>
        </w:rPr>
        <w:t>. We used sheared DNA as input for removal of single-strand overhangs at 37°C for 15 minutes, followed by further enzymatic steps of DNA damage repair at 37°C for 30 minutes, End Repair and A-tailing at 20°C for 10 minutes and 65°C for 30 minutes, ligation of overhang adapters v3 at 20°C for 1 hour. Low Input HiFi SMRTbell</w:t>
      </w:r>
      <w:r w:rsidR="000B631A" w:rsidRPr="00076D2D">
        <w:rPr>
          <w:rFonts w:asciiTheme="majorHAnsi" w:hAnsiTheme="majorHAnsi" w:cstheme="majorHAnsi"/>
        </w:rPr>
        <w:t>®</w:t>
      </w:r>
      <w:r w:rsidRPr="00076D2D">
        <w:rPr>
          <w:rFonts w:asciiTheme="majorHAnsi" w:hAnsiTheme="majorHAnsi" w:cstheme="majorHAnsi"/>
        </w:rPr>
        <w:t xml:space="preserve"> library was purified and concentrated twice first by 0.45X A</w:t>
      </w:r>
      <w:r w:rsidR="005F5B6A">
        <w:rPr>
          <w:rFonts w:asciiTheme="majorHAnsi" w:hAnsiTheme="majorHAnsi" w:cstheme="majorHAnsi"/>
        </w:rPr>
        <w:t>MP</w:t>
      </w:r>
      <w:r w:rsidRPr="00076D2D">
        <w:rPr>
          <w:rFonts w:asciiTheme="majorHAnsi" w:hAnsiTheme="majorHAnsi" w:cstheme="majorHAnsi"/>
        </w:rPr>
        <w:t xml:space="preserve">ure PB beads (Pacific Biosciences, cat </w:t>
      </w:r>
      <w:r w:rsidR="00176C5E">
        <w:rPr>
          <w:rFonts w:asciiTheme="majorHAnsi" w:hAnsiTheme="majorHAnsi" w:cstheme="majorHAnsi"/>
        </w:rPr>
        <w:t>#</w:t>
      </w:r>
      <w:r w:rsidRPr="00076D2D">
        <w:rPr>
          <w:rFonts w:asciiTheme="majorHAnsi" w:hAnsiTheme="majorHAnsi" w:cstheme="majorHAnsi"/>
        </w:rPr>
        <w:t>100-265-900) and 40% diluted AMPure beads to remove &lt;</w:t>
      </w:r>
      <w:r w:rsidR="005F5B6A">
        <w:rPr>
          <w:rFonts w:asciiTheme="majorHAnsi" w:hAnsiTheme="majorHAnsi" w:cstheme="majorHAnsi"/>
        </w:rPr>
        <w:t xml:space="preserve"> </w:t>
      </w:r>
      <w:r w:rsidRPr="00076D2D">
        <w:rPr>
          <w:rFonts w:asciiTheme="majorHAnsi" w:hAnsiTheme="majorHAnsi" w:cstheme="majorHAnsi"/>
        </w:rPr>
        <w:t>3 kb SMRTbell</w:t>
      </w:r>
      <w:r w:rsidR="000B631A" w:rsidRPr="00076D2D">
        <w:rPr>
          <w:rFonts w:asciiTheme="majorHAnsi" w:hAnsiTheme="majorHAnsi" w:cstheme="majorHAnsi"/>
        </w:rPr>
        <w:t>®</w:t>
      </w:r>
      <w:r w:rsidRPr="00076D2D">
        <w:rPr>
          <w:rFonts w:asciiTheme="majorHAnsi" w:hAnsiTheme="majorHAnsi" w:cstheme="majorHAnsi"/>
        </w:rPr>
        <w:t xml:space="preserve"> templates. </w:t>
      </w:r>
      <w:r w:rsidR="000B631A">
        <w:rPr>
          <w:rFonts w:asciiTheme="majorHAnsi" w:hAnsiTheme="majorHAnsi" w:cstheme="majorHAnsi"/>
        </w:rPr>
        <w:t>Both h</w:t>
      </w:r>
      <w:r w:rsidRPr="00076D2D">
        <w:rPr>
          <w:rFonts w:asciiTheme="majorHAnsi" w:hAnsiTheme="majorHAnsi" w:cstheme="majorHAnsi"/>
        </w:rPr>
        <w:t xml:space="preserve">igh and low-input libraries were </w:t>
      </w:r>
      <w:r w:rsidR="000B631A">
        <w:rPr>
          <w:rFonts w:asciiTheme="majorHAnsi" w:hAnsiTheme="majorHAnsi" w:cstheme="majorHAnsi"/>
        </w:rPr>
        <w:t xml:space="preserve">subsequently </w:t>
      </w:r>
      <w:r w:rsidRPr="00076D2D">
        <w:rPr>
          <w:rFonts w:asciiTheme="majorHAnsi" w:hAnsiTheme="majorHAnsi" w:cstheme="majorHAnsi"/>
        </w:rPr>
        <w:t xml:space="preserve">loaded onto 8M SMRT Cells and sequenced </w:t>
      </w:r>
      <w:r w:rsidR="000B631A">
        <w:rPr>
          <w:rFonts w:asciiTheme="majorHAnsi" w:hAnsiTheme="majorHAnsi" w:cstheme="majorHAnsi"/>
        </w:rPr>
        <w:t>using a</w:t>
      </w:r>
      <w:r w:rsidRPr="00076D2D">
        <w:rPr>
          <w:rFonts w:asciiTheme="majorHAnsi" w:hAnsiTheme="majorHAnsi" w:cstheme="majorHAnsi"/>
        </w:rPr>
        <w:t xml:space="preserve"> Sequel II sequencing plate 2.0 on Pacific Biosciences Sequel II</w:t>
      </w:r>
      <w:r w:rsidR="000B631A">
        <w:rPr>
          <w:rFonts w:asciiTheme="majorHAnsi" w:hAnsiTheme="majorHAnsi" w:cstheme="majorHAnsi"/>
        </w:rPr>
        <w:t xml:space="preserve"> sequencer</w:t>
      </w:r>
      <w:r w:rsidRPr="00076D2D">
        <w:rPr>
          <w:rFonts w:asciiTheme="majorHAnsi" w:hAnsiTheme="majorHAnsi" w:cstheme="majorHAnsi"/>
        </w:rPr>
        <w:t>.</w:t>
      </w:r>
    </w:p>
    <w:p w14:paraId="2F2CFF96" w14:textId="77777777" w:rsidR="00E31428" w:rsidRDefault="00E31428" w:rsidP="0021528F">
      <w:pPr>
        <w:spacing w:line="276" w:lineRule="auto"/>
        <w:ind w:right="270"/>
        <w:rPr>
          <w:rFonts w:asciiTheme="majorHAnsi" w:hAnsiTheme="majorHAnsi" w:cstheme="majorHAnsi"/>
          <w:b/>
          <w:bCs/>
          <w:u w:val="single"/>
        </w:rPr>
      </w:pPr>
    </w:p>
    <w:p w14:paraId="48C702E8" w14:textId="79B71B09" w:rsidR="00720299" w:rsidRDefault="00EC0C3A" w:rsidP="0021528F">
      <w:pPr>
        <w:spacing w:line="276" w:lineRule="auto"/>
        <w:ind w:right="270"/>
        <w:rPr>
          <w:rFonts w:asciiTheme="majorHAnsi" w:hAnsiTheme="majorHAnsi" w:cstheme="majorHAnsi"/>
          <w:b/>
          <w:bCs/>
          <w:u w:val="single"/>
        </w:rPr>
      </w:pPr>
      <w:r w:rsidRPr="00720299">
        <w:rPr>
          <w:rFonts w:asciiTheme="majorHAnsi" w:hAnsiTheme="majorHAnsi" w:cstheme="majorHAnsi"/>
          <w:i/>
        </w:rPr>
        <w:t xml:space="preserve">Hi-C chromatin conformation capture </w:t>
      </w:r>
      <w:r w:rsidR="009A34FE">
        <w:rPr>
          <w:rFonts w:asciiTheme="majorHAnsi" w:hAnsiTheme="majorHAnsi" w:cstheme="majorHAnsi"/>
          <w:i/>
        </w:rPr>
        <w:t xml:space="preserve">library </w:t>
      </w:r>
      <w:r w:rsidRPr="00720299">
        <w:rPr>
          <w:rFonts w:asciiTheme="majorHAnsi" w:hAnsiTheme="majorHAnsi" w:cstheme="majorHAnsi"/>
          <w:i/>
        </w:rPr>
        <w:t>prep &amp; sequencing</w:t>
      </w:r>
    </w:p>
    <w:p w14:paraId="31C7B2AF" w14:textId="6BD091CF" w:rsidR="001903C4" w:rsidRPr="0021528F" w:rsidRDefault="00EC0C3A" w:rsidP="001903C4">
      <w:pPr>
        <w:spacing w:line="276" w:lineRule="auto"/>
        <w:ind w:right="270"/>
        <w:rPr>
          <w:rFonts w:asciiTheme="majorHAnsi" w:hAnsiTheme="majorHAnsi" w:cstheme="majorHAnsi"/>
          <w:b/>
          <w:bCs/>
          <w:u w:val="single"/>
        </w:rPr>
      </w:pPr>
      <w:r>
        <w:rPr>
          <w:rFonts w:asciiTheme="majorHAnsi" w:hAnsiTheme="majorHAnsi" w:cstheme="majorHAnsi"/>
        </w:rPr>
        <w:t>Female c</w:t>
      </w:r>
      <w:r w:rsidRPr="00EC0C3A">
        <w:rPr>
          <w:rFonts w:asciiTheme="majorHAnsi" w:hAnsiTheme="majorHAnsi" w:cstheme="majorHAnsi"/>
        </w:rPr>
        <w:t xml:space="preserve">hromatin conformation capture data was generated </w:t>
      </w:r>
      <w:r>
        <w:rPr>
          <w:rFonts w:asciiTheme="majorHAnsi" w:hAnsiTheme="majorHAnsi" w:cstheme="majorHAnsi"/>
        </w:rPr>
        <w:t xml:space="preserve">by </w:t>
      </w:r>
      <w:r w:rsidRPr="00EC0C3A">
        <w:rPr>
          <w:rFonts w:asciiTheme="majorHAnsi" w:hAnsiTheme="majorHAnsi" w:cstheme="majorHAnsi"/>
        </w:rPr>
        <w:t xml:space="preserve">Phase Genomics (Seattle, WA) </w:t>
      </w:r>
      <w:r>
        <w:rPr>
          <w:rFonts w:asciiTheme="majorHAnsi" w:hAnsiTheme="majorHAnsi" w:cstheme="majorHAnsi"/>
        </w:rPr>
        <w:t xml:space="preserve">using </w:t>
      </w:r>
      <w:r w:rsidRPr="00EC0C3A">
        <w:rPr>
          <w:rFonts w:asciiTheme="majorHAnsi" w:hAnsiTheme="majorHAnsi" w:cstheme="majorHAnsi"/>
        </w:rPr>
        <w:t>Proximo Hi-C 2.0 Kit, a commercially available version of the Hi-C protocol [</w:t>
      </w:r>
      <w:proofErr w:type="spellStart"/>
      <w:r>
        <w:rPr>
          <w:rFonts w:asciiTheme="majorHAnsi" w:hAnsiTheme="majorHAnsi" w:cstheme="majorHAnsi"/>
        </w:rPr>
        <w:t>tk</w:t>
      </w:r>
      <w:proofErr w:type="spellEnd"/>
      <w:r>
        <w:rPr>
          <w:rFonts w:asciiTheme="majorHAnsi" w:hAnsiTheme="majorHAnsi" w:cstheme="majorHAnsi"/>
        </w:rPr>
        <w:t xml:space="preserve"> CITE], in 2019</w:t>
      </w:r>
      <w:r w:rsidRPr="00EC0C3A">
        <w:rPr>
          <w:rFonts w:asciiTheme="majorHAnsi" w:hAnsiTheme="majorHAnsi" w:cstheme="majorHAnsi"/>
        </w:rPr>
        <w:t xml:space="preserve">. Following the manufacturer's instructions for the kit, intact cells from two samples were crosslinked using a formaldehyde solution, digested using the SAUIII restriction enzyme (cut site GATC), end repaired with biotinylated nucleotides, and proximity ligated to create chimeric molecules composed of fragments from different regions of the genome that were physically proximal in vivo, but not necessarily </w:t>
      </w:r>
      <w:proofErr w:type="spellStart"/>
      <w:r w:rsidRPr="00EC0C3A">
        <w:rPr>
          <w:rFonts w:asciiTheme="majorHAnsi" w:hAnsiTheme="majorHAnsi" w:cstheme="majorHAnsi"/>
        </w:rPr>
        <w:t>genomically</w:t>
      </w:r>
      <w:proofErr w:type="spellEnd"/>
      <w:r w:rsidRPr="00EC0C3A">
        <w:rPr>
          <w:rFonts w:asciiTheme="majorHAnsi" w:hAnsiTheme="majorHAnsi" w:cstheme="majorHAnsi"/>
        </w:rPr>
        <w:t xml:space="preserve"> proximal. Continuing with the manufacturer's protocol, molecules were pulled down with streptavidin beads and processed into an Illumina-compatible sequencing library. Finally, 150bp paired-end reads were generated on an Illumina </w:t>
      </w:r>
      <w:proofErr w:type="spellStart"/>
      <w:r w:rsidRPr="00EC0C3A">
        <w:rPr>
          <w:rFonts w:asciiTheme="majorHAnsi" w:hAnsiTheme="majorHAnsi" w:cstheme="majorHAnsi"/>
        </w:rPr>
        <w:t>HiSeq</w:t>
      </w:r>
      <w:proofErr w:type="spellEnd"/>
      <w:r>
        <w:rPr>
          <w:rFonts w:asciiTheme="majorHAnsi" w:hAnsiTheme="majorHAnsi" w:cstheme="majorHAnsi"/>
        </w:rPr>
        <w:t xml:space="preserve"> sequencer</w:t>
      </w:r>
      <w:r w:rsidRPr="00EC0C3A">
        <w:rPr>
          <w:rFonts w:asciiTheme="majorHAnsi" w:hAnsiTheme="majorHAnsi" w:cstheme="majorHAnsi"/>
        </w:rPr>
        <w:t>.</w:t>
      </w:r>
      <w:r w:rsidR="001903C4">
        <w:rPr>
          <w:rFonts w:asciiTheme="majorHAnsi" w:hAnsiTheme="majorHAnsi" w:cstheme="majorHAnsi"/>
        </w:rPr>
        <w:t xml:space="preserve"> </w:t>
      </w:r>
      <w:r w:rsidR="001903C4" w:rsidRPr="0021528F">
        <w:rPr>
          <w:rFonts w:asciiTheme="majorHAnsi" w:hAnsiTheme="majorHAnsi" w:cstheme="majorHAnsi"/>
        </w:rPr>
        <w:t>Raw sequencing data and an initial scaffolding report were received for the female sample.</w:t>
      </w:r>
      <w:r w:rsidR="001903C4" w:rsidRPr="001903C4">
        <w:rPr>
          <w:rFonts w:asciiTheme="majorHAnsi" w:hAnsiTheme="majorHAnsi" w:cstheme="majorHAnsi"/>
        </w:rPr>
        <w:t xml:space="preserve"> </w:t>
      </w:r>
      <w:r w:rsidR="001903C4" w:rsidRPr="0021528F">
        <w:rPr>
          <w:rFonts w:asciiTheme="majorHAnsi" w:hAnsiTheme="majorHAnsi" w:cstheme="majorHAnsi"/>
        </w:rPr>
        <w:t>Due to the lack of availability of sequencing centers accepting new material</w:t>
      </w:r>
      <w:r w:rsidR="001903C4">
        <w:rPr>
          <w:rFonts w:asciiTheme="majorHAnsi" w:hAnsiTheme="majorHAnsi" w:cstheme="majorHAnsi"/>
        </w:rPr>
        <w:t xml:space="preserve"> during the COVID-19 pandemic</w:t>
      </w:r>
      <w:r w:rsidR="001903C4" w:rsidRPr="0021528F">
        <w:rPr>
          <w:rFonts w:asciiTheme="majorHAnsi" w:hAnsiTheme="majorHAnsi" w:cstheme="majorHAnsi"/>
        </w:rPr>
        <w:t>, we outsourced the male hi-c sequencing to the Vertebrate Genome Project</w:t>
      </w:r>
      <w:r w:rsidR="001903C4">
        <w:rPr>
          <w:rFonts w:asciiTheme="majorHAnsi" w:hAnsiTheme="majorHAnsi" w:cstheme="majorHAnsi"/>
        </w:rPr>
        <w:t xml:space="preserve"> (VGP)</w:t>
      </w:r>
      <w:r w:rsidR="001903C4" w:rsidRPr="0021528F">
        <w:rPr>
          <w:rFonts w:asciiTheme="majorHAnsi" w:hAnsiTheme="majorHAnsi" w:cstheme="majorHAnsi"/>
        </w:rPr>
        <w:t xml:space="preserve"> at Rockefeller. The data from these sequencing runs </w:t>
      </w:r>
      <w:r w:rsidR="001903C4">
        <w:rPr>
          <w:rFonts w:asciiTheme="majorHAnsi" w:hAnsiTheme="majorHAnsi" w:cstheme="majorHAnsi"/>
        </w:rPr>
        <w:t>had</w:t>
      </w:r>
      <w:r w:rsidR="001903C4" w:rsidRPr="0021528F">
        <w:rPr>
          <w:rFonts w:asciiTheme="majorHAnsi" w:hAnsiTheme="majorHAnsi" w:cstheme="majorHAnsi"/>
        </w:rPr>
        <w:t xml:space="preserve"> yet to be returned </w:t>
      </w:r>
      <w:r w:rsidR="001903C4">
        <w:rPr>
          <w:rFonts w:asciiTheme="majorHAnsi" w:hAnsiTheme="majorHAnsi" w:cstheme="majorHAnsi"/>
        </w:rPr>
        <w:t>upon the completion of the research for this dissertation</w:t>
      </w:r>
      <w:r w:rsidR="001903C4" w:rsidRPr="0021528F">
        <w:rPr>
          <w:rFonts w:asciiTheme="majorHAnsi" w:hAnsiTheme="majorHAnsi" w:cstheme="majorHAnsi"/>
        </w:rPr>
        <w:t xml:space="preserve">. </w:t>
      </w:r>
      <w:r w:rsidR="001903C4">
        <w:rPr>
          <w:rFonts w:asciiTheme="majorHAnsi" w:hAnsiTheme="majorHAnsi" w:cstheme="majorHAnsi"/>
        </w:rPr>
        <w:t>B</w:t>
      </w:r>
      <w:r w:rsidR="001903C4" w:rsidRPr="0021528F">
        <w:rPr>
          <w:rFonts w:asciiTheme="majorHAnsi" w:hAnsiTheme="majorHAnsi" w:cstheme="majorHAnsi"/>
        </w:rPr>
        <w:t>ecause hi-c links long-range interactions, we were able to use the female sequencing data for both male and female scaffolding.</w:t>
      </w:r>
    </w:p>
    <w:p w14:paraId="6B86506C" w14:textId="551EBD6A" w:rsidR="00EC0C3A" w:rsidRPr="00EC0C3A" w:rsidRDefault="00EC0C3A" w:rsidP="00EC0C3A">
      <w:pPr>
        <w:spacing w:line="276" w:lineRule="auto"/>
        <w:ind w:right="270"/>
        <w:rPr>
          <w:rFonts w:asciiTheme="majorHAnsi" w:hAnsiTheme="majorHAnsi" w:cstheme="majorHAnsi"/>
        </w:rPr>
      </w:pPr>
    </w:p>
    <w:p w14:paraId="19F916F6" w14:textId="1AD2C0BB" w:rsidR="00EC0C3A" w:rsidRPr="00EC0C3A" w:rsidRDefault="00EC0C3A" w:rsidP="0021528F">
      <w:pPr>
        <w:spacing w:line="276" w:lineRule="auto"/>
        <w:ind w:right="270"/>
        <w:rPr>
          <w:rFonts w:asciiTheme="majorHAnsi" w:hAnsiTheme="majorHAnsi" w:cstheme="majorHAnsi"/>
        </w:rPr>
      </w:pPr>
    </w:p>
    <w:p w14:paraId="2238912A" w14:textId="72B7EEEA" w:rsidR="00EC0C3A" w:rsidRPr="00EC0C3A" w:rsidRDefault="00EC0C3A" w:rsidP="0021528F">
      <w:pPr>
        <w:spacing w:line="276" w:lineRule="auto"/>
        <w:ind w:right="270"/>
        <w:rPr>
          <w:rFonts w:asciiTheme="majorHAnsi" w:hAnsiTheme="majorHAnsi" w:cstheme="majorHAnsi"/>
        </w:rPr>
      </w:pPr>
      <w:r>
        <w:rPr>
          <w:rFonts w:asciiTheme="majorHAnsi" w:hAnsiTheme="majorHAnsi" w:cstheme="majorHAnsi"/>
        </w:rPr>
        <w:lastRenderedPageBreak/>
        <w:t xml:space="preserve">Male </w:t>
      </w:r>
      <w:r>
        <w:rPr>
          <w:rFonts w:asciiTheme="majorHAnsi" w:hAnsiTheme="majorHAnsi" w:cstheme="majorHAnsi"/>
        </w:rPr>
        <w:t>c</w:t>
      </w:r>
      <w:r w:rsidRPr="00EC0C3A">
        <w:rPr>
          <w:rFonts w:asciiTheme="majorHAnsi" w:hAnsiTheme="majorHAnsi" w:cstheme="majorHAnsi"/>
        </w:rPr>
        <w:t xml:space="preserve">hromatin conformation capture data was generated </w:t>
      </w:r>
      <w:r>
        <w:rPr>
          <w:rFonts w:asciiTheme="majorHAnsi" w:hAnsiTheme="majorHAnsi" w:cstheme="majorHAnsi"/>
        </w:rPr>
        <w:t>by</w:t>
      </w:r>
      <w:r>
        <w:rPr>
          <w:rFonts w:asciiTheme="majorHAnsi" w:hAnsiTheme="majorHAnsi" w:cstheme="majorHAnsi"/>
        </w:rPr>
        <w:t xml:space="preserve"> the Vertebrate Genome Project (VGP). </w:t>
      </w:r>
      <w:proofErr w:type="spellStart"/>
      <w:r>
        <w:rPr>
          <w:rFonts w:asciiTheme="majorHAnsi" w:hAnsiTheme="majorHAnsi" w:cstheme="majorHAnsi"/>
        </w:rPr>
        <w:t>tktktk</w:t>
      </w:r>
      <w:proofErr w:type="spellEnd"/>
    </w:p>
    <w:p w14:paraId="0F7AD6D0" w14:textId="77777777" w:rsidR="00EC0C3A" w:rsidRPr="00EC0C3A" w:rsidRDefault="00EC0C3A" w:rsidP="0021528F">
      <w:pPr>
        <w:spacing w:line="276" w:lineRule="auto"/>
        <w:ind w:right="270"/>
        <w:rPr>
          <w:rFonts w:asciiTheme="majorHAnsi" w:hAnsiTheme="majorHAnsi" w:cstheme="majorHAnsi"/>
        </w:rPr>
      </w:pPr>
    </w:p>
    <w:p w14:paraId="0C43EE63" w14:textId="69815DAC" w:rsidR="00720299" w:rsidRPr="0021528F" w:rsidRDefault="00720299" w:rsidP="00720299">
      <w:pPr>
        <w:spacing w:line="276" w:lineRule="auto"/>
        <w:ind w:right="270"/>
        <w:rPr>
          <w:rFonts w:asciiTheme="majorHAnsi" w:hAnsiTheme="majorHAnsi" w:cstheme="majorHAnsi"/>
          <w:i/>
        </w:rPr>
      </w:pPr>
      <w:r w:rsidRPr="00720299">
        <w:rPr>
          <w:rFonts w:asciiTheme="majorHAnsi" w:hAnsiTheme="majorHAnsi" w:cstheme="majorHAnsi"/>
          <w:i/>
        </w:rPr>
        <w:t>Long-read post-sequencing quality control</w:t>
      </w:r>
    </w:p>
    <w:p w14:paraId="251CFBC5" w14:textId="036FB327" w:rsidR="00720299" w:rsidRPr="0021528F" w:rsidRDefault="00720299" w:rsidP="00720299">
      <w:pPr>
        <w:spacing w:line="276" w:lineRule="auto"/>
        <w:rPr>
          <w:rFonts w:asciiTheme="majorHAnsi" w:hAnsiTheme="majorHAnsi" w:cstheme="majorHAnsi"/>
          <w:b/>
          <w:bCs/>
          <w:u w:val="single"/>
        </w:rPr>
      </w:pPr>
      <w:r w:rsidRPr="0021528F">
        <w:rPr>
          <w:rFonts w:asciiTheme="majorHAnsi" w:hAnsiTheme="majorHAnsi" w:cstheme="majorHAnsi"/>
        </w:rPr>
        <w:t>We used PacBio’s CCS</w:t>
      </w:r>
      <w:r w:rsidR="00000537">
        <w:rPr>
          <w:rFonts w:asciiTheme="majorHAnsi" w:hAnsiTheme="majorHAnsi" w:cstheme="majorHAnsi"/>
        </w:rPr>
        <w:t xml:space="preserve"> v3.3.0</w:t>
      </w:r>
      <w:r w:rsidRPr="0021528F">
        <w:rPr>
          <w:rFonts w:asciiTheme="majorHAnsi" w:hAnsiTheme="majorHAnsi" w:cstheme="majorHAnsi"/>
        </w:rPr>
        <w:t xml:space="preserve"> statistical model on raw reads (</w:t>
      </w:r>
      <w:hyperlink r:id="rId12">
        <w:r w:rsidRPr="0021528F">
          <w:rPr>
            <w:rStyle w:val="Hyperlink"/>
            <w:rFonts w:asciiTheme="majorHAnsi" w:hAnsiTheme="majorHAnsi" w:cstheme="majorHAnsi"/>
          </w:rPr>
          <w:t>https://github.com/PacificBiosciences/ccs</w:t>
        </w:r>
      </w:hyperlink>
      <w:r w:rsidRPr="0021528F">
        <w:rPr>
          <w:rFonts w:asciiTheme="majorHAnsi" w:hAnsiTheme="majorHAnsi" w:cstheme="majorHAnsi"/>
        </w:rPr>
        <w:t xml:space="preserve">) to generate </w:t>
      </w:r>
      <w:r w:rsidR="00000537" w:rsidRPr="00000537">
        <w:rPr>
          <w:rFonts w:asciiTheme="majorHAnsi" w:hAnsiTheme="majorHAnsi" w:cstheme="majorHAnsi"/>
        </w:rPr>
        <w:t>base quality called circular consensus (ccs) reads</w:t>
      </w:r>
      <w:r w:rsidRPr="0021528F">
        <w:rPr>
          <w:rFonts w:asciiTheme="majorHAnsi" w:hAnsiTheme="majorHAnsi" w:cstheme="majorHAnsi"/>
        </w:rPr>
        <w:t xml:space="preserve"> and convert binary data to </w:t>
      </w:r>
      <w:proofErr w:type="spellStart"/>
      <w:r w:rsidRPr="0021528F">
        <w:rPr>
          <w:rFonts w:asciiTheme="majorHAnsi" w:hAnsiTheme="majorHAnsi" w:cstheme="majorHAnsi"/>
        </w:rPr>
        <w:t>fastq</w:t>
      </w:r>
      <w:proofErr w:type="spellEnd"/>
      <w:r w:rsidRPr="0021528F">
        <w:rPr>
          <w:rFonts w:asciiTheme="majorHAnsi" w:hAnsiTheme="majorHAnsi" w:cstheme="majorHAnsi"/>
        </w:rPr>
        <w:t xml:space="preserve"> format for downstream analysis</w:t>
      </w:r>
      <w:r w:rsidR="00000537">
        <w:rPr>
          <w:rFonts w:asciiTheme="majorHAnsi" w:hAnsiTheme="majorHAnsi" w:cstheme="majorHAnsi"/>
        </w:rPr>
        <w:t xml:space="preserve"> [</w:t>
      </w:r>
      <w:proofErr w:type="spellStart"/>
      <w:r w:rsidR="00000537">
        <w:rPr>
          <w:rFonts w:asciiTheme="majorHAnsi" w:hAnsiTheme="majorHAnsi" w:cstheme="majorHAnsi"/>
        </w:rPr>
        <w:t>tk</w:t>
      </w:r>
      <w:proofErr w:type="spellEnd"/>
      <w:r w:rsidR="00000537">
        <w:rPr>
          <w:rFonts w:asciiTheme="majorHAnsi" w:hAnsiTheme="majorHAnsi" w:cstheme="majorHAnsi"/>
        </w:rPr>
        <w:t xml:space="preserve"> CITE]</w:t>
      </w:r>
      <w:r w:rsidRPr="0021528F">
        <w:rPr>
          <w:rFonts w:asciiTheme="majorHAnsi" w:hAnsiTheme="majorHAnsi" w:cstheme="majorHAnsi"/>
        </w:rPr>
        <w:t xml:space="preserve">. Reads with quality scores over Q20, denoting an error probability of 0.01%, were </w:t>
      </w:r>
      <w:r w:rsidR="00B169B1">
        <w:rPr>
          <w:rFonts w:asciiTheme="majorHAnsi" w:hAnsiTheme="majorHAnsi" w:cstheme="majorHAnsi"/>
        </w:rPr>
        <w:t>accepted and used</w:t>
      </w:r>
      <w:r w:rsidRPr="0021528F">
        <w:rPr>
          <w:rFonts w:asciiTheme="majorHAnsi" w:hAnsiTheme="majorHAnsi" w:cstheme="majorHAnsi"/>
        </w:rPr>
        <w:t xml:space="preserve"> for subsequent assembly.</w:t>
      </w:r>
    </w:p>
    <w:p w14:paraId="4372200A" w14:textId="77777777" w:rsidR="00720299" w:rsidRDefault="00720299" w:rsidP="0021528F">
      <w:pPr>
        <w:spacing w:line="276" w:lineRule="auto"/>
        <w:ind w:right="270"/>
        <w:rPr>
          <w:rFonts w:asciiTheme="majorHAnsi" w:hAnsiTheme="majorHAnsi" w:cstheme="majorHAnsi"/>
          <w:b/>
          <w:bCs/>
          <w:u w:val="single"/>
        </w:rPr>
      </w:pPr>
    </w:p>
    <w:p w14:paraId="0CA2F07A" w14:textId="249C4E0C" w:rsidR="00720299" w:rsidRPr="0021528F" w:rsidRDefault="00720299" w:rsidP="00720299">
      <w:pPr>
        <w:spacing w:line="276" w:lineRule="auto"/>
        <w:ind w:right="270"/>
        <w:rPr>
          <w:rFonts w:asciiTheme="majorHAnsi" w:hAnsiTheme="majorHAnsi" w:cstheme="majorHAnsi"/>
          <w:i/>
        </w:rPr>
      </w:pPr>
      <w:r w:rsidRPr="00720299">
        <w:rPr>
          <w:rFonts w:asciiTheme="majorHAnsi" w:hAnsiTheme="majorHAnsi" w:cstheme="majorHAnsi"/>
          <w:i/>
        </w:rPr>
        <w:t>Linked-read post-sequencing quality control</w:t>
      </w:r>
    </w:p>
    <w:p w14:paraId="61F01EE8" w14:textId="20A1294C" w:rsidR="00720299" w:rsidRPr="0021528F" w:rsidRDefault="00720299" w:rsidP="00720299">
      <w:pPr>
        <w:spacing w:line="276" w:lineRule="auto"/>
        <w:ind w:right="270"/>
        <w:rPr>
          <w:rFonts w:asciiTheme="majorHAnsi" w:hAnsiTheme="majorHAnsi" w:cstheme="majorHAnsi"/>
          <w:b/>
          <w:bCs/>
          <w:u w:val="single"/>
        </w:rPr>
      </w:pPr>
      <w:r w:rsidRPr="0021528F">
        <w:rPr>
          <w:rFonts w:asciiTheme="majorHAnsi" w:hAnsiTheme="majorHAnsi" w:cstheme="majorHAnsi"/>
        </w:rPr>
        <w:t>To quality control for contamination and sequencing bias errors, we conducted three computational quality control steps (</w:t>
      </w:r>
      <w:r w:rsidR="001A1462" w:rsidRPr="00747F5F">
        <w:rPr>
          <w:rFonts w:ascii="Courier" w:hAnsi="Courier" w:cstheme="majorHAnsi"/>
        </w:rPr>
        <w:t>kat hist</w:t>
      </w:r>
      <w:r w:rsidRPr="0021528F">
        <w:rPr>
          <w:rFonts w:asciiTheme="majorHAnsi" w:hAnsiTheme="majorHAnsi" w:cstheme="majorHAnsi"/>
        </w:rPr>
        <w:t xml:space="preserve">, </w:t>
      </w:r>
      <w:r w:rsidR="001A1462" w:rsidRPr="00747F5F">
        <w:rPr>
          <w:rFonts w:ascii="Courier" w:hAnsi="Courier" w:cstheme="majorHAnsi"/>
        </w:rPr>
        <w:t xml:space="preserve">kat </w:t>
      </w:r>
      <w:proofErr w:type="spellStart"/>
      <w:r w:rsidR="001A1462" w:rsidRPr="00747F5F">
        <w:rPr>
          <w:rFonts w:ascii="Courier" w:hAnsi="Courier" w:cstheme="majorHAnsi"/>
        </w:rPr>
        <w:t>gcp</w:t>
      </w:r>
      <w:proofErr w:type="spellEnd"/>
      <w:r w:rsidR="001A1462">
        <w:rPr>
          <w:rFonts w:asciiTheme="majorHAnsi" w:hAnsiTheme="majorHAnsi" w:cstheme="majorHAnsi"/>
        </w:rPr>
        <w:t>, a</w:t>
      </w:r>
      <w:r w:rsidRPr="0021528F">
        <w:rPr>
          <w:rFonts w:asciiTheme="majorHAnsi" w:hAnsiTheme="majorHAnsi" w:cstheme="majorHAnsi"/>
        </w:rPr>
        <w:t xml:space="preserve">nd </w:t>
      </w:r>
      <w:r w:rsidR="001A1462" w:rsidRPr="001A1462">
        <w:rPr>
          <w:rFonts w:ascii="Courier" w:hAnsi="Courier" w:cstheme="majorHAnsi"/>
        </w:rPr>
        <w:t>kat comp</w:t>
      </w:r>
      <w:r w:rsidRPr="0021528F">
        <w:rPr>
          <w:rFonts w:asciiTheme="majorHAnsi" w:hAnsiTheme="majorHAnsi" w:cstheme="majorHAnsi"/>
        </w:rPr>
        <w:t>) using the software program KAT</w:t>
      </w:r>
      <w:r w:rsidRPr="0021528F">
        <w:rPr>
          <w:rFonts w:asciiTheme="majorHAnsi" w:hAnsiTheme="majorHAnsi" w:cstheme="majorHAnsi"/>
        </w:rPr>
        <w:fldChar w:fldCharType="begin"/>
      </w:r>
      <w:r w:rsidRPr="0021528F">
        <w:rPr>
          <w:rFonts w:asciiTheme="majorHAnsi" w:hAnsiTheme="majorHAnsi" w:cstheme="majorHAnsi"/>
        </w:rPr>
        <w:instrText xml:space="preserve"> ADDIN ZOTERO_ITEM CSL_CITATION {"citationID":"rTYXloYS","properties":{"formattedCitation":"\\super 20\\nosupersub{}","plainCitation":"20","noteIndex":0},"citationItems":[{"id":"YezxCNvE/99D0KFLa","uris":["http://www.mendeley.com/documents/?uuid=43a8ae2e-f1ec-43c6-bfda-7c0d5b6f55ee"],"uri":["http://www.mendeley.com/documents/?uuid=43a8ae2e-f1ec-43c6-bfda-7c0d5b6f55ee"],"itemData":{"DOI":"10.1093/bioinformatics/btw663","author":[{"dropping-particle":"","family":"Mapleson","given":"Daniel","non-dropping-particle":"","parse-names":false,"suffix":""},{"dropping-particle":"","family":"Accinelli","given":"Gonzalo Garcia","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J","non-dropping-particle":"","parse-names":false,"suffix":""}],"id":"ITEM-1","issue":"November 2016","issued":{"date-parts":[["2017"]]},"page":"574-576","title":"Sequence analysis KAT : a K-mer analysis toolkit to quality control NGS datasets and genome assemblies","type":"article-journal","volume":"33"}}],"schema":"https://github.com/citation-style-language/schema/raw/master/csl-citation.json"} </w:instrText>
      </w:r>
      <w:r w:rsidRPr="0021528F">
        <w:rPr>
          <w:rFonts w:asciiTheme="majorHAnsi" w:hAnsiTheme="majorHAnsi" w:cstheme="majorHAnsi"/>
        </w:rPr>
        <w:fldChar w:fldCharType="separate"/>
      </w:r>
      <w:r w:rsidRPr="0021528F">
        <w:rPr>
          <w:rFonts w:asciiTheme="majorHAnsi" w:hAnsiTheme="majorHAnsi" w:cstheme="majorHAnsi"/>
          <w:vertAlign w:val="superscript"/>
        </w:rPr>
        <w:t>20</w:t>
      </w:r>
      <w:r w:rsidRPr="0021528F">
        <w:rPr>
          <w:rFonts w:asciiTheme="majorHAnsi" w:hAnsiTheme="majorHAnsi" w:cstheme="majorHAnsi"/>
        </w:rPr>
        <w:fldChar w:fldCharType="end"/>
      </w:r>
      <w:r w:rsidRPr="0021528F">
        <w:rPr>
          <w:rFonts w:asciiTheme="majorHAnsi" w:hAnsiTheme="majorHAnsi" w:cstheme="majorHAnsi"/>
        </w:rPr>
        <w:t xml:space="preserve">. Each step splits sequencing data into sub-sequences of a given length, or k-mers, and plots out frequencies, or comparisons, to visually inspect the data for quality issues. </w:t>
      </w:r>
    </w:p>
    <w:p w14:paraId="53DE9906" w14:textId="77777777" w:rsidR="00720299" w:rsidRPr="0021528F" w:rsidRDefault="00720299" w:rsidP="00720299">
      <w:pPr>
        <w:spacing w:line="276" w:lineRule="auto"/>
        <w:ind w:right="270" w:firstLine="720"/>
        <w:rPr>
          <w:rFonts w:asciiTheme="majorHAnsi" w:hAnsiTheme="majorHAnsi" w:cstheme="majorHAnsi"/>
          <w:b/>
          <w:bCs/>
          <w:u w:val="single"/>
        </w:rPr>
      </w:pPr>
    </w:p>
    <w:p w14:paraId="1DA166DB" w14:textId="0E56B0B2" w:rsidR="00720299" w:rsidRPr="0021528F" w:rsidRDefault="00720299" w:rsidP="00720299">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We looked for signs of contamination using </w:t>
      </w:r>
      <w:r w:rsidRPr="00747F5F">
        <w:rPr>
          <w:rFonts w:ascii="Courier" w:hAnsi="Courier" w:cstheme="majorHAnsi"/>
        </w:rPr>
        <w:t>kat hist</w:t>
      </w:r>
      <w:r w:rsidRPr="0021528F">
        <w:rPr>
          <w:rFonts w:asciiTheme="majorHAnsi" w:hAnsiTheme="majorHAnsi" w:cstheme="majorHAnsi"/>
        </w:rPr>
        <w:t xml:space="preserve"> and </w:t>
      </w:r>
      <w:r w:rsidRPr="00747F5F">
        <w:rPr>
          <w:rFonts w:ascii="Courier" w:hAnsi="Courier" w:cstheme="majorHAnsi"/>
        </w:rPr>
        <w:t xml:space="preserve">kat </w:t>
      </w:r>
      <w:proofErr w:type="spellStart"/>
      <w:r w:rsidRPr="00747F5F">
        <w:rPr>
          <w:rFonts w:ascii="Courier" w:hAnsi="Courier" w:cstheme="majorHAnsi"/>
        </w:rPr>
        <w:t>gcp</w:t>
      </w:r>
      <w:proofErr w:type="spellEnd"/>
      <w:r w:rsidR="001A1462">
        <w:rPr>
          <w:rFonts w:asciiTheme="majorHAnsi" w:hAnsiTheme="majorHAnsi" w:cstheme="majorHAnsi"/>
        </w:rPr>
        <w:t xml:space="preserve"> within the male and female sequencing data. </w:t>
      </w:r>
      <w:r w:rsidRPr="0021528F">
        <w:rPr>
          <w:rFonts w:asciiTheme="majorHAnsi" w:hAnsiTheme="majorHAnsi" w:cstheme="majorHAnsi"/>
        </w:rPr>
        <w:t xml:space="preserve">First, we used </w:t>
      </w:r>
      <w:r w:rsidRPr="0008281E">
        <w:rPr>
          <w:rFonts w:ascii="Courier" w:hAnsi="Courier" w:cstheme="majorHAnsi"/>
        </w:rPr>
        <w:t>kat hist</w:t>
      </w:r>
      <w:r w:rsidRPr="0021528F">
        <w:rPr>
          <w:rFonts w:asciiTheme="majorHAnsi" w:hAnsiTheme="majorHAnsi" w:cstheme="majorHAnsi"/>
        </w:rPr>
        <w:t xml:space="preserve"> to </w:t>
      </w:r>
      <w:r w:rsidR="001A1462">
        <w:rPr>
          <w:rFonts w:asciiTheme="majorHAnsi" w:hAnsiTheme="majorHAnsi" w:cstheme="majorHAnsi"/>
        </w:rPr>
        <w:t>plot</w:t>
      </w:r>
      <w:r w:rsidRPr="0021528F">
        <w:rPr>
          <w:rFonts w:asciiTheme="majorHAnsi" w:hAnsiTheme="majorHAnsi" w:cstheme="majorHAnsi"/>
        </w:rPr>
        <w:t xml:space="preserve"> a histogram of the observed number of distinct k-mers at different frequencies for lengths k=21, 31, and 41. </w:t>
      </w:r>
      <w:commentRangeStart w:id="2"/>
      <w:r w:rsidRPr="0021528F">
        <w:rPr>
          <w:rFonts w:asciiTheme="majorHAnsi" w:hAnsiTheme="majorHAnsi" w:cstheme="majorHAnsi"/>
        </w:rPr>
        <w:t xml:space="preserve">Uncontaminated samples </w:t>
      </w:r>
      <w:r w:rsidR="001A1462">
        <w:rPr>
          <w:rFonts w:asciiTheme="majorHAnsi" w:hAnsiTheme="majorHAnsi" w:cstheme="majorHAnsi"/>
        </w:rPr>
        <w:t>were</w:t>
      </w:r>
      <w:r w:rsidRPr="0021528F">
        <w:rPr>
          <w:rFonts w:asciiTheme="majorHAnsi" w:hAnsiTheme="majorHAnsi" w:cstheme="majorHAnsi"/>
        </w:rPr>
        <w:t xml:space="preserve"> expected to have a single peak with a surplus of k-mers at a very low frequency due to sequencer errors. </w:t>
      </w:r>
      <w:commentRangeEnd w:id="2"/>
      <w:r w:rsidR="001A1462">
        <w:rPr>
          <w:rStyle w:val="CommentReference"/>
        </w:rPr>
        <w:commentReference w:id="2"/>
      </w:r>
      <w:r w:rsidRPr="0021528F">
        <w:rPr>
          <w:rFonts w:asciiTheme="majorHAnsi" w:hAnsiTheme="majorHAnsi" w:cstheme="majorHAnsi"/>
        </w:rPr>
        <w:t xml:space="preserve">Second, we used </w:t>
      </w:r>
      <w:r w:rsidRPr="0008281E">
        <w:rPr>
          <w:rFonts w:ascii="Courier" w:hAnsi="Courier" w:cstheme="majorHAnsi"/>
        </w:rPr>
        <w:t xml:space="preserve">kat </w:t>
      </w:r>
      <w:proofErr w:type="spellStart"/>
      <w:r w:rsidRPr="0008281E">
        <w:rPr>
          <w:rFonts w:ascii="Courier" w:hAnsi="Courier" w:cstheme="majorHAnsi"/>
        </w:rPr>
        <w:t>gcp</w:t>
      </w:r>
      <w:proofErr w:type="spellEnd"/>
      <w:r w:rsidRPr="0021528F">
        <w:rPr>
          <w:rFonts w:asciiTheme="majorHAnsi" w:hAnsiTheme="majorHAnsi" w:cstheme="majorHAnsi"/>
        </w:rPr>
        <w:t xml:space="preserve"> to plot the proportion of the k-mer</w:t>
      </w:r>
      <w:r w:rsidR="001A1462">
        <w:rPr>
          <w:rFonts w:asciiTheme="majorHAnsi" w:hAnsiTheme="majorHAnsi" w:cstheme="majorHAnsi"/>
        </w:rPr>
        <w:t>s</w:t>
      </w:r>
      <w:r w:rsidRPr="0021528F">
        <w:rPr>
          <w:rFonts w:asciiTheme="majorHAnsi" w:hAnsiTheme="majorHAnsi" w:cstheme="majorHAnsi"/>
        </w:rPr>
        <w:t xml:space="preserve"> comprised of the G and C nucleotides against the frequency of that k-mer in the sequencing data and the number of distinct k-mers for a given GC count vs. frequency. </w:t>
      </w:r>
      <w:commentRangeStart w:id="3"/>
      <w:r w:rsidRPr="0021528F">
        <w:rPr>
          <w:rFonts w:asciiTheme="majorHAnsi" w:hAnsiTheme="majorHAnsi" w:cstheme="majorHAnsi"/>
        </w:rPr>
        <w:t xml:space="preserve">Contaminated samples are expected to have a non-normal distribution. For example, samples contaminated with bacteria will have more k-mers with GC counts above 50%. </w:t>
      </w:r>
      <w:commentRangeEnd w:id="3"/>
      <w:r w:rsidR="00B169B1">
        <w:rPr>
          <w:rStyle w:val="CommentReference"/>
        </w:rPr>
        <w:commentReference w:id="3"/>
      </w:r>
      <w:r w:rsidRPr="0021528F">
        <w:rPr>
          <w:rFonts w:asciiTheme="majorHAnsi" w:hAnsiTheme="majorHAnsi" w:cstheme="majorHAnsi"/>
        </w:rPr>
        <w:t xml:space="preserve">We plotted GC counts against the frequency of k-mers of length k=21, 31, and 41. </w:t>
      </w:r>
    </w:p>
    <w:p w14:paraId="53F393B5" w14:textId="77777777" w:rsidR="00720299" w:rsidRPr="0021528F" w:rsidRDefault="00720299" w:rsidP="00720299">
      <w:pPr>
        <w:spacing w:line="276" w:lineRule="auto"/>
        <w:ind w:right="270"/>
        <w:rPr>
          <w:rFonts w:asciiTheme="majorHAnsi" w:hAnsiTheme="majorHAnsi" w:cstheme="majorHAnsi"/>
          <w:b/>
          <w:bCs/>
          <w:u w:val="single"/>
        </w:rPr>
      </w:pPr>
    </w:p>
    <w:p w14:paraId="427670C7" w14:textId="387A68E1" w:rsidR="00720299" w:rsidRPr="0021528F" w:rsidRDefault="00720299" w:rsidP="00720299">
      <w:pPr>
        <w:spacing w:line="276" w:lineRule="auto"/>
        <w:ind w:right="270"/>
        <w:rPr>
          <w:rFonts w:asciiTheme="majorHAnsi" w:hAnsiTheme="majorHAnsi" w:cstheme="majorHAnsi"/>
          <w:b/>
          <w:bCs/>
          <w:u w:val="single"/>
        </w:rPr>
      </w:pPr>
      <w:r w:rsidRPr="0021528F">
        <w:rPr>
          <w:rFonts w:asciiTheme="majorHAnsi" w:hAnsiTheme="majorHAnsi" w:cstheme="majorHAnsi"/>
          <w:iCs/>
        </w:rPr>
        <w:t xml:space="preserve">Lastly, we evaluated the data for sequencing bias between the forward (R1) and reverse (R2) </w:t>
      </w:r>
      <w:r w:rsidR="00B169B1">
        <w:rPr>
          <w:rFonts w:asciiTheme="majorHAnsi" w:hAnsiTheme="majorHAnsi" w:cstheme="majorHAnsi"/>
          <w:iCs/>
        </w:rPr>
        <w:t>sequencing data</w:t>
      </w:r>
      <w:r w:rsidRPr="0021528F">
        <w:rPr>
          <w:rFonts w:asciiTheme="majorHAnsi" w:hAnsiTheme="majorHAnsi" w:cstheme="majorHAnsi"/>
          <w:iCs/>
        </w:rPr>
        <w:t>.</w:t>
      </w:r>
      <w:r w:rsidRPr="0021528F">
        <w:rPr>
          <w:rFonts w:asciiTheme="majorHAnsi" w:hAnsiTheme="majorHAnsi" w:cstheme="majorHAnsi"/>
        </w:rPr>
        <w:t xml:space="preserve"> We used </w:t>
      </w:r>
      <w:r w:rsidRPr="001A1462">
        <w:rPr>
          <w:rFonts w:ascii="Courier" w:hAnsi="Courier" w:cstheme="majorHAnsi"/>
        </w:rPr>
        <w:t>kat comp</w:t>
      </w:r>
      <w:r w:rsidRPr="0021528F">
        <w:rPr>
          <w:rFonts w:asciiTheme="majorHAnsi" w:hAnsiTheme="majorHAnsi" w:cstheme="majorHAnsi"/>
        </w:rPr>
        <w:t xml:space="preserve"> to plot the frequency of a given k-mer in each of the paired-end sequence data files</w:t>
      </w:r>
      <w:r w:rsidR="00B169B1">
        <w:rPr>
          <w:rFonts w:asciiTheme="majorHAnsi" w:hAnsiTheme="majorHAnsi" w:cstheme="majorHAnsi"/>
        </w:rPr>
        <w:t xml:space="preserve"> (R1 and R2) for k-mers of length </w:t>
      </w:r>
      <w:r w:rsidR="00B169B1" w:rsidRPr="0021528F">
        <w:rPr>
          <w:rFonts w:asciiTheme="majorHAnsi" w:hAnsiTheme="majorHAnsi" w:cstheme="majorHAnsi"/>
        </w:rPr>
        <w:t>k=21, 31, and 41</w:t>
      </w:r>
      <w:r w:rsidRPr="0021528F">
        <w:rPr>
          <w:rFonts w:asciiTheme="majorHAnsi" w:hAnsiTheme="majorHAnsi" w:cstheme="majorHAnsi"/>
        </w:rPr>
        <w:t xml:space="preserve">. </w:t>
      </w:r>
      <w:commentRangeStart w:id="4"/>
      <w:r w:rsidRPr="0021528F">
        <w:rPr>
          <w:rFonts w:asciiTheme="majorHAnsi" w:hAnsiTheme="majorHAnsi" w:cstheme="majorHAnsi"/>
        </w:rPr>
        <w:t xml:space="preserve">Sequencing bias in either of the two files would result in an irregular pattern in the number of distinct k-mers. </w:t>
      </w:r>
      <w:commentRangeEnd w:id="4"/>
      <w:r w:rsidR="00B169B1">
        <w:rPr>
          <w:rStyle w:val="CommentReference"/>
        </w:rPr>
        <w:commentReference w:id="4"/>
      </w:r>
    </w:p>
    <w:p w14:paraId="26047A73" w14:textId="1A8786BE" w:rsidR="00720299" w:rsidRDefault="00720299" w:rsidP="0021528F">
      <w:pPr>
        <w:spacing w:line="276" w:lineRule="auto"/>
        <w:ind w:right="270"/>
        <w:rPr>
          <w:rFonts w:asciiTheme="majorHAnsi" w:hAnsiTheme="majorHAnsi" w:cstheme="majorHAnsi"/>
          <w:b/>
          <w:bCs/>
          <w:u w:val="single"/>
        </w:rPr>
      </w:pPr>
    </w:p>
    <w:p w14:paraId="74CD5152" w14:textId="5E629240" w:rsidR="009F3A8B" w:rsidRPr="0021528F" w:rsidRDefault="009F3A8B" w:rsidP="009F3A8B">
      <w:pPr>
        <w:spacing w:line="276" w:lineRule="auto"/>
        <w:ind w:right="270"/>
        <w:rPr>
          <w:rFonts w:asciiTheme="majorHAnsi" w:hAnsiTheme="majorHAnsi" w:cstheme="majorHAnsi"/>
          <w:i/>
        </w:rPr>
      </w:pPr>
      <w:r w:rsidRPr="009F3A8B">
        <w:rPr>
          <w:rFonts w:asciiTheme="majorHAnsi" w:hAnsiTheme="majorHAnsi" w:cstheme="majorHAnsi"/>
          <w:i/>
        </w:rPr>
        <w:t>Hi-C chromatin conformation capture post-sequencing quality control</w:t>
      </w:r>
    </w:p>
    <w:p w14:paraId="03B5AB9B" w14:textId="5EA41CC0" w:rsidR="009F3A8B" w:rsidRPr="0021528F" w:rsidRDefault="00B169B1" w:rsidP="009F3A8B">
      <w:pPr>
        <w:spacing w:line="276" w:lineRule="auto"/>
        <w:ind w:right="270"/>
        <w:rPr>
          <w:rFonts w:asciiTheme="majorHAnsi" w:hAnsiTheme="majorHAnsi" w:cstheme="majorHAnsi"/>
          <w:b/>
          <w:bCs/>
          <w:u w:val="single"/>
        </w:rPr>
      </w:pPr>
      <w:r w:rsidRPr="0021528F">
        <w:rPr>
          <w:rFonts w:asciiTheme="majorHAnsi" w:hAnsiTheme="majorHAnsi" w:cstheme="majorHAnsi"/>
        </w:rPr>
        <w:t>To</w:t>
      </w:r>
      <w:r w:rsidR="009F3A8B" w:rsidRPr="0021528F">
        <w:rPr>
          <w:rFonts w:asciiTheme="majorHAnsi" w:hAnsiTheme="majorHAnsi" w:cstheme="majorHAnsi"/>
        </w:rPr>
        <w:t xml:space="preserve"> assess if </w:t>
      </w:r>
      <w:r>
        <w:rPr>
          <w:rFonts w:asciiTheme="majorHAnsi" w:hAnsiTheme="majorHAnsi" w:cstheme="majorHAnsi"/>
        </w:rPr>
        <w:t xml:space="preserve">the hi-c </w:t>
      </w:r>
      <w:r w:rsidR="009F3A8B" w:rsidRPr="0021528F">
        <w:rPr>
          <w:rFonts w:asciiTheme="majorHAnsi" w:hAnsiTheme="majorHAnsi" w:cstheme="majorHAnsi"/>
        </w:rPr>
        <w:t xml:space="preserve">sequencing data would be useful in linking scaffolds, we looked at a percentage of high-quality reads (minimum mapping quality of greater than or equal to 20, a maximum edit distance of less than or equal to 5, and no duplications) that mapped to our </w:t>
      </w:r>
      <w:r w:rsidR="009F3A8B" w:rsidRPr="0021528F">
        <w:rPr>
          <w:rFonts w:asciiTheme="majorHAnsi" w:hAnsiTheme="majorHAnsi" w:cstheme="majorHAnsi"/>
        </w:rPr>
        <w:lastRenderedPageBreak/>
        <w:t>draft assembly created from the next step. We also observed the number of reads which aligned to each contig (&gt;600 desired) and the number of reads that are sufficiently far apart (1-15% expected).</w:t>
      </w:r>
    </w:p>
    <w:p w14:paraId="6B8513AD" w14:textId="7A7ED22B" w:rsidR="009F3A8B" w:rsidRPr="007B61E2" w:rsidRDefault="009F3A8B" w:rsidP="009F3A8B">
      <w:pPr>
        <w:spacing w:line="276" w:lineRule="auto"/>
        <w:ind w:right="270"/>
        <w:rPr>
          <w:rFonts w:asciiTheme="majorHAnsi" w:hAnsiTheme="majorHAnsi" w:cstheme="majorHAnsi"/>
        </w:rPr>
      </w:pPr>
    </w:p>
    <w:p w14:paraId="6E51BA66" w14:textId="12B472C0" w:rsidR="007B61E2" w:rsidRDefault="007B61E2" w:rsidP="009F3A8B">
      <w:pPr>
        <w:spacing w:line="276" w:lineRule="auto"/>
        <w:ind w:right="270"/>
        <w:rPr>
          <w:rFonts w:asciiTheme="majorHAnsi" w:hAnsiTheme="majorHAnsi" w:cstheme="majorHAnsi"/>
          <w:i/>
          <w:iCs/>
        </w:rPr>
      </w:pPr>
      <w:r>
        <w:rPr>
          <w:rFonts w:asciiTheme="majorHAnsi" w:hAnsiTheme="majorHAnsi" w:cstheme="majorHAnsi"/>
          <w:i/>
          <w:iCs/>
        </w:rPr>
        <w:t>Genome Assembly</w:t>
      </w:r>
    </w:p>
    <w:p w14:paraId="447945E1" w14:textId="661406FB" w:rsidR="007B61E2" w:rsidRPr="005A0697" w:rsidRDefault="007B61E2" w:rsidP="007B61E2">
      <w:pPr>
        <w:rPr>
          <w:color w:val="00000A"/>
        </w:rPr>
      </w:pPr>
      <w:r w:rsidRPr="007B61E2">
        <w:rPr>
          <w:rFonts w:asciiTheme="majorHAnsi" w:hAnsiTheme="majorHAnsi" w:cstheme="majorHAnsi"/>
          <w:color w:val="00000A"/>
        </w:rPr>
        <w:t xml:space="preserve">We generated an initial assembly (A1) </w:t>
      </w:r>
      <w:r w:rsidR="0008288B">
        <w:rPr>
          <w:rFonts w:asciiTheme="majorHAnsi" w:hAnsiTheme="majorHAnsi" w:cstheme="majorHAnsi"/>
          <w:color w:val="00000A"/>
        </w:rPr>
        <w:t xml:space="preserve">purged of duplicate </w:t>
      </w:r>
      <w:proofErr w:type="spellStart"/>
      <w:r w:rsidRPr="007B61E2">
        <w:rPr>
          <w:rFonts w:asciiTheme="majorHAnsi" w:hAnsiTheme="majorHAnsi" w:cstheme="majorHAnsi"/>
          <w:color w:val="00000A"/>
        </w:rPr>
        <w:t>haplotigs</w:t>
      </w:r>
      <w:proofErr w:type="spellEnd"/>
      <w:r w:rsidR="0008288B">
        <w:rPr>
          <w:rFonts w:asciiTheme="majorHAnsi" w:hAnsiTheme="majorHAnsi" w:cstheme="majorHAnsi"/>
          <w:color w:val="00000A"/>
        </w:rPr>
        <w:t xml:space="preserve"> </w:t>
      </w:r>
      <w:r w:rsidRPr="007B61E2">
        <w:rPr>
          <w:rFonts w:asciiTheme="majorHAnsi" w:hAnsiTheme="majorHAnsi" w:cstheme="majorHAnsi"/>
          <w:color w:val="00000A"/>
        </w:rPr>
        <w:t>using IPA v1.3.1</w:t>
      </w:r>
      <w:r>
        <w:rPr>
          <w:rFonts w:asciiTheme="majorHAnsi" w:hAnsiTheme="majorHAnsi" w:cstheme="majorHAnsi"/>
          <w:color w:val="00000A"/>
        </w:rPr>
        <w:t xml:space="preserve"> [</w:t>
      </w:r>
      <w:proofErr w:type="spellStart"/>
      <w:r>
        <w:rPr>
          <w:rFonts w:asciiTheme="majorHAnsi" w:hAnsiTheme="majorHAnsi" w:cstheme="majorHAnsi"/>
          <w:color w:val="00000A"/>
        </w:rPr>
        <w:t>tk</w:t>
      </w:r>
      <w:proofErr w:type="spellEnd"/>
      <w:r>
        <w:rPr>
          <w:rFonts w:asciiTheme="majorHAnsi" w:hAnsiTheme="majorHAnsi" w:cstheme="majorHAnsi"/>
          <w:color w:val="00000A"/>
        </w:rPr>
        <w:t xml:space="preserve"> CITE]</w:t>
      </w:r>
      <w:r w:rsidR="0008288B">
        <w:rPr>
          <w:rFonts w:asciiTheme="majorHAnsi" w:hAnsiTheme="majorHAnsi" w:cstheme="majorHAnsi"/>
          <w:color w:val="00000A"/>
        </w:rPr>
        <w:t>,</w:t>
      </w:r>
      <w:r w:rsidRPr="007B61E2">
        <w:rPr>
          <w:rFonts w:asciiTheme="majorHAnsi" w:hAnsiTheme="majorHAnsi" w:cstheme="majorHAnsi"/>
          <w:color w:val="00000A"/>
        </w:rPr>
        <w:t xml:space="preserve"> which use</w:t>
      </w:r>
      <w:r>
        <w:rPr>
          <w:rFonts w:asciiTheme="majorHAnsi" w:hAnsiTheme="majorHAnsi" w:cstheme="majorHAnsi"/>
          <w:color w:val="00000A"/>
        </w:rPr>
        <w:t>s</w:t>
      </w:r>
      <w:r w:rsidRPr="007B61E2">
        <w:rPr>
          <w:rFonts w:asciiTheme="majorHAnsi" w:hAnsiTheme="majorHAnsi" w:cstheme="majorHAnsi"/>
          <w:color w:val="00000A"/>
        </w:rPr>
        <w:t xml:space="preserve"> </w:t>
      </w:r>
      <w:proofErr w:type="spellStart"/>
      <w:r w:rsidRPr="007B61E2">
        <w:rPr>
          <w:rFonts w:asciiTheme="majorHAnsi" w:hAnsiTheme="majorHAnsi" w:cstheme="majorHAnsi"/>
          <w:color w:val="00000A"/>
        </w:rPr>
        <w:t>purge_dups</w:t>
      </w:r>
      <w:proofErr w:type="spellEnd"/>
      <w:r w:rsidRPr="007B61E2">
        <w:rPr>
          <w:rFonts w:asciiTheme="majorHAnsi" w:hAnsiTheme="majorHAnsi" w:cstheme="majorHAnsi"/>
          <w:color w:val="00000A"/>
        </w:rPr>
        <w:t xml:space="preserve"> v1.2.3</w:t>
      </w:r>
      <w:r>
        <w:rPr>
          <w:rFonts w:asciiTheme="majorHAnsi" w:hAnsiTheme="majorHAnsi" w:cstheme="majorHAnsi"/>
          <w:color w:val="00000A"/>
        </w:rPr>
        <w:t xml:space="preserve"> [</w:t>
      </w:r>
      <w:proofErr w:type="spellStart"/>
      <w:r>
        <w:rPr>
          <w:rFonts w:asciiTheme="majorHAnsi" w:hAnsiTheme="majorHAnsi" w:cstheme="majorHAnsi"/>
          <w:color w:val="00000A"/>
        </w:rPr>
        <w:t>tk</w:t>
      </w:r>
      <w:proofErr w:type="spellEnd"/>
      <w:r>
        <w:rPr>
          <w:rFonts w:asciiTheme="majorHAnsi" w:hAnsiTheme="majorHAnsi" w:cstheme="majorHAnsi"/>
          <w:color w:val="00000A"/>
        </w:rPr>
        <w:t xml:space="preserve"> CITE]</w:t>
      </w:r>
      <w:r w:rsidRPr="007B61E2">
        <w:rPr>
          <w:rFonts w:asciiTheme="majorHAnsi" w:hAnsiTheme="majorHAnsi" w:cstheme="majorHAnsi"/>
          <w:color w:val="00000A"/>
        </w:rPr>
        <w:t xml:space="preserve"> and Racon v1.4.13</w:t>
      </w:r>
      <w:r>
        <w:rPr>
          <w:rFonts w:asciiTheme="majorHAnsi" w:hAnsiTheme="majorHAnsi" w:cstheme="majorHAnsi"/>
          <w:color w:val="00000A"/>
        </w:rPr>
        <w:t xml:space="preserve"> [</w:t>
      </w:r>
      <w:proofErr w:type="spellStart"/>
      <w:r>
        <w:rPr>
          <w:rFonts w:asciiTheme="majorHAnsi" w:hAnsiTheme="majorHAnsi" w:cstheme="majorHAnsi"/>
          <w:color w:val="00000A"/>
        </w:rPr>
        <w:t>tk</w:t>
      </w:r>
      <w:proofErr w:type="spellEnd"/>
      <w:r>
        <w:rPr>
          <w:rFonts w:asciiTheme="majorHAnsi" w:hAnsiTheme="majorHAnsi" w:cstheme="majorHAnsi"/>
          <w:color w:val="00000A"/>
        </w:rPr>
        <w:t xml:space="preserve"> CITE]</w:t>
      </w:r>
      <w:r w:rsidRPr="007B61E2">
        <w:rPr>
          <w:rFonts w:asciiTheme="majorHAnsi" w:hAnsiTheme="majorHAnsi" w:cstheme="majorHAnsi"/>
          <w:color w:val="00000A"/>
        </w:rPr>
        <w:t xml:space="preserve"> wrappers</w:t>
      </w:r>
      <w:r w:rsidR="0008288B">
        <w:rPr>
          <w:rFonts w:asciiTheme="majorHAnsi" w:hAnsiTheme="majorHAnsi" w:cstheme="majorHAnsi"/>
          <w:color w:val="00000A"/>
        </w:rPr>
        <w:t xml:space="preserve"> to generate phased primary </w:t>
      </w:r>
      <w:r w:rsidR="003001F4">
        <w:rPr>
          <w:rFonts w:asciiTheme="majorHAnsi" w:hAnsiTheme="majorHAnsi" w:cstheme="majorHAnsi"/>
          <w:color w:val="00000A"/>
        </w:rPr>
        <w:t xml:space="preserve">(A1) </w:t>
      </w:r>
      <w:r w:rsidR="0008288B">
        <w:rPr>
          <w:rFonts w:asciiTheme="majorHAnsi" w:hAnsiTheme="majorHAnsi" w:cstheme="majorHAnsi"/>
          <w:color w:val="00000A"/>
        </w:rPr>
        <w:t>and alternative assembly files polished of errors</w:t>
      </w:r>
      <w:r w:rsidRPr="007B61E2">
        <w:rPr>
          <w:rFonts w:asciiTheme="majorHAnsi" w:hAnsiTheme="majorHAnsi" w:cstheme="majorHAnsi"/>
          <w:color w:val="00000A"/>
        </w:rPr>
        <w:t xml:space="preserve">. To scaffold the initial </w:t>
      </w:r>
      <w:r w:rsidR="003001F4">
        <w:rPr>
          <w:rFonts w:asciiTheme="majorHAnsi" w:hAnsiTheme="majorHAnsi" w:cstheme="majorHAnsi"/>
          <w:color w:val="00000A"/>
        </w:rPr>
        <w:t xml:space="preserve">A1 </w:t>
      </w:r>
      <w:r w:rsidRPr="007B61E2">
        <w:rPr>
          <w:rFonts w:asciiTheme="majorHAnsi" w:hAnsiTheme="majorHAnsi" w:cstheme="majorHAnsi"/>
          <w:color w:val="00000A"/>
        </w:rPr>
        <w:t>assembly using linked-read data, we used scaff10x</w:t>
      </w:r>
      <w:r>
        <w:rPr>
          <w:rFonts w:asciiTheme="majorHAnsi" w:hAnsiTheme="majorHAnsi" w:cstheme="majorHAnsi"/>
          <w:color w:val="00000A"/>
        </w:rPr>
        <w:t xml:space="preserve"> [</w:t>
      </w:r>
      <w:proofErr w:type="spellStart"/>
      <w:r>
        <w:rPr>
          <w:rFonts w:asciiTheme="majorHAnsi" w:hAnsiTheme="majorHAnsi" w:cstheme="majorHAnsi"/>
          <w:color w:val="00000A"/>
        </w:rPr>
        <w:t>tk</w:t>
      </w:r>
      <w:proofErr w:type="spellEnd"/>
      <w:r>
        <w:rPr>
          <w:rFonts w:asciiTheme="majorHAnsi" w:hAnsiTheme="majorHAnsi" w:cstheme="majorHAnsi"/>
          <w:color w:val="00000A"/>
        </w:rPr>
        <w:t xml:space="preserve"> CITE]</w:t>
      </w:r>
      <w:r w:rsidRPr="007B61E2">
        <w:rPr>
          <w:rFonts w:asciiTheme="majorHAnsi" w:hAnsiTheme="majorHAnsi" w:cstheme="majorHAnsi"/>
          <w:color w:val="00000A"/>
        </w:rPr>
        <w:t xml:space="preserve"> with the following parameters</w:t>
      </w:r>
      <w:r>
        <w:rPr>
          <w:rFonts w:asciiTheme="majorHAnsi" w:hAnsiTheme="majorHAnsi" w:cstheme="majorHAnsi"/>
          <w:color w:val="00000A"/>
        </w:rPr>
        <w:t>:</w:t>
      </w:r>
      <w:r>
        <w:rPr>
          <w:color w:val="00000A"/>
        </w:rPr>
        <w:t xml:space="preserve"> </w:t>
      </w:r>
      <w:r w:rsidRPr="007B61E2">
        <w:rPr>
          <w:rFonts w:ascii="Courier" w:hAnsi="Courier"/>
          <w:color w:val="00000A"/>
        </w:rPr>
        <w:t>-</w:t>
      </w:r>
      <w:proofErr w:type="spellStart"/>
      <w:r w:rsidRPr="007B61E2">
        <w:rPr>
          <w:rFonts w:ascii="Courier" w:hAnsi="Courier"/>
          <w:color w:val="00000A"/>
        </w:rPr>
        <w:t>longread</w:t>
      </w:r>
      <w:proofErr w:type="spellEnd"/>
      <w:r w:rsidRPr="007B61E2">
        <w:rPr>
          <w:rFonts w:ascii="Courier" w:hAnsi="Courier"/>
          <w:color w:val="00000A"/>
        </w:rPr>
        <w:t xml:space="preserve"> 1 -gap 100 -matrix 2000 -reads 10 -link 8 -score 20 -edge 50000 -block 50000</w:t>
      </w:r>
      <w:r>
        <w:rPr>
          <w:color w:val="00000A"/>
        </w:rPr>
        <w:t xml:space="preserve"> </w:t>
      </w:r>
      <w:r w:rsidR="0081624C" w:rsidRPr="0021528F">
        <w:rPr>
          <w:rFonts w:asciiTheme="majorHAnsi" w:hAnsiTheme="majorHAnsi" w:cstheme="majorHAnsi"/>
        </w:rPr>
        <w:t>to first break the assembly at locations that were incorrectly joined, then to scaffold the assembly into larger, more contiguous</w:t>
      </w:r>
      <w:r w:rsidR="0081624C" w:rsidRPr="007B61E2">
        <w:rPr>
          <w:rFonts w:asciiTheme="majorHAnsi" w:hAnsiTheme="majorHAnsi" w:cstheme="majorHAnsi"/>
          <w:color w:val="00000A"/>
        </w:rPr>
        <w:t xml:space="preserve"> </w:t>
      </w:r>
      <w:r w:rsidR="0081624C">
        <w:rPr>
          <w:rFonts w:asciiTheme="majorHAnsi" w:hAnsiTheme="majorHAnsi" w:cstheme="majorHAnsi"/>
          <w:color w:val="00000A"/>
        </w:rPr>
        <w:t>sequencing segment</w:t>
      </w:r>
      <w:r w:rsidR="00BD4814">
        <w:rPr>
          <w:rFonts w:asciiTheme="majorHAnsi" w:hAnsiTheme="majorHAnsi" w:cstheme="majorHAnsi"/>
          <w:color w:val="00000A"/>
        </w:rPr>
        <w:t>s composing the</w:t>
      </w:r>
      <w:r w:rsidRPr="007B61E2">
        <w:rPr>
          <w:rFonts w:asciiTheme="majorHAnsi" w:hAnsiTheme="majorHAnsi" w:cstheme="majorHAnsi"/>
          <w:color w:val="00000A"/>
        </w:rPr>
        <w:t xml:space="preserve"> linked</w:t>
      </w:r>
      <w:r>
        <w:rPr>
          <w:rFonts w:asciiTheme="majorHAnsi" w:hAnsiTheme="majorHAnsi" w:cstheme="majorHAnsi"/>
          <w:color w:val="00000A"/>
        </w:rPr>
        <w:t>-</w:t>
      </w:r>
      <w:r w:rsidRPr="007B61E2">
        <w:rPr>
          <w:rFonts w:asciiTheme="majorHAnsi" w:hAnsiTheme="majorHAnsi" w:cstheme="majorHAnsi"/>
          <w:color w:val="00000A"/>
        </w:rPr>
        <w:t xml:space="preserve"> and long</w:t>
      </w:r>
      <w:r w:rsidR="00EF23CA">
        <w:rPr>
          <w:rFonts w:asciiTheme="majorHAnsi" w:hAnsiTheme="majorHAnsi" w:cstheme="majorHAnsi"/>
          <w:color w:val="00000A"/>
        </w:rPr>
        <w:t>-</w:t>
      </w:r>
      <w:r w:rsidRPr="007B61E2">
        <w:rPr>
          <w:rFonts w:asciiTheme="majorHAnsi" w:hAnsiTheme="majorHAnsi" w:cstheme="majorHAnsi"/>
          <w:color w:val="00000A"/>
        </w:rPr>
        <w:t xml:space="preserve">read </w:t>
      </w:r>
      <w:r w:rsidR="003001F4">
        <w:rPr>
          <w:rFonts w:asciiTheme="majorHAnsi" w:hAnsiTheme="majorHAnsi" w:cstheme="majorHAnsi"/>
          <w:color w:val="00000A"/>
        </w:rPr>
        <w:t xml:space="preserve">(A2) </w:t>
      </w:r>
      <w:r w:rsidRPr="007B61E2">
        <w:rPr>
          <w:rFonts w:asciiTheme="majorHAnsi" w:hAnsiTheme="majorHAnsi" w:cstheme="majorHAnsi"/>
          <w:color w:val="00000A"/>
        </w:rPr>
        <w:t>assembly. After linked-read scaffolding</w:t>
      </w:r>
      <w:r w:rsidR="0008288B">
        <w:rPr>
          <w:rFonts w:asciiTheme="majorHAnsi" w:hAnsiTheme="majorHAnsi" w:cstheme="majorHAnsi"/>
          <w:color w:val="00000A"/>
        </w:rPr>
        <w:t>,</w:t>
      </w:r>
      <w:r w:rsidRPr="007B61E2">
        <w:rPr>
          <w:rFonts w:asciiTheme="majorHAnsi" w:hAnsiTheme="majorHAnsi" w:cstheme="majorHAnsi"/>
          <w:color w:val="00000A"/>
        </w:rPr>
        <w:t xml:space="preserve"> we followed the Arima mapping protocol</w:t>
      </w:r>
      <w:r w:rsidR="00EF23CA">
        <w:rPr>
          <w:rFonts w:asciiTheme="majorHAnsi" w:hAnsiTheme="majorHAnsi" w:cstheme="majorHAnsi"/>
          <w:color w:val="00000A"/>
        </w:rPr>
        <w:t xml:space="preserve"> [</w:t>
      </w:r>
      <w:proofErr w:type="spellStart"/>
      <w:r w:rsidR="00EF23CA">
        <w:rPr>
          <w:rFonts w:asciiTheme="majorHAnsi" w:hAnsiTheme="majorHAnsi" w:cstheme="majorHAnsi"/>
          <w:color w:val="00000A"/>
        </w:rPr>
        <w:t>tk</w:t>
      </w:r>
      <w:proofErr w:type="spellEnd"/>
      <w:r w:rsidR="00EF23CA">
        <w:rPr>
          <w:rFonts w:asciiTheme="majorHAnsi" w:hAnsiTheme="majorHAnsi" w:cstheme="majorHAnsi"/>
          <w:color w:val="00000A"/>
        </w:rPr>
        <w:t xml:space="preserve"> CITE]</w:t>
      </w:r>
      <w:r w:rsidRPr="007B61E2">
        <w:rPr>
          <w:rFonts w:asciiTheme="majorHAnsi" w:hAnsiTheme="majorHAnsi" w:cstheme="majorHAnsi"/>
          <w:color w:val="00000A"/>
        </w:rPr>
        <w:t xml:space="preserve"> to prepare </w:t>
      </w:r>
      <w:r w:rsidR="00EF23CA">
        <w:rPr>
          <w:rFonts w:asciiTheme="majorHAnsi" w:hAnsiTheme="majorHAnsi" w:cstheme="majorHAnsi"/>
          <w:color w:val="00000A"/>
        </w:rPr>
        <w:t xml:space="preserve">the </w:t>
      </w:r>
      <w:r w:rsidRPr="007B61E2">
        <w:rPr>
          <w:rFonts w:asciiTheme="majorHAnsi" w:hAnsiTheme="majorHAnsi" w:cstheme="majorHAnsi"/>
          <w:color w:val="00000A"/>
        </w:rPr>
        <w:t xml:space="preserve">hi-c data to </w:t>
      </w:r>
      <w:r w:rsidR="00BD4814">
        <w:rPr>
          <w:rFonts w:asciiTheme="majorHAnsi" w:hAnsiTheme="majorHAnsi" w:cstheme="majorHAnsi"/>
          <w:color w:val="00000A"/>
        </w:rPr>
        <w:t xml:space="preserve">use interaction mapping information to </w:t>
      </w:r>
      <w:r w:rsidRPr="007B61E2">
        <w:rPr>
          <w:rFonts w:asciiTheme="majorHAnsi" w:hAnsiTheme="majorHAnsi" w:cstheme="majorHAnsi"/>
          <w:color w:val="00000A"/>
        </w:rPr>
        <w:t xml:space="preserve">further scaffold </w:t>
      </w:r>
      <w:r w:rsidR="00EF23CA">
        <w:rPr>
          <w:rFonts w:asciiTheme="majorHAnsi" w:hAnsiTheme="majorHAnsi" w:cstheme="majorHAnsi"/>
          <w:color w:val="00000A"/>
        </w:rPr>
        <w:t xml:space="preserve">the </w:t>
      </w:r>
      <w:r w:rsidRPr="007B61E2">
        <w:rPr>
          <w:rFonts w:asciiTheme="majorHAnsi" w:hAnsiTheme="majorHAnsi" w:cstheme="majorHAnsi"/>
          <w:color w:val="00000A"/>
        </w:rPr>
        <w:t>A2</w:t>
      </w:r>
      <w:r w:rsidR="00EF23CA">
        <w:rPr>
          <w:rFonts w:asciiTheme="majorHAnsi" w:hAnsiTheme="majorHAnsi" w:cstheme="majorHAnsi"/>
          <w:color w:val="00000A"/>
        </w:rPr>
        <w:t xml:space="preserve"> assembly</w:t>
      </w:r>
      <w:r w:rsidRPr="007B61E2">
        <w:rPr>
          <w:rFonts w:asciiTheme="majorHAnsi" w:hAnsiTheme="majorHAnsi" w:cstheme="majorHAnsi"/>
          <w:color w:val="00000A"/>
        </w:rPr>
        <w:t xml:space="preserve">. To </w:t>
      </w:r>
      <w:r w:rsidR="003001F4">
        <w:rPr>
          <w:rFonts w:asciiTheme="majorHAnsi" w:hAnsiTheme="majorHAnsi" w:cstheme="majorHAnsi"/>
          <w:color w:val="00000A"/>
        </w:rPr>
        <w:t>prep the sequencing data,</w:t>
      </w:r>
      <w:r w:rsidRPr="007B61E2">
        <w:rPr>
          <w:rFonts w:asciiTheme="majorHAnsi" w:hAnsiTheme="majorHAnsi" w:cstheme="majorHAnsi"/>
          <w:color w:val="00000A"/>
        </w:rPr>
        <w:t xml:space="preserve"> we independently aligned paired-end hi-c reads as single-ended reads to </w:t>
      </w:r>
      <w:r w:rsidR="003001F4">
        <w:rPr>
          <w:rFonts w:asciiTheme="majorHAnsi" w:hAnsiTheme="majorHAnsi" w:cstheme="majorHAnsi"/>
          <w:color w:val="00000A"/>
        </w:rPr>
        <w:t xml:space="preserve">the </w:t>
      </w:r>
      <w:r w:rsidRPr="007B61E2">
        <w:rPr>
          <w:rFonts w:asciiTheme="majorHAnsi" w:hAnsiTheme="majorHAnsi" w:cstheme="majorHAnsi"/>
          <w:color w:val="00000A"/>
        </w:rPr>
        <w:t>A2</w:t>
      </w:r>
      <w:r w:rsidR="003001F4">
        <w:rPr>
          <w:rFonts w:asciiTheme="majorHAnsi" w:hAnsiTheme="majorHAnsi" w:cstheme="majorHAnsi"/>
          <w:color w:val="00000A"/>
        </w:rPr>
        <w:t xml:space="preserve"> assembly</w:t>
      </w:r>
      <w:r w:rsidRPr="007B61E2">
        <w:rPr>
          <w:rFonts w:asciiTheme="majorHAnsi" w:hAnsiTheme="majorHAnsi" w:cstheme="majorHAnsi"/>
          <w:color w:val="00000A"/>
        </w:rPr>
        <w:t xml:space="preserve"> using BWA v0.7.17-r1188</w:t>
      </w:r>
      <w:r w:rsidR="00FA48B7" w:rsidRPr="0021528F">
        <w:rPr>
          <w:rFonts w:asciiTheme="majorHAnsi" w:hAnsiTheme="majorHAnsi" w:cstheme="majorHAnsi"/>
        </w:rPr>
        <w:fldChar w:fldCharType="begin"/>
      </w:r>
      <w:r w:rsidR="00FA48B7" w:rsidRPr="0021528F">
        <w:rPr>
          <w:rFonts w:asciiTheme="majorHAnsi" w:hAnsiTheme="majorHAnsi" w:cstheme="majorHAnsi"/>
        </w:rPr>
        <w:instrText>ADDIN ZOTERO_ITEM CSL_CITATION {"citationID":"RnfBiDgd","properties":{"formattedCitation":"\\super 21\\nosupersub{}","plainCitation":"21","noteIndex":0},"citationItems":[{"id":306,"uris":["http://zotero.org/users/local/3tku6QP0/items/HK34MEIV"],"uri":["http://zotero.org/users/local/3tku6QP0/items/HK34MEIV"],"itemData":{"id":306,"type":"article-journal","abstract":"MOTIVATION: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http://maq.sourceforge.net.","container-title":"Bioinformatics","DOI":"10.1093/bioinformatics/btp324","ISSN":"1367-4811 (Electronic)\\r1367-4803 (Linking)","issue":"14","page":"1754-1760","title":"Fast and accurate short read alignment with Burrows-Wheeler transform","volume":"25","author":[{"family":"Li","given":"Heng"},{"family":"Durbin","given":"Richard"}],"issued":{"date-parts":[["2009"]]}}}],"schema":"https://github.com/citation-style-language/schema/raw/master/csl-citation.json"}</w:instrText>
      </w:r>
      <w:r w:rsidR="00FA48B7" w:rsidRPr="0021528F">
        <w:rPr>
          <w:rFonts w:asciiTheme="majorHAnsi" w:hAnsiTheme="majorHAnsi" w:cstheme="majorHAnsi"/>
        </w:rPr>
        <w:fldChar w:fldCharType="separate"/>
      </w:r>
      <w:r w:rsidR="00FA48B7" w:rsidRPr="0021528F">
        <w:rPr>
          <w:rFonts w:asciiTheme="majorHAnsi" w:hAnsiTheme="majorHAnsi" w:cstheme="majorHAnsi"/>
          <w:vertAlign w:val="superscript"/>
        </w:rPr>
        <w:t>21</w:t>
      </w:r>
      <w:r w:rsidR="00FA48B7" w:rsidRPr="0021528F">
        <w:rPr>
          <w:rFonts w:asciiTheme="majorHAnsi" w:hAnsiTheme="majorHAnsi" w:cstheme="majorHAnsi"/>
        </w:rPr>
        <w:fldChar w:fldCharType="end"/>
      </w:r>
      <w:r w:rsidR="00EF23CA">
        <w:rPr>
          <w:rFonts w:asciiTheme="majorHAnsi" w:hAnsiTheme="majorHAnsi" w:cstheme="majorHAnsi"/>
          <w:color w:val="00000A"/>
        </w:rPr>
        <w:t xml:space="preserve"> </w:t>
      </w:r>
      <w:r w:rsidRPr="007B61E2">
        <w:rPr>
          <w:rFonts w:asciiTheme="majorHAnsi" w:hAnsiTheme="majorHAnsi" w:cstheme="majorHAnsi"/>
          <w:color w:val="00000A"/>
        </w:rPr>
        <w:t xml:space="preserve">and </w:t>
      </w:r>
      <w:proofErr w:type="spellStart"/>
      <w:r w:rsidRPr="007B61E2">
        <w:rPr>
          <w:rFonts w:asciiTheme="majorHAnsi" w:hAnsiTheme="majorHAnsi" w:cstheme="majorHAnsi"/>
          <w:color w:val="00000A"/>
        </w:rPr>
        <w:t>samtools</w:t>
      </w:r>
      <w:proofErr w:type="spellEnd"/>
      <w:r w:rsidRPr="007B61E2">
        <w:rPr>
          <w:rFonts w:asciiTheme="majorHAnsi" w:hAnsiTheme="majorHAnsi" w:cstheme="majorHAnsi"/>
          <w:color w:val="00000A"/>
        </w:rPr>
        <w:t xml:space="preserve"> v1.7</w:t>
      </w:r>
      <w:r w:rsidR="00FA48B7" w:rsidRPr="00FA48B7">
        <w:rPr>
          <w:rFonts w:asciiTheme="majorHAnsi" w:hAnsiTheme="majorHAnsi" w:cstheme="majorHAnsi"/>
        </w:rPr>
        <w:t xml:space="preserve"> </w:t>
      </w:r>
      <w:r w:rsidR="00FA48B7" w:rsidRPr="0021528F">
        <w:rPr>
          <w:rFonts w:asciiTheme="majorHAnsi" w:hAnsiTheme="majorHAnsi" w:cstheme="majorHAnsi"/>
        </w:rPr>
        <w:fldChar w:fldCharType="begin"/>
      </w:r>
      <w:r w:rsidR="00FA48B7" w:rsidRPr="0021528F">
        <w:rPr>
          <w:rFonts w:asciiTheme="majorHAnsi" w:hAnsiTheme="majorHAnsi" w:cstheme="majorHAnsi"/>
        </w:rPr>
        <w:instrText xml:space="preserve"> ADDIN ZOTERO_ITEM CSL_CITATION {"citationID":"1kuPBh4c","properties":{"formattedCitation":"\\super 22\\nosupersub{}","plainCitation":"22","noteIndex":0},"citationItems":[{"id":307,"uris":["http://zotero.org/users/local/3tku6QP0/items/3AY6NC6Y"],"uri":["http://zotero.org/users/local/3tku6QP0/items/3AY6NC6Y"],"itemData":{"id":307,"type":"article-journal","abstract":"SUMMARY: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rsidR="00FA48B7" w:rsidRPr="0021528F">
        <w:rPr>
          <w:rFonts w:asciiTheme="majorHAnsi" w:hAnsiTheme="majorHAnsi" w:cstheme="majorHAnsi"/>
        </w:rPr>
        <w:fldChar w:fldCharType="separate"/>
      </w:r>
      <w:r w:rsidR="00FA48B7" w:rsidRPr="0021528F">
        <w:rPr>
          <w:rFonts w:asciiTheme="majorHAnsi" w:hAnsiTheme="majorHAnsi" w:cstheme="majorHAnsi"/>
          <w:vertAlign w:val="superscript"/>
        </w:rPr>
        <w:t>22</w:t>
      </w:r>
      <w:r w:rsidR="00FA48B7" w:rsidRPr="0021528F">
        <w:rPr>
          <w:rFonts w:asciiTheme="majorHAnsi" w:hAnsiTheme="majorHAnsi" w:cstheme="majorHAnsi"/>
        </w:rPr>
        <w:fldChar w:fldCharType="end"/>
      </w:r>
      <w:r w:rsidR="00FA48B7">
        <w:rPr>
          <w:rFonts w:asciiTheme="majorHAnsi" w:hAnsiTheme="majorHAnsi" w:cstheme="majorHAnsi"/>
        </w:rPr>
        <w:t>.</w:t>
      </w:r>
      <w:r w:rsidRPr="007B61E2">
        <w:rPr>
          <w:rFonts w:asciiTheme="majorHAnsi" w:hAnsiTheme="majorHAnsi" w:cstheme="majorHAnsi"/>
          <w:color w:val="00000A"/>
        </w:rPr>
        <w:t xml:space="preserve"> Next, we retained the 5’ end of the read to eliminate chimeric reads using a custom Arima </w:t>
      </w:r>
      <w:proofErr w:type="spellStart"/>
      <w:r w:rsidRPr="007B61E2">
        <w:rPr>
          <w:rFonts w:asciiTheme="majorHAnsi" w:hAnsiTheme="majorHAnsi" w:cstheme="majorHAnsi"/>
          <w:color w:val="00000A"/>
        </w:rPr>
        <w:t>perl</w:t>
      </w:r>
      <w:proofErr w:type="spellEnd"/>
      <w:r w:rsidRPr="007B61E2">
        <w:rPr>
          <w:rFonts w:asciiTheme="majorHAnsi" w:hAnsiTheme="majorHAnsi" w:cstheme="majorHAnsi"/>
          <w:color w:val="00000A"/>
        </w:rPr>
        <w:t xml:space="preserve"> script</w:t>
      </w:r>
      <w:r w:rsidR="00EF23CA">
        <w:rPr>
          <w:rFonts w:asciiTheme="majorHAnsi" w:hAnsiTheme="majorHAnsi" w:cstheme="majorHAnsi"/>
          <w:color w:val="00000A"/>
        </w:rPr>
        <w:t xml:space="preserve"> [</w:t>
      </w:r>
      <w:proofErr w:type="spellStart"/>
      <w:r w:rsidR="00EF23CA">
        <w:rPr>
          <w:rFonts w:asciiTheme="majorHAnsi" w:hAnsiTheme="majorHAnsi" w:cstheme="majorHAnsi"/>
          <w:color w:val="00000A"/>
        </w:rPr>
        <w:t>tk</w:t>
      </w:r>
      <w:proofErr w:type="spellEnd"/>
      <w:r w:rsidR="00EF23CA">
        <w:rPr>
          <w:rFonts w:asciiTheme="majorHAnsi" w:hAnsiTheme="majorHAnsi" w:cstheme="majorHAnsi"/>
          <w:color w:val="00000A"/>
        </w:rPr>
        <w:t xml:space="preserve"> CITE?]</w:t>
      </w:r>
      <w:r w:rsidRPr="007B61E2">
        <w:rPr>
          <w:rFonts w:asciiTheme="majorHAnsi" w:hAnsiTheme="majorHAnsi" w:cstheme="majorHAnsi"/>
          <w:color w:val="00000A"/>
        </w:rPr>
        <w:t xml:space="preserve">. </w:t>
      </w:r>
      <w:r w:rsidR="00EF23CA">
        <w:rPr>
          <w:rFonts w:asciiTheme="majorHAnsi" w:hAnsiTheme="majorHAnsi" w:cstheme="majorHAnsi"/>
          <w:color w:val="00000A"/>
        </w:rPr>
        <w:t>Then</w:t>
      </w:r>
      <w:r w:rsidR="003001F4">
        <w:rPr>
          <w:rFonts w:asciiTheme="majorHAnsi" w:hAnsiTheme="majorHAnsi" w:cstheme="majorHAnsi"/>
          <w:color w:val="00000A"/>
        </w:rPr>
        <w:t>,</w:t>
      </w:r>
      <w:r w:rsidRPr="007B61E2">
        <w:rPr>
          <w:rFonts w:asciiTheme="majorHAnsi" w:hAnsiTheme="majorHAnsi" w:cstheme="majorHAnsi"/>
          <w:color w:val="00000A"/>
        </w:rPr>
        <w:t xml:space="preserve"> we paired the hi-c reads to produce paired-end BAM </w:t>
      </w:r>
      <w:proofErr w:type="gramStart"/>
      <w:r w:rsidRPr="007B61E2">
        <w:rPr>
          <w:rFonts w:asciiTheme="majorHAnsi" w:hAnsiTheme="majorHAnsi" w:cstheme="majorHAnsi"/>
          <w:color w:val="00000A"/>
        </w:rPr>
        <w:t>files</w:t>
      </w:r>
      <w:r w:rsidR="003001F4">
        <w:rPr>
          <w:rFonts w:asciiTheme="majorHAnsi" w:hAnsiTheme="majorHAnsi" w:cstheme="majorHAnsi"/>
          <w:color w:val="00000A"/>
        </w:rPr>
        <w:t>, and</w:t>
      </w:r>
      <w:proofErr w:type="gramEnd"/>
      <w:r w:rsidR="003001F4">
        <w:rPr>
          <w:rFonts w:asciiTheme="majorHAnsi" w:hAnsiTheme="majorHAnsi" w:cstheme="majorHAnsi"/>
          <w:color w:val="00000A"/>
        </w:rPr>
        <w:t xml:space="preserve"> used</w:t>
      </w:r>
      <w:r w:rsidRPr="007B61E2">
        <w:rPr>
          <w:rFonts w:asciiTheme="majorHAnsi" w:hAnsiTheme="majorHAnsi" w:cstheme="majorHAnsi"/>
          <w:color w:val="00000A"/>
        </w:rPr>
        <w:t xml:space="preserve"> </w:t>
      </w:r>
      <w:proofErr w:type="spellStart"/>
      <w:r w:rsidRPr="007B61E2">
        <w:rPr>
          <w:rFonts w:asciiTheme="majorHAnsi" w:hAnsiTheme="majorHAnsi" w:cstheme="majorHAnsi"/>
          <w:color w:val="00000A"/>
        </w:rPr>
        <w:t>PicardCommandTools</w:t>
      </w:r>
      <w:proofErr w:type="spellEnd"/>
      <w:r w:rsidR="00EF23CA">
        <w:rPr>
          <w:rFonts w:asciiTheme="majorHAnsi" w:hAnsiTheme="majorHAnsi" w:cstheme="majorHAnsi"/>
          <w:color w:val="00000A"/>
        </w:rPr>
        <w:t xml:space="preserve"> [</w:t>
      </w:r>
      <w:proofErr w:type="spellStart"/>
      <w:r w:rsidR="00EF23CA">
        <w:rPr>
          <w:rFonts w:asciiTheme="majorHAnsi" w:hAnsiTheme="majorHAnsi" w:cstheme="majorHAnsi"/>
          <w:color w:val="00000A"/>
        </w:rPr>
        <w:t>tk</w:t>
      </w:r>
      <w:proofErr w:type="spellEnd"/>
      <w:r w:rsidR="00EF23CA">
        <w:rPr>
          <w:rFonts w:asciiTheme="majorHAnsi" w:hAnsiTheme="majorHAnsi" w:cstheme="majorHAnsi"/>
          <w:color w:val="00000A"/>
        </w:rPr>
        <w:t xml:space="preserve"> CITE]</w:t>
      </w:r>
      <w:r w:rsidRPr="007B61E2">
        <w:rPr>
          <w:rFonts w:asciiTheme="majorHAnsi" w:hAnsiTheme="majorHAnsi" w:cstheme="majorHAnsi"/>
          <w:color w:val="00000A"/>
        </w:rPr>
        <w:t xml:space="preserve"> to add read groups and remove PCR duplicates. </w:t>
      </w:r>
      <w:r w:rsidR="00EF23CA">
        <w:rPr>
          <w:rFonts w:asciiTheme="majorHAnsi" w:hAnsiTheme="majorHAnsi" w:cstheme="majorHAnsi"/>
          <w:color w:val="00000A"/>
        </w:rPr>
        <w:t>After</w:t>
      </w:r>
      <w:r w:rsidRPr="007B61E2">
        <w:rPr>
          <w:rFonts w:asciiTheme="majorHAnsi" w:hAnsiTheme="majorHAnsi" w:cstheme="majorHAnsi"/>
          <w:color w:val="00000A"/>
        </w:rPr>
        <w:t xml:space="preserve"> filtering our hi-c data</w:t>
      </w:r>
      <w:r w:rsidR="00EF23CA">
        <w:rPr>
          <w:rFonts w:asciiTheme="majorHAnsi" w:hAnsiTheme="majorHAnsi" w:cstheme="majorHAnsi"/>
          <w:color w:val="00000A"/>
        </w:rPr>
        <w:t>,</w:t>
      </w:r>
      <w:r w:rsidRPr="007B61E2">
        <w:rPr>
          <w:rFonts w:asciiTheme="majorHAnsi" w:hAnsiTheme="majorHAnsi" w:cstheme="majorHAnsi"/>
          <w:color w:val="00000A"/>
        </w:rPr>
        <w:t xml:space="preserve"> we converted BAM files to sorted BED files with </w:t>
      </w:r>
      <w:proofErr w:type="spellStart"/>
      <w:r w:rsidRPr="007B61E2">
        <w:rPr>
          <w:rFonts w:asciiTheme="majorHAnsi" w:hAnsiTheme="majorHAnsi" w:cstheme="majorHAnsi"/>
          <w:color w:val="00000A"/>
        </w:rPr>
        <w:t>bedtools</w:t>
      </w:r>
      <w:proofErr w:type="spellEnd"/>
      <w:r w:rsidRPr="007B61E2">
        <w:rPr>
          <w:rFonts w:asciiTheme="majorHAnsi" w:hAnsiTheme="majorHAnsi" w:cstheme="majorHAnsi"/>
          <w:color w:val="00000A"/>
        </w:rPr>
        <w:t xml:space="preserve"> v2.29.2</w:t>
      </w:r>
      <w:r w:rsidR="00BD4814" w:rsidRPr="0021528F">
        <w:rPr>
          <w:rFonts w:asciiTheme="majorHAnsi" w:hAnsiTheme="majorHAnsi" w:cstheme="majorHAnsi"/>
        </w:rPr>
        <w:fldChar w:fldCharType="begin"/>
      </w:r>
      <w:r w:rsidR="00BD4814" w:rsidRPr="0021528F">
        <w:rPr>
          <w:rFonts w:asciiTheme="majorHAnsi" w:hAnsiTheme="majorHAnsi" w:cstheme="majorHAnsi"/>
        </w:rPr>
        <w:instrText>ADDIN ZOTERO_ITEM CSL_CITATION {"citationID":"QXFJPeQ4","properties":{"formattedCitation":"\\super 23\\nosupersub{}","plainCitation":"23","noteIndex":0},"citationItems":[{"id":486,"uris":["http://zotero.org/users/local/3tku6QP0/items/YEZPTZCZ"],"uri":["http://zotero.org/users/local/3tku6QP0/items/YEZPTZCZ"],"itemData":{"id":486,"type":"article-journal","abstract":"Motivation: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ﬂexible tools are therefore required to ask complex questions of these data in an efﬁcient manner.","container-title":"Bioinformatics","DOI":"10.1093/bioinformatics/btq033","ISSN":"1460-2059, 1367-4803","issue":"6","language":"en","page":"841-842","source":"DOI.org (Crossref)","title":"BEDTools: a flexible suite of utilities for comparing genomic features","title-short":"BEDTools","volume":"26","author":[{"family":"Quinlan","given":"Aaron R."},{"family":"Hall","given":"Ira M."}],"issued":{"date-parts":[["2010",3,15]]}}}],"schema":"https://github.com/citation-style-language/schema/raw/master/csl-citation.json"}</w:instrText>
      </w:r>
      <w:r w:rsidR="00BD4814" w:rsidRPr="0021528F">
        <w:rPr>
          <w:rFonts w:asciiTheme="majorHAnsi" w:hAnsiTheme="majorHAnsi" w:cstheme="majorHAnsi"/>
        </w:rPr>
        <w:fldChar w:fldCharType="separate"/>
      </w:r>
      <w:r w:rsidR="00BD4814" w:rsidRPr="0021528F">
        <w:rPr>
          <w:rFonts w:asciiTheme="majorHAnsi" w:hAnsiTheme="majorHAnsi" w:cstheme="majorHAnsi"/>
          <w:vertAlign w:val="superscript"/>
        </w:rPr>
        <w:t>23</w:t>
      </w:r>
      <w:r w:rsidR="00BD4814" w:rsidRPr="0021528F">
        <w:rPr>
          <w:rFonts w:asciiTheme="majorHAnsi" w:hAnsiTheme="majorHAnsi" w:cstheme="majorHAnsi"/>
        </w:rPr>
        <w:fldChar w:fldCharType="end"/>
      </w:r>
      <w:r w:rsidR="00FA48B7">
        <w:rPr>
          <w:rFonts w:asciiTheme="majorHAnsi" w:hAnsiTheme="majorHAnsi" w:cstheme="majorHAnsi"/>
        </w:rPr>
        <w:t xml:space="preserve">. </w:t>
      </w:r>
      <w:r w:rsidR="00EF23CA">
        <w:rPr>
          <w:rFonts w:asciiTheme="majorHAnsi" w:hAnsiTheme="majorHAnsi" w:cstheme="majorHAnsi"/>
          <w:color w:val="00000A"/>
        </w:rPr>
        <w:t xml:space="preserve">Finally, we </w:t>
      </w:r>
      <w:r w:rsidRPr="007B61E2">
        <w:rPr>
          <w:rFonts w:asciiTheme="majorHAnsi" w:hAnsiTheme="majorHAnsi" w:cstheme="majorHAnsi"/>
          <w:color w:val="00000A"/>
        </w:rPr>
        <w:t>used SALSA2</w:t>
      </w:r>
      <w:r w:rsidR="00BD4814" w:rsidRPr="0021528F">
        <w:rPr>
          <w:rFonts w:asciiTheme="majorHAnsi" w:hAnsiTheme="majorHAnsi" w:cstheme="majorHAnsi"/>
        </w:rPr>
        <w:fldChar w:fldCharType="begin"/>
      </w:r>
      <w:r w:rsidR="00BD4814" w:rsidRPr="0021528F">
        <w:rPr>
          <w:rFonts w:asciiTheme="majorHAnsi" w:hAnsiTheme="majorHAnsi" w:cstheme="majorHAnsi"/>
        </w:rPr>
        <w:instrText>ADDIN ZOTERO_ITEM CSL_CITATION {"citationID":"gcPTjvKZ","properties":{"formattedCitation":"\\super 24\\nosupersub{}","plainCitation":"24","noteIndex":0},"citationItems":[{"id":488,"uris":["http://zotero.org/users/local/3tku6QP0/items/26F9RGWT"],"uri":["http://zotero.org/users/local/3tku6QP0/items/26F9RGWT"],"itemData":{"id":488,"type":"article-journal","abstract":"Long-read sequencing and novel long-range assays have revolutionized de novo genome assembly by automating the reconstruction of reference-quality genomes. In particular, Hi-C sequencing is becoming an economical method for generating chromosome-scale scaffolds. Despite its increasing popularity, there are limited open-source tools available. Errors, particularly inversions and fusions across chromosomes, remain higher than alternate scaffolding technologies. We present a novel open-source Hi-C scaffolder that does not require an a priori estimate of chromosome number and minimizes errors by scaffolding with the assistance of an assembly graph. We demonstrate higher accuracy than the state-of-the-art methods across a variety of Hi-C library preparations and input assembly sizes. The Python and C++ code for our method is openly available at https://github.com/machinegun/SALSA.","container-title":"PLOS Computational Biology","DOI":"10.1371/journal.pcbi.1007273","ISSN":"1553-7358","issue":"8","journalAbbreviation":"PLoS Comput Biol","language":"en","page":"e1007273","source":"DOI.org (Crossref)","title":"Integrating Hi-C links with assembly graphs for chromosome-scale assembly","volume":"15","author":[{"family":"Ghurye","given":"Jay"},{"family":"Rhie","given":"Arang"},{"family":"Walenz","given":"Brian P."},{"family":"Schmitt","given":"Anthony"},{"family":"Selvaraj","given":"Siddarth"},{"family":"Pop","given":"Mihai"},{"family":"Phillippy","given":"Adam M."},{"family":"Koren","given":"Sergey"}],"editor":[{"family":"Ioshikhes","given":"Ilya"}],"issued":{"date-parts":[["2019",8,21]]}}}],"schema":"https://github.com/citation-style-language/schema/raw/master/csl-citation.json"}</w:instrText>
      </w:r>
      <w:r w:rsidR="00BD4814" w:rsidRPr="0021528F">
        <w:rPr>
          <w:rFonts w:asciiTheme="majorHAnsi" w:hAnsiTheme="majorHAnsi" w:cstheme="majorHAnsi"/>
        </w:rPr>
        <w:fldChar w:fldCharType="separate"/>
      </w:r>
      <w:r w:rsidR="00BD4814" w:rsidRPr="0021528F">
        <w:rPr>
          <w:rFonts w:asciiTheme="majorHAnsi" w:hAnsiTheme="majorHAnsi" w:cstheme="majorHAnsi"/>
          <w:vertAlign w:val="superscript"/>
        </w:rPr>
        <w:t>24</w:t>
      </w:r>
      <w:r w:rsidR="00BD4814" w:rsidRPr="0021528F">
        <w:rPr>
          <w:rFonts w:asciiTheme="majorHAnsi" w:hAnsiTheme="majorHAnsi" w:cstheme="majorHAnsi"/>
        </w:rPr>
        <w:fldChar w:fldCharType="end"/>
      </w:r>
      <w:r w:rsidR="00EF23CA">
        <w:rPr>
          <w:rFonts w:asciiTheme="majorHAnsi" w:hAnsiTheme="majorHAnsi" w:cstheme="majorHAnsi"/>
          <w:color w:val="00000A"/>
        </w:rPr>
        <w:t xml:space="preserve"> </w:t>
      </w:r>
      <w:r w:rsidR="00BD4814">
        <w:rPr>
          <w:rFonts w:asciiTheme="majorHAnsi" w:hAnsiTheme="majorHAnsi" w:cstheme="majorHAnsi"/>
          <w:color w:val="00000A"/>
        </w:rPr>
        <w:t xml:space="preserve">with non-default parameters </w:t>
      </w:r>
      <w:r w:rsidR="00BD4814" w:rsidRPr="00BD4814">
        <w:rPr>
          <w:rFonts w:ascii="Courier" w:hAnsi="Courier" w:cstheme="majorHAnsi"/>
          <w:color w:val="00000A"/>
        </w:rPr>
        <w:t>(</w:t>
      </w:r>
      <w:r w:rsidR="00BD4814" w:rsidRPr="00BD4814">
        <w:rPr>
          <w:rFonts w:ascii="Courier" w:hAnsi="Courier" w:cstheme="majorHAnsi"/>
        </w:rPr>
        <w:t>-</w:t>
      </w:r>
      <w:proofErr w:type="spellStart"/>
      <w:r w:rsidR="00BD4814" w:rsidRPr="00BD4814">
        <w:rPr>
          <w:rFonts w:ascii="Courier" w:hAnsi="Courier" w:cstheme="majorHAnsi"/>
        </w:rPr>
        <w:t>i</w:t>
      </w:r>
      <w:proofErr w:type="spellEnd"/>
      <w:r w:rsidR="00BD4814" w:rsidRPr="00BD4814">
        <w:rPr>
          <w:rFonts w:ascii="Courier" w:hAnsi="Courier" w:cstheme="majorHAnsi"/>
        </w:rPr>
        <w:t xml:space="preserve"> 5 -x GATC -m yes</w:t>
      </w:r>
      <w:r w:rsidR="00BD4814">
        <w:rPr>
          <w:rFonts w:asciiTheme="majorHAnsi" w:hAnsiTheme="majorHAnsi" w:cstheme="majorHAnsi"/>
        </w:rPr>
        <w:t>)</w:t>
      </w:r>
      <w:r w:rsidR="00BD4814">
        <w:rPr>
          <w:rFonts w:asciiTheme="majorHAnsi" w:hAnsiTheme="majorHAnsi" w:cstheme="majorHAnsi"/>
          <w:color w:val="00000A"/>
        </w:rPr>
        <w:t xml:space="preserve"> </w:t>
      </w:r>
      <w:r w:rsidRPr="007B61E2">
        <w:rPr>
          <w:rFonts w:asciiTheme="majorHAnsi" w:hAnsiTheme="majorHAnsi" w:cstheme="majorHAnsi"/>
          <w:color w:val="00000A"/>
        </w:rPr>
        <w:t xml:space="preserve">to scaffold </w:t>
      </w:r>
      <w:r w:rsidR="003001F4">
        <w:rPr>
          <w:rFonts w:asciiTheme="majorHAnsi" w:hAnsiTheme="majorHAnsi" w:cstheme="majorHAnsi"/>
          <w:color w:val="00000A"/>
        </w:rPr>
        <w:t xml:space="preserve">the </w:t>
      </w:r>
      <w:r w:rsidRPr="007B61E2">
        <w:rPr>
          <w:rFonts w:asciiTheme="majorHAnsi" w:hAnsiTheme="majorHAnsi" w:cstheme="majorHAnsi"/>
          <w:color w:val="00000A"/>
        </w:rPr>
        <w:t xml:space="preserve">A2 </w:t>
      </w:r>
      <w:r w:rsidR="003001F4">
        <w:rPr>
          <w:rFonts w:asciiTheme="majorHAnsi" w:hAnsiTheme="majorHAnsi" w:cstheme="majorHAnsi"/>
          <w:color w:val="00000A"/>
        </w:rPr>
        <w:t xml:space="preserve">assembly </w:t>
      </w:r>
      <w:r w:rsidRPr="007B61E2">
        <w:rPr>
          <w:rFonts w:asciiTheme="majorHAnsi" w:hAnsiTheme="majorHAnsi" w:cstheme="majorHAnsi"/>
          <w:color w:val="00000A"/>
        </w:rPr>
        <w:t>with our filtered hi-c data to produce a linked, long</w:t>
      </w:r>
      <w:r w:rsidR="00EF23CA">
        <w:rPr>
          <w:rFonts w:asciiTheme="majorHAnsi" w:hAnsiTheme="majorHAnsi" w:cstheme="majorHAnsi"/>
          <w:color w:val="00000A"/>
        </w:rPr>
        <w:t>,</w:t>
      </w:r>
      <w:r w:rsidRPr="007B61E2">
        <w:rPr>
          <w:rFonts w:asciiTheme="majorHAnsi" w:hAnsiTheme="majorHAnsi" w:cstheme="majorHAnsi"/>
          <w:color w:val="00000A"/>
        </w:rPr>
        <w:t xml:space="preserve"> and hi-c read </w:t>
      </w:r>
      <w:r w:rsidR="003001F4">
        <w:rPr>
          <w:rFonts w:asciiTheme="majorHAnsi" w:hAnsiTheme="majorHAnsi" w:cstheme="majorHAnsi"/>
          <w:color w:val="00000A"/>
        </w:rPr>
        <w:t xml:space="preserve">(A3) </w:t>
      </w:r>
      <w:r w:rsidRPr="007B61E2">
        <w:rPr>
          <w:rFonts w:asciiTheme="majorHAnsi" w:hAnsiTheme="majorHAnsi" w:cstheme="majorHAnsi"/>
          <w:color w:val="00000A"/>
        </w:rPr>
        <w:t>assembl</w:t>
      </w:r>
      <w:r w:rsidR="00EF23CA">
        <w:rPr>
          <w:rFonts w:asciiTheme="majorHAnsi" w:hAnsiTheme="majorHAnsi" w:cstheme="majorHAnsi"/>
          <w:color w:val="00000A"/>
        </w:rPr>
        <w:t>y</w:t>
      </w:r>
      <w:r w:rsidRPr="007B61E2">
        <w:rPr>
          <w:rFonts w:asciiTheme="majorHAnsi" w:hAnsiTheme="majorHAnsi" w:cstheme="majorHAnsi"/>
          <w:color w:val="00000A"/>
        </w:rPr>
        <w:t xml:space="preserve">. </w:t>
      </w:r>
      <w:r w:rsidR="00EF23CA">
        <w:rPr>
          <w:rFonts w:asciiTheme="majorHAnsi" w:hAnsiTheme="majorHAnsi" w:cstheme="majorHAnsi"/>
          <w:color w:val="00000A"/>
        </w:rPr>
        <w:t>To</w:t>
      </w:r>
      <w:r w:rsidRPr="007B61E2">
        <w:rPr>
          <w:rFonts w:asciiTheme="majorHAnsi" w:hAnsiTheme="majorHAnsi" w:cstheme="majorHAnsi"/>
          <w:color w:val="00000A"/>
        </w:rPr>
        <w:t xml:space="preserve"> anchor </w:t>
      </w:r>
      <w:r w:rsidR="00EF23CA">
        <w:rPr>
          <w:rFonts w:asciiTheme="majorHAnsi" w:hAnsiTheme="majorHAnsi" w:cstheme="majorHAnsi"/>
          <w:color w:val="00000A"/>
        </w:rPr>
        <w:t xml:space="preserve">the A3 </w:t>
      </w:r>
      <w:r w:rsidRPr="007B61E2">
        <w:rPr>
          <w:rFonts w:asciiTheme="majorHAnsi" w:hAnsiTheme="majorHAnsi" w:cstheme="majorHAnsi"/>
          <w:color w:val="00000A"/>
        </w:rPr>
        <w:t>assembly into chromosome</w:t>
      </w:r>
      <w:r w:rsidR="00EF23CA">
        <w:rPr>
          <w:rFonts w:asciiTheme="majorHAnsi" w:hAnsiTheme="majorHAnsi" w:cstheme="majorHAnsi"/>
          <w:color w:val="00000A"/>
        </w:rPr>
        <w:t>s</w:t>
      </w:r>
      <w:r w:rsidRPr="007B61E2">
        <w:rPr>
          <w:rFonts w:asciiTheme="majorHAnsi" w:hAnsiTheme="majorHAnsi" w:cstheme="majorHAnsi"/>
          <w:color w:val="00000A"/>
        </w:rPr>
        <w:t xml:space="preserve"> we used </w:t>
      </w:r>
      <w:proofErr w:type="spellStart"/>
      <w:r w:rsidRPr="007B61E2">
        <w:rPr>
          <w:rFonts w:asciiTheme="majorHAnsi" w:hAnsiTheme="majorHAnsi" w:cstheme="majorHAnsi"/>
          <w:color w:val="00000A"/>
        </w:rPr>
        <w:t>chromonomer</w:t>
      </w:r>
      <w:proofErr w:type="spellEnd"/>
      <w:r w:rsidRPr="007B61E2">
        <w:rPr>
          <w:rFonts w:asciiTheme="majorHAnsi" w:hAnsiTheme="majorHAnsi" w:cstheme="majorHAnsi"/>
          <w:color w:val="00000A"/>
        </w:rPr>
        <w:t xml:space="preserve"> v1.13</w:t>
      </w:r>
      <w:r w:rsidR="00BD4814" w:rsidRPr="0021528F">
        <w:rPr>
          <w:rFonts w:asciiTheme="majorHAnsi" w:hAnsiTheme="majorHAnsi" w:cstheme="majorHAnsi"/>
        </w:rPr>
        <w:fldChar w:fldCharType="begin"/>
      </w:r>
      <w:r w:rsidR="00BD4814" w:rsidRPr="0021528F">
        <w:rPr>
          <w:rFonts w:asciiTheme="majorHAnsi" w:hAnsiTheme="majorHAnsi" w:cstheme="majorHAnsi"/>
        </w:rPr>
        <w:instrText xml:space="preserve"> ADDIN ZOTERO_ITEM CSL_CITATION {"citationID":"DNN9k1h0","properties":{"formattedCitation":"\\super 25\\nosupersub{}","plainCitation":"25","noteIndex":0},"citationItems":[{"id":492,"uris":["http://zotero.org/users/local/3tku6QP0/items/FDEMU4N3"],"uri":["http://zotero.org/users/local/3tku6QP0/items/FDEMU4N3"],"itemData":{"id":492,"type":"article-journal","abstract":"The pace of the sequencing and computational assembly of novel reference genomes is accelerating. Though DNA sequencing technologies and assembly software tools continue to improve, biological features of genomes such as repetitive sequence as well as molecular artifacts that often accompany sequencing library preparation can lead to fragmented or chimeric assemblies. If left uncorrected, defects like these trammel progress on understanding genome structure and function, or worse, positively mislead this research. Fortunately, integration of additional, independent streams of information, such as a marker-dense genetic map and conserved orthologous gene order from related taxa, can be used to scaffold together unlinked, disordered fragments and to restructure a reference genome where it is incorrectly joined. We present a tool set for automating these processes, one that additionally tracks any changes to the assembly and to the genetic map, and which allows the user to scrutinize these changes with the help of web-based, graphical visualizations. Chromonomer takes a user-deﬁned reference genome, a map of genetic markers, and, optionally, conserved synteny information to construct an improved reference genome of chromosome models: a “chromonome”. We demonstrate Chromonomer’s performance on genome assemblies and genetic maps that have disparate characteristics and levels of quality.","container-title":"G3: Genes|Genomes|Genetics","DOI":"10.1534/g3.120.401485","issue":"11","language":"en","page":"4115-4128","source":"Zotero","title":"Chromonomer: A Tool Set for Repairing and Enhancing Assembled Genomes Through Integration of Genetic Maps and Conserved Synteny","volume":"10","author":[{"family":"Catchen","given":"Julian"},{"family":"Amores","given":"Angel"},{"family":"Bassham","given":"Susan"}],"issued":{"date-parts":[["2020"]]}}}],"schema":"https://github.com/citation-style-language/schema/raw/master/csl-citation.json"} </w:instrText>
      </w:r>
      <w:r w:rsidR="00BD4814" w:rsidRPr="0021528F">
        <w:rPr>
          <w:rFonts w:asciiTheme="majorHAnsi" w:hAnsiTheme="majorHAnsi" w:cstheme="majorHAnsi"/>
        </w:rPr>
        <w:fldChar w:fldCharType="separate"/>
      </w:r>
      <w:r w:rsidR="00BD4814" w:rsidRPr="0021528F">
        <w:rPr>
          <w:rFonts w:asciiTheme="majorHAnsi" w:hAnsiTheme="majorHAnsi" w:cstheme="majorHAnsi"/>
          <w:vertAlign w:val="superscript"/>
        </w:rPr>
        <w:t>25</w:t>
      </w:r>
      <w:r w:rsidR="00BD4814" w:rsidRPr="0021528F">
        <w:rPr>
          <w:rFonts w:asciiTheme="majorHAnsi" w:hAnsiTheme="majorHAnsi" w:cstheme="majorHAnsi"/>
        </w:rPr>
        <w:fldChar w:fldCharType="end"/>
      </w:r>
      <w:r w:rsidRPr="007B61E2">
        <w:rPr>
          <w:rFonts w:asciiTheme="majorHAnsi" w:hAnsiTheme="majorHAnsi" w:cstheme="majorHAnsi"/>
          <w:color w:val="00000A"/>
        </w:rPr>
        <w:t xml:space="preserve"> </w:t>
      </w:r>
      <w:r w:rsidR="00EF23CA">
        <w:rPr>
          <w:rFonts w:asciiTheme="majorHAnsi" w:hAnsiTheme="majorHAnsi" w:cstheme="majorHAnsi"/>
          <w:color w:val="00000A"/>
        </w:rPr>
        <w:t xml:space="preserve">in combination </w:t>
      </w:r>
      <w:r w:rsidRPr="007B61E2">
        <w:rPr>
          <w:rFonts w:asciiTheme="majorHAnsi" w:hAnsiTheme="majorHAnsi" w:cstheme="majorHAnsi"/>
          <w:color w:val="00000A"/>
        </w:rPr>
        <w:t xml:space="preserve">with a </w:t>
      </w:r>
      <w:r w:rsidRPr="005A0697">
        <w:rPr>
          <w:rFonts w:asciiTheme="majorHAnsi" w:hAnsiTheme="majorHAnsi" w:cstheme="majorHAnsi"/>
          <w:color w:val="00000A"/>
        </w:rPr>
        <w:t>previously published linkage map</w:t>
      </w:r>
      <w:r w:rsidRPr="005A0697">
        <w:rPr>
          <w:rFonts w:asciiTheme="majorHAnsi" w:hAnsiTheme="majorHAnsi" w:cstheme="majorHAnsi"/>
          <w:color w:val="00000A"/>
        </w:rPr>
        <w:fldChar w:fldCharType="begin"/>
      </w:r>
      <w:r w:rsidRPr="005A0697">
        <w:rPr>
          <w:rFonts w:asciiTheme="majorHAnsi" w:hAnsiTheme="majorHAnsi" w:cstheme="majorHAnsi"/>
          <w:color w:val="00000A"/>
        </w:rPr>
        <w:instrText xml:space="preserve"> ADDIN ZOTERO_ITEM CSL_CITATION {"citationID":"Jo3upBbf","properties":{"formattedCitation":"\\super 9\\nosupersub{}","plainCitation":"9","noteIndex":0},"citationItems":[{"id":224,"uris":["http://zotero.org/users/local/3tku6QP0/items/NMRF5PW2"],"uri":["http://zotero.org/users/local/3tku6QP0/items/NMRF5PW2"],"itemData":{"id":224,"type":"article-journal","abstract":"AbstractThe Delta Smelt Hypomesus transpacificus, listed as threatened under the California Endangered Species Act, has been cultured at a conservation hatchery since 2008 in response to significant declines in the wild. The conservation hatchery relies on accurate, efficacious, and reproducible molecular techniques to help maintain the captive population's overall genetic diversity and to minimize inbreeding. We created a panel of single-nucleotide polymorphisms (SNPs) to support broodstock pedigree reconstruction and improve upon current genetic management. For the SNP discovery, we sequenced 27 broodstock samples from the 2012 spawn by using restriction site-associated DNA sequencing (RAD-seq). We then created a linkage map by genotyping three single-pair crosses at 2,317 newly discovered loci with RAD-seq. We successfully mapped 1,123 loci and identified 26 linkage groups. Fluidigm SNP Type genotyping assays were developed for 104 mapped loci that were selected for minor allele frequencies (MAFs) grea...","container-title":"Transactions of the American Fisheries Society","DOI":"10.1080/00028487.2015.1037016","ISSN":"0002-8487","issue":"4","page":"767-779","title":"Using Next-Generation Sequencing to Assist a Conservation Hatchery: a Single-Nucleotide Polymorphism Panel for the Genetic Management of Endangered Delta Smelt","volume":"144","author":[{"family":"Lew","given":"Ryan M."},{"family":"Finger","given":"Amanda J."},{"family":"Baerwald","given":"Melinda R."},{"family":"Goodbla","given":"Alisha"},{"family":"May","given":"Bernie"},{"family":"Meek","given":"Mariah H."}],"issued":{"date-parts":[["2015"]]}}}],"schema":"https://github.com/citation-style-language/schema/raw/master/csl-citation.json"} </w:instrText>
      </w:r>
      <w:r w:rsidRPr="005A0697">
        <w:rPr>
          <w:rFonts w:asciiTheme="majorHAnsi" w:hAnsiTheme="majorHAnsi" w:cstheme="majorHAnsi"/>
          <w:color w:val="00000A"/>
        </w:rPr>
        <w:fldChar w:fldCharType="separate"/>
      </w:r>
      <w:r w:rsidRPr="005A0697">
        <w:rPr>
          <w:rFonts w:asciiTheme="majorHAnsi" w:hAnsiTheme="majorHAnsi" w:cstheme="majorHAnsi"/>
          <w:color w:val="000080"/>
          <w:vertAlign w:val="superscript"/>
        </w:rPr>
        <w:t>9</w:t>
      </w:r>
      <w:r w:rsidRPr="005A0697">
        <w:rPr>
          <w:rFonts w:asciiTheme="majorHAnsi" w:hAnsiTheme="majorHAnsi" w:cstheme="majorHAnsi"/>
          <w:color w:val="00000A"/>
        </w:rPr>
        <w:fldChar w:fldCharType="end"/>
      </w:r>
      <w:r w:rsidRPr="005A0697">
        <w:rPr>
          <w:rFonts w:asciiTheme="majorHAnsi" w:hAnsiTheme="majorHAnsi" w:cstheme="majorHAnsi"/>
          <w:color w:val="00000A"/>
        </w:rPr>
        <w:t xml:space="preserve"> </w:t>
      </w:r>
      <w:r w:rsidR="00BD4814" w:rsidRPr="005A0697">
        <w:rPr>
          <w:rFonts w:asciiTheme="majorHAnsi" w:hAnsiTheme="majorHAnsi" w:cstheme="majorHAnsi"/>
          <w:color w:val="00000A"/>
        </w:rPr>
        <w:t xml:space="preserve">to </w:t>
      </w:r>
      <w:r w:rsidRPr="005A0697">
        <w:rPr>
          <w:rFonts w:asciiTheme="majorHAnsi" w:hAnsiTheme="majorHAnsi" w:cstheme="majorHAnsi"/>
          <w:color w:val="00000A"/>
        </w:rPr>
        <w:t>produce a</w:t>
      </w:r>
      <w:r w:rsidR="005D407C">
        <w:rPr>
          <w:rFonts w:asciiTheme="majorHAnsi" w:hAnsiTheme="majorHAnsi" w:cstheme="majorHAnsi"/>
          <w:color w:val="00000A"/>
        </w:rPr>
        <w:t xml:space="preserve"> </w:t>
      </w:r>
      <w:r w:rsidRPr="005A0697">
        <w:rPr>
          <w:rFonts w:asciiTheme="majorHAnsi" w:hAnsiTheme="majorHAnsi" w:cstheme="majorHAnsi"/>
          <w:color w:val="00000A"/>
        </w:rPr>
        <w:t xml:space="preserve">chromosome-level </w:t>
      </w:r>
      <w:r w:rsidR="005D407C">
        <w:rPr>
          <w:rFonts w:asciiTheme="majorHAnsi" w:hAnsiTheme="majorHAnsi" w:cstheme="majorHAnsi"/>
          <w:color w:val="00000A"/>
        </w:rPr>
        <w:t>reference genome (A4) assembly</w:t>
      </w:r>
      <w:r w:rsidRPr="005A0697">
        <w:rPr>
          <w:rFonts w:asciiTheme="majorHAnsi" w:hAnsiTheme="majorHAnsi" w:cstheme="majorHAnsi"/>
          <w:color w:val="00000A"/>
        </w:rPr>
        <w:t>.</w:t>
      </w:r>
    </w:p>
    <w:p w14:paraId="2FA2E4E0" w14:textId="77777777" w:rsidR="007B61E2" w:rsidRPr="005A0697" w:rsidRDefault="007B61E2" w:rsidP="009F3A8B">
      <w:pPr>
        <w:spacing w:line="276" w:lineRule="auto"/>
        <w:ind w:right="270"/>
        <w:rPr>
          <w:rFonts w:asciiTheme="majorHAnsi" w:hAnsiTheme="majorHAnsi" w:cstheme="majorHAnsi"/>
        </w:rPr>
      </w:pPr>
    </w:p>
    <w:p w14:paraId="7BB8A306" w14:textId="6854A5F5" w:rsidR="009F3A8B" w:rsidRPr="005A0697" w:rsidRDefault="005A0697" w:rsidP="009F3A8B">
      <w:pPr>
        <w:spacing w:line="276" w:lineRule="auto"/>
        <w:ind w:right="270"/>
        <w:rPr>
          <w:rFonts w:asciiTheme="majorHAnsi" w:hAnsiTheme="majorHAnsi" w:cstheme="majorHAnsi"/>
          <w:i/>
          <w:iCs/>
        </w:rPr>
      </w:pPr>
      <w:r>
        <w:rPr>
          <w:rFonts w:asciiTheme="majorHAnsi" w:hAnsiTheme="majorHAnsi" w:cstheme="majorHAnsi"/>
          <w:i/>
          <w:iCs/>
        </w:rPr>
        <w:t>Assembly Quality Assessment</w:t>
      </w:r>
    </w:p>
    <w:p w14:paraId="7D9E9F51" w14:textId="32FCF649" w:rsidR="005A0697" w:rsidRDefault="005A0697" w:rsidP="009F3A8B">
      <w:pPr>
        <w:spacing w:line="276" w:lineRule="auto"/>
        <w:ind w:right="270"/>
        <w:rPr>
          <w:rFonts w:asciiTheme="majorHAnsi" w:hAnsiTheme="majorHAnsi" w:cstheme="majorHAnsi"/>
        </w:rPr>
      </w:pPr>
      <w:r>
        <w:rPr>
          <w:rFonts w:asciiTheme="majorHAnsi" w:hAnsiTheme="majorHAnsi" w:cstheme="majorHAnsi"/>
        </w:rPr>
        <w:t>After each step we evaluated the contiguity</w:t>
      </w:r>
      <w:r w:rsidR="004C64D0">
        <w:rPr>
          <w:rFonts w:asciiTheme="majorHAnsi" w:hAnsiTheme="majorHAnsi" w:cstheme="majorHAnsi"/>
        </w:rPr>
        <w:t>, content,</w:t>
      </w:r>
      <w:r>
        <w:rPr>
          <w:rFonts w:asciiTheme="majorHAnsi" w:hAnsiTheme="majorHAnsi" w:cstheme="majorHAnsi"/>
        </w:rPr>
        <w:t xml:space="preserve"> and composition of each draft (A1-</w:t>
      </w:r>
      <w:r w:rsidR="005D407C">
        <w:rPr>
          <w:rFonts w:asciiTheme="majorHAnsi" w:hAnsiTheme="majorHAnsi" w:cstheme="majorHAnsi"/>
        </w:rPr>
        <w:t xml:space="preserve">A4) </w:t>
      </w:r>
      <w:r>
        <w:rPr>
          <w:rFonts w:asciiTheme="majorHAnsi" w:hAnsiTheme="majorHAnsi" w:cstheme="majorHAnsi"/>
        </w:rPr>
        <w:t>assembly</w:t>
      </w:r>
      <w:r w:rsidR="008B08ED">
        <w:rPr>
          <w:rFonts w:asciiTheme="majorHAnsi" w:hAnsiTheme="majorHAnsi" w:cstheme="majorHAnsi"/>
        </w:rPr>
        <w:t xml:space="preserve">. To </w:t>
      </w:r>
      <w:r w:rsidR="002C6C3C">
        <w:rPr>
          <w:rFonts w:asciiTheme="majorHAnsi" w:hAnsiTheme="majorHAnsi" w:cstheme="majorHAnsi"/>
        </w:rPr>
        <w:t>evaluate each assembly’s gene content using an evolutionarily informed number of conserved single-copy orthologs in the Actinopterygii lineage we</w:t>
      </w:r>
      <w:r>
        <w:rPr>
          <w:rFonts w:asciiTheme="majorHAnsi" w:hAnsiTheme="majorHAnsi" w:cstheme="majorHAnsi"/>
        </w:rPr>
        <w:t xml:space="preserve"> </w:t>
      </w:r>
      <w:r w:rsidR="005D407C">
        <w:rPr>
          <w:rFonts w:asciiTheme="majorHAnsi" w:hAnsiTheme="majorHAnsi" w:cstheme="majorHAnsi"/>
        </w:rPr>
        <w:t>us</w:t>
      </w:r>
      <w:r w:rsidR="002C6C3C">
        <w:rPr>
          <w:rFonts w:asciiTheme="majorHAnsi" w:hAnsiTheme="majorHAnsi" w:cstheme="majorHAnsi"/>
        </w:rPr>
        <w:t>ed</w:t>
      </w:r>
      <w:r w:rsidR="005D407C">
        <w:rPr>
          <w:rFonts w:asciiTheme="majorHAnsi" w:hAnsiTheme="majorHAnsi" w:cstheme="majorHAnsi"/>
        </w:rPr>
        <w:t xml:space="preserve"> BUSCO </w:t>
      </w:r>
      <w:r w:rsidR="008B08ED">
        <w:rPr>
          <w:rFonts w:asciiTheme="majorHAnsi" w:hAnsiTheme="majorHAnsi" w:cstheme="majorHAnsi"/>
        </w:rPr>
        <w:t>v4.0.6</w:t>
      </w:r>
      <w:r w:rsidR="002C6C3C" w:rsidRPr="0021528F">
        <w:rPr>
          <w:rFonts w:asciiTheme="majorHAnsi" w:hAnsiTheme="majorHAnsi" w:cstheme="majorHAnsi"/>
        </w:rPr>
        <w:fldChar w:fldCharType="begin"/>
      </w:r>
      <w:r w:rsidR="002C6C3C" w:rsidRPr="0021528F">
        <w:rPr>
          <w:rFonts w:asciiTheme="majorHAnsi" w:hAnsiTheme="majorHAnsi" w:cstheme="majorHAnsi"/>
        </w:rPr>
        <w:instrText>ADDIN ZOTERO_ITEM CSL_CITATION {"citationID":"jkkkCtoG","properties":{"formattedCitation":"\\super 26\\nosupersub{}","plainCitation":"26","noteIndex":0},"citationItems":[{"id":393,"uris":["http://zotero.org/users/local/3tku6QP0/items/RLQY2IMS"],"uri":["http://zotero.org/users/local/3tku6QP0/items/RLQY2IMS"],"itemData":{"id":393,"type":"article-journal","abstract":"ABSTRACT Motivation: Genomics has revolutionised biological research, but quality assessment of the resulting assembled sequences is compli- cated and remains mostly limited to technical measures like N50. Results: We propose a measure for quantitative assessment of genome assembly and annotation completeness based on evolu- tionarily informed expectations of gene content. We implemented the assessment procedure in open-source software, with sets of Benchmarking Universal Single-Copy Orthologs, named BUSCO. Availability and Implementation: Software implemented in Python and datasets available for download from http://busco.ezlab.org. Contact: Evgeny.Zdobnov@unige.ch Genomics","container-title":"Bioinformatics","DOI":"10.1093/bioinformatics/btv351","issue":"19","page":"3210-3212","title":"BUSCO: Assessing genome assembly and annotation completeness with single-copy orthologs","volume":"31","author":[{"family":"Simão","given":"Felipe A."},{"family":"Waterhouse","given":"Robert M."},{"family":"Ioannidis","given":"Panagiotis"},{"family":"Kriventseva","given":"Evgenia V."},{"family":"Zdobnov","given":"Evgeny M."}],"issued":{"date-parts":[["2015"]]}}}],"schema":"https://github.com/citation-style-language/schema/raw/master/csl-citation.json"}</w:instrText>
      </w:r>
      <w:r w:rsidR="002C6C3C" w:rsidRPr="0021528F">
        <w:rPr>
          <w:rFonts w:asciiTheme="majorHAnsi" w:hAnsiTheme="majorHAnsi" w:cstheme="majorHAnsi"/>
        </w:rPr>
        <w:fldChar w:fldCharType="separate"/>
      </w:r>
      <w:r w:rsidR="002C6C3C" w:rsidRPr="0021528F">
        <w:rPr>
          <w:rFonts w:asciiTheme="majorHAnsi" w:hAnsiTheme="majorHAnsi" w:cstheme="majorHAnsi"/>
          <w:vertAlign w:val="superscript"/>
        </w:rPr>
        <w:t>26</w:t>
      </w:r>
      <w:r w:rsidR="002C6C3C" w:rsidRPr="0021528F">
        <w:rPr>
          <w:rFonts w:asciiTheme="majorHAnsi" w:hAnsiTheme="majorHAnsi" w:cstheme="majorHAnsi"/>
        </w:rPr>
        <w:fldChar w:fldCharType="end"/>
      </w:r>
      <w:r w:rsidR="002C6C3C">
        <w:rPr>
          <w:rFonts w:asciiTheme="majorHAnsi" w:hAnsiTheme="majorHAnsi" w:cstheme="majorHAnsi"/>
        </w:rPr>
        <w:t xml:space="preserve"> to obtain BUSCO metrics.</w:t>
      </w:r>
      <w:r w:rsidR="005D407C">
        <w:rPr>
          <w:rFonts w:asciiTheme="majorHAnsi" w:hAnsiTheme="majorHAnsi" w:cstheme="majorHAnsi"/>
        </w:rPr>
        <w:t xml:space="preserve"> </w:t>
      </w:r>
      <w:r w:rsidR="002C6C3C">
        <w:rPr>
          <w:rFonts w:asciiTheme="majorHAnsi" w:hAnsiTheme="majorHAnsi" w:cstheme="majorHAnsi"/>
        </w:rPr>
        <w:t xml:space="preserve">To </w:t>
      </w:r>
      <w:r w:rsidR="00983560">
        <w:rPr>
          <w:rFonts w:asciiTheme="majorHAnsi" w:hAnsiTheme="majorHAnsi" w:cstheme="majorHAnsi"/>
        </w:rPr>
        <w:t>acquire</w:t>
      </w:r>
      <w:r w:rsidR="002C6C3C">
        <w:rPr>
          <w:rFonts w:asciiTheme="majorHAnsi" w:hAnsiTheme="majorHAnsi" w:cstheme="majorHAnsi"/>
        </w:rPr>
        <w:t xml:space="preserve"> assembly metrics, such as N50, L50</w:t>
      </w:r>
      <w:r w:rsidR="00983560">
        <w:rPr>
          <w:rFonts w:asciiTheme="majorHAnsi" w:hAnsiTheme="majorHAnsi" w:cstheme="majorHAnsi"/>
        </w:rPr>
        <w:t xml:space="preserve">, number of contigs, and assembly length, we used </w:t>
      </w:r>
      <w:proofErr w:type="spellStart"/>
      <w:r w:rsidR="008B08ED">
        <w:rPr>
          <w:rFonts w:asciiTheme="majorHAnsi" w:hAnsiTheme="majorHAnsi" w:cstheme="majorHAnsi"/>
        </w:rPr>
        <w:t>GenomeTools</w:t>
      </w:r>
      <w:proofErr w:type="spellEnd"/>
      <w:r w:rsidR="008B08ED">
        <w:rPr>
          <w:rFonts w:asciiTheme="majorHAnsi" w:hAnsiTheme="majorHAnsi" w:cstheme="majorHAnsi"/>
        </w:rPr>
        <w:t xml:space="preserve"> v1.5.10 [</w:t>
      </w:r>
      <w:proofErr w:type="spellStart"/>
      <w:r w:rsidR="008B08ED">
        <w:rPr>
          <w:rFonts w:asciiTheme="majorHAnsi" w:hAnsiTheme="majorHAnsi" w:cstheme="majorHAnsi"/>
        </w:rPr>
        <w:t>tk</w:t>
      </w:r>
      <w:proofErr w:type="spellEnd"/>
      <w:r w:rsidR="008B08ED">
        <w:rPr>
          <w:rFonts w:asciiTheme="majorHAnsi" w:hAnsiTheme="majorHAnsi" w:cstheme="majorHAnsi"/>
        </w:rPr>
        <w:t xml:space="preserve"> CITE]</w:t>
      </w:r>
      <w:r w:rsidR="00983560">
        <w:rPr>
          <w:rFonts w:asciiTheme="majorHAnsi" w:hAnsiTheme="majorHAnsi" w:cstheme="majorHAnsi"/>
        </w:rPr>
        <w:t xml:space="preserve"> (Table TK)</w:t>
      </w:r>
      <w:r w:rsidR="008B08ED">
        <w:rPr>
          <w:rFonts w:asciiTheme="majorHAnsi" w:hAnsiTheme="majorHAnsi" w:cstheme="majorHAnsi"/>
        </w:rPr>
        <w:t>.</w:t>
      </w:r>
      <w:r w:rsidR="00D64D4C">
        <w:rPr>
          <w:rFonts w:asciiTheme="majorHAnsi" w:hAnsiTheme="majorHAnsi" w:cstheme="majorHAnsi"/>
        </w:rPr>
        <w:t xml:space="preserve"> Read length histograms were generated using jellyfish [</w:t>
      </w:r>
      <w:proofErr w:type="spellStart"/>
      <w:r w:rsidR="00D64D4C">
        <w:rPr>
          <w:rFonts w:asciiTheme="majorHAnsi" w:hAnsiTheme="majorHAnsi" w:cstheme="majorHAnsi"/>
        </w:rPr>
        <w:t>tk</w:t>
      </w:r>
      <w:proofErr w:type="spellEnd"/>
      <w:r w:rsidR="00D64D4C">
        <w:rPr>
          <w:rFonts w:asciiTheme="majorHAnsi" w:hAnsiTheme="majorHAnsi" w:cstheme="majorHAnsi"/>
        </w:rPr>
        <w:t xml:space="preserve"> CITE].</w:t>
      </w:r>
      <w:r w:rsidR="008B08ED">
        <w:rPr>
          <w:rFonts w:asciiTheme="majorHAnsi" w:hAnsiTheme="majorHAnsi" w:cstheme="majorHAnsi"/>
        </w:rPr>
        <w:t xml:space="preserve"> </w:t>
      </w:r>
      <w:r w:rsidR="004C64D0">
        <w:rPr>
          <w:rFonts w:asciiTheme="majorHAnsi" w:hAnsiTheme="majorHAnsi" w:cstheme="majorHAnsi"/>
        </w:rPr>
        <w:t xml:space="preserve">All assemblies within each sex, </w:t>
      </w:r>
      <w:r w:rsidR="003C29B7">
        <w:rPr>
          <w:rFonts w:asciiTheme="majorHAnsi" w:hAnsiTheme="majorHAnsi" w:cstheme="majorHAnsi"/>
        </w:rPr>
        <w:t>and</w:t>
      </w:r>
      <w:r w:rsidR="004C64D0">
        <w:rPr>
          <w:rFonts w:asciiTheme="majorHAnsi" w:hAnsiTheme="majorHAnsi" w:cstheme="majorHAnsi"/>
        </w:rPr>
        <w:t xml:space="preserve"> between sexes were compared using QUAST [</w:t>
      </w:r>
      <w:proofErr w:type="spellStart"/>
      <w:r w:rsidR="004C64D0">
        <w:rPr>
          <w:rFonts w:asciiTheme="majorHAnsi" w:hAnsiTheme="majorHAnsi" w:cstheme="majorHAnsi"/>
        </w:rPr>
        <w:t>tk</w:t>
      </w:r>
      <w:proofErr w:type="spellEnd"/>
      <w:r w:rsidR="004C64D0">
        <w:rPr>
          <w:rFonts w:asciiTheme="majorHAnsi" w:hAnsiTheme="majorHAnsi" w:cstheme="majorHAnsi"/>
        </w:rPr>
        <w:t xml:space="preserve"> CITE].</w:t>
      </w:r>
    </w:p>
    <w:p w14:paraId="73225AC2" w14:textId="67B72E99" w:rsidR="009F3A8B" w:rsidRDefault="009F3A8B" w:rsidP="009F3A8B">
      <w:pPr>
        <w:spacing w:line="276" w:lineRule="auto"/>
        <w:ind w:right="270"/>
        <w:rPr>
          <w:rFonts w:asciiTheme="majorHAnsi" w:hAnsiTheme="majorHAnsi" w:cstheme="majorHAnsi"/>
          <w:b/>
          <w:bCs/>
          <w:u w:val="single"/>
        </w:rPr>
      </w:pPr>
    </w:p>
    <w:p w14:paraId="4A3AA72C" w14:textId="5B00A9D4" w:rsidR="009F3A8B" w:rsidRPr="0021528F" w:rsidRDefault="009F3A8B" w:rsidP="009F3A8B">
      <w:pPr>
        <w:spacing w:line="276" w:lineRule="auto"/>
        <w:rPr>
          <w:rFonts w:asciiTheme="majorHAnsi" w:hAnsiTheme="majorHAnsi" w:cstheme="majorHAnsi"/>
          <w:b/>
          <w:bCs/>
          <w:u w:val="single"/>
        </w:rPr>
      </w:pPr>
      <w:r w:rsidRPr="009F3A8B">
        <w:rPr>
          <w:rFonts w:asciiTheme="majorHAnsi" w:hAnsiTheme="majorHAnsi" w:cstheme="majorHAnsi"/>
          <w:i/>
          <w:iCs/>
        </w:rPr>
        <w:t>Cytogenic chromosome validation</w:t>
      </w:r>
    </w:p>
    <w:p w14:paraId="472C3267" w14:textId="67F976EF" w:rsidR="009F3A8B" w:rsidRPr="0021528F" w:rsidRDefault="005B4A91" w:rsidP="009F3A8B">
      <w:pPr>
        <w:spacing w:line="276" w:lineRule="auto"/>
        <w:rPr>
          <w:rFonts w:asciiTheme="majorHAnsi" w:hAnsiTheme="majorHAnsi" w:cstheme="majorHAnsi"/>
        </w:rPr>
      </w:pPr>
      <w:r>
        <w:rPr>
          <w:rFonts w:asciiTheme="majorHAnsi" w:hAnsiTheme="majorHAnsi" w:cstheme="majorHAnsi"/>
        </w:rPr>
        <w:t xml:space="preserve">Since </w:t>
      </w:r>
      <w:r w:rsidRPr="0021528F">
        <w:rPr>
          <w:rFonts w:asciiTheme="majorHAnsi" w:hAnsiTheme="majorHAnsi" w:cstheme="majorHAnsi"/>
        </w:rPr>
        <w:t xml:space="preserve">cytogenetic work does not use sequencing-based methods and allows for an independent validation of the number of chromosomes expected in </w:t>
      </w:r>
      <w:r w:rsidR="00364E2E">
        <w:rPr>
          <w:rFonts w:asciiTheme="majorHAnsi" w:hAnsiTheme="majorHAnsi" w:cstheme="majorHAnsi"/>
        </w:rPr>
        <w:t>the</w:t>
      </w:r>
      <w:r w:rsidRPr="0021528F">
        <w:rPr>
          <w:rFonts w:asciiTheme="majorHAnsi" w:hAnsiTheme="majorHAnsi" w:cstheme="majorHAnsi"/>
        </w:rPr>
        <w:t xml:space="preserve"> final delta smelt genome assemblies</w:t>
      </w:r>
      <w:r>
        <w:rPr>
          <w:rFonts w:asciiTheme="majorHAnsi" w:hAnsiTheme="majorHAnsi" w:cstheme="majorHAnsi"/>
        </w:rPr>
        <w:t xml:space="preserve"> we karyotyped male and female delta smelt.</w:t>
      </w:r>
    </w:p>
    <w:p w14:paraId="05967715" w14:textId="77777777" w:rsidR="009F3A8B" w:rsidRPr="0021528F" w:rsidRDefault="009F3A8B" w:rsidP="009F3A8B">
      <w:pPr>
        <w:spacing w:line="276" w:lineRule="auto"/>
        <w:rPr>
          <w:rFonts w:asciiTheme="majorHAnsi" w:hAnsiTheme="majorHAnsi" w:cstheme="majorHAnsi"/>
        </w:rPr>
      </w:pPr>
    </w:p>
    <w:p w14:paraId="7863160D" w14:textId="17730710" w:rsidR="009F3A8B" w:rsidRPr="0021528F" w:rsidRDefault="009F3A8B" w:rsidP="009F3A8B">
      <w:pPr>
        <w:spacing w:line="276" w:lineRule="auto"/>
        <w:rPr>
          <w:rFonts w:asciiTheme="majorHAnsi" w:hAnsiTheme="majorHAnsi" w:cstheme="majorHAnsi"/>
        </w:rPr>
      </w:pPr>
      <w:r w:rsidRPr="0021528F">
        <w:rPr>
          <w:rFonts w:asciiTheme="majorHAnsi" w:hAnsiTheme="majorHAnsi" w:cstheme="majorHAnsi"/>
        </w:rPr>
        <w:lastRenderedPageBreak/>
        <w:t xml:space="preserve">Fish were anesthetized with Colchicine (10 microliters of 1 mg/ml stock) and returned to water after sampling. Individual fish lengths were measured. In both cases organs were rinsed, stored in PBS at ambient temperature of the CABA environment. We established two spleen pools, one of male (n = 15), and one of female (n = 13) specimens and one additional male gonad was harvested. Organ pools were gently aspirated into single cell suspensions by pipetting in hypotonic solution (0.56% </w:t>
      </w:r>
      <w:proofErr w:type="spellStart"/>
      <w:r w:rsidRPr="0021528F">
        <w:rPr>
          <w:rFonts w:asciiTheme="majorHAnsi" w:hAnsiTheme="majorHAnsi" w:cstheme="majorHAnsi"/>
        </w:rPr>
        <w:t>KCl</w:t>
      </w:r>
      <w:proofErr w:type="spellEnd"/>
      <w:r w:rsidRPr="0021528F">
        <w:rPr>
          <w:rFonts w:asciiTheme="majorHAnsi" w:hAnsiTheme="majorHAnsi" w:cstheme="majorHAnsi"/>
        </w:rPr>
        <w:t>) for 15-20 min. Cells were centrifuged at ~1000 rpm for 10 min, supernatant hypotonic solution was removed and a 3:1 fixative (</w:t>
      </w:r>
      <w:proofErr w:type="spellStart"/>
      <w:proofErr w:type="gramStart"/>
      <w:r w:rsidRPr="0021528F">
        <w:rPr>
          <w:rFonts w:asciiTheme="majorHAnsi" w:hAnsiTheme="majorHAnsi" w:cstheme="majorHAnsi"/>
        </w:rPr>
        <w:t>methanol:glacial</w:t>
      </w:r>
      <w:proofErr w:type="spellEnd"/>
      <w:proofErr w:type="gramEnd"/>
      <w:r w:rsidRPr="0021528F">
        <w:rPr>
          <w:rFonts w:asciiTheme="majorHAnsi" w:hAnsiTheme="majorHAnsi" w:cstheme="majorHAnsi"/>
        </w:rPr>
        <w:t xml:space="preserve"> acetic acid) was added. Cell pellets were resuspended and stored at 4ºC. Two to three more fixative washes (centrifugation, resuspension in new fixative) were conducted, and cells were applied to slides one week later. Slides were stained using the DNA staining fluorescent dye (DAPI) and cells were examined using an Olympus BX-40 Microscope. Images of cells were captured and stored using the </w:t>
      </w:r>
      <w:proofErr w:type="spellStart"/>
      <w:r w:rsidRPr="0021528F">
        <w:rPr>
          <w:rFonts w:asciiTheme="majorHAnsi" w:hAnsiTheme="majorHAnsi" w:cstheme="majorHAnsi"/>
        </w:rPr>
        <w:t>Cyto</w:t>
      </w:r>
      <w:r w:rsidR="00ED66B9">
        <w:rPr>
          <w:rFonts w:asciiTheme="majorHAnsi" w:hAnsiTheme="majorHAnsi" w:cstheme="majorHAnsi"/>
        </w:rPr>
        <w:t>V</w:t>
      </w:r>
      <w:r w:rsidRPr="0021528F">
        <w:rPr>
          <w:rFonts w:asciiTheme="majorHAnsi" w:hAnsiTheme="majorHAnsi" w:cstheme="majorHAnsi"/>
        </w:rPr>
        <w:t>ision</w:t>
      </w:r>
      <w:proofErr w:type="spellEnd"/>
      <w:r w:rsidRPr="0021528F">
        <w:rPr>
          <w:rFonts w:asciiTheme="majorHAnsi" w:hAnsiTheme="majorHAnsi" w:cstheme="majorHAnsi"/>
        </w:rPr>
        <w:t xml:space="preserve"> Software and the number of chromosomes in the species were determined from those images.</w:t>
      </w:r>
    </w:p>
    <w:p w14:paraId="7983A415" w14:textId="77777777" w:rsidR="009F3A8B" w:rsidRPr="0021528F" w:rsidRDefault="009F3A8B" w:rsidP="009F3A8B">
      <w:pPr>
        <w:spacing w:line="276" w:lineRule="auto"/>
        <w:ind w:right="270"/>
        <w:rPr>
          <w:rFonts w:asciiTheme="majorHAnsi" w:hAnsiTheme="majorHAnsi" w:cstheme="majorHAnsi"/>
          <w:b/>
          <w:bCs/>
          <w:u w:val="single"/>
        </w:rPr>
      </w:pPr>
    </w:p>
    <w:p w14:paraId="2590233D" w14:textId="76AEA8D6" w:rsidR="00720299" w:rsidRPr="0021528F" w:rsidRDefault="00720299" w:rsidP="0021528F">
      <w:pPr>
        <w:spacing w:line="276" w:lineRule="auto"/>
        <w:ind w:right="270"/>
        <w:rPr>
          <w:rFonts w:asciiTheme="majorHAnsi" w:hAnsiTheme="majorHAnsi" w:cstheme="majorHAnsi"/>
          <w:b/>
          <w:bCs/>
          <w:u w:val="single"/>
        </w:rPr>
      </w:pPr>
    </w:p>
    <w:p w14:paraId="6D539720" w14:textId="7E013189" w:rsidR="0021528F" w:rsidRPr="003C6724" w:rsidRDefault="003C6724" w:rsidP="0021528F">
      <w:pPr>
        <w:spacing w:line="276" w:lineRule="auto"/>
        <w:ind w:right="270"/>
        <w:rPr>
          <w:rFonts w:asciiTheme="majorHAnsi" w:hAnsiTheme="majorHAnsi" w:cstheme="majorHAnsi"/>
          <w:b/>
          <w:bCs/>
          <w:i/>
        </w:rPr>
      </w:pPr>
      <w:r>
        <w:rPr>
          <w:rFonts w:asciiTheme="majorHAnsi" w:hAnsiTheme="majorHAnsi" w:cstheme="majorHAnsi"/>
          <w:b/>
          <w:bCs/>
        </w:rPr>
        <w:t>Results</w:t>
      </w:r>
    </w:p>
    <w:p w14:paraId="3AD98AE1" w14:textId="0FA7EFCD" w:rsidR="0021528F" w:rsidRDefault="00720299" w:rsidP="0021528F">
      <w:pPr>
        <w:spacing w:line="276" w:lineRule="auto"/>
        <w:ind w:right="270"/>
        <w:rPr>
          <w:rFonts w:asciiTheme="majorHAnsi" w:hAnsiTheme="majorHAnsi" w:cstheme="majorHAnsi"/>
          <w:i/>
        </w:rPr>
      </w:pPr>
      <w:r>
        <w:rPr>
          <w:rFonts w:asciiTheme="majorHAnsi" w:hAnsiTheme="majorHAnsi" w:cstheme="majorHAnsi"/>
          <w:i/>
        </w:rPr>
        <w:t xml:space="preserve">Sample </w:t>
      </w:r>
      <w:r w:rsidR="009A34FE">
        <w:rPr>
          <w:rFonts w:asciiTheme="majorHAnsi" w:hAnsiTheme="majorHAnsi" w:cstheme="majorHAnsi"/>
          <w:i/>
        </w:rPr>
        <w:t>c</w:t>
      </w:r>
      <w:r>
        <w:rPr>
          <w:rFonts w:asciiTheme="majorHAnsi" w:hAnsiTheme="majorHAnsi" w:cstheme="majorHAnsi"/>
          <w:i/>
        </w:rPr>
        <w:t>ollection</w:t>
      </w:r>
      <w:r w:rsidR="00B877DA">
        <w:rPr>
          <w:rFonts w:asciiTheme="majorHAnsi" w:hAnsiTheme="majorHAnsi" w:cstheme="majorHAnsi"/>
          <w:i/>
        </w:rPr>
        <w:t xml:space="preserve"> &amp; DNA </w:t>
      </w:r>
      <w:r w:rsidR="009A34FE">
        <w:rPr>
          <w:rFonts w:asciiTheme="majorHAnsi" w:hAnsiTheme="majorHAnsi" w:cstheme="majorHAnsi"/>
          <w:i/>
        </w:rPr>
        <w:t>e</w:t>
      </w:r>
      <w:r w:rsidR="00B877DA">
        <w:rPr>
          <w:rFonts w:asciiTheme="majorHAnsi" w:hAnsiTheme="majorHAnsi" w:cstheme="majorHAnsi"/>
          <w:i/>
        </w:rPr>
        <w:t>xtraction</w:t>
      </w:r>
    </w:p>
    <w:p w14:paraId="607FAD1D" w14:textId="04AB23DE" w:rsidR="00B877DA" w:rsidRPr="009A34FE" w:rsidRDefault="00B877DA" w:rsidP="0021528F">
      <w:pPr>
        <w:spacing w:line="276" w:lineRule="auto"/>
        <w:ind w:right="270"/>
        <w:rPr>
          <w:rFonts w:asciiTheme="majorHAnsi" w:hAnsiTheme="majorHAnsi" w:cstheme="majorHAnsi"/>
          <w:iCs/>
        </w:rPr>
      </w:pPr>
      <w:r w:rsidRPr="00B877DA">
        <w:rPr>
          <w:rFonts w:asciiTheme="majorHAnsi" w:hAnsiTheme="majorHAnsi" w:cstheme="majorHAnsi"/>
          <w:iCs/>
        </w:rPr>
        <w:t>We extracted HMW gDNA from the tissue samples of one female individual and two male individuals (</w:t>
      </w:r>
      <w:commentRangeStart w:id="5"/>
      <w:r w:rsidRPr="00B877DA">
        <w:rPr>
          <w:rFonts w:asciiTheme="majorHAnsi" w:hAnsiTheme="majorHAnsi" w:cstheme="majorHAnsi"/>
          <w:iCs/>
        </w:rPr>
        <w:t>Supplemental Figure 1</w:t>
      </w:r>
      <w:commentRangeEnd w:id="5"/>
      <w:r>
        <w:rPr>
          <w:rStyle w:val="CommentReference"/>
        </w:rPr>
        <w:commentReference w:id="5"/>
      </w:r>
      <w:r w:rsidRPr="00B877DA">
        <w:rPr>
          <w:rFonts w:asciiTheme="majorHAnsi" w:hAnsiTheme="majorHAnsi" w:cstheme="majorHAnsi"/>
          <w:iCs/>
        </w:rPr>
        <w:t xml:space="preserve">). One male individual (T3M02_BM_FF) was used for linked </w:t>
      </w:r>
      <w:r w:rsidRPr="009A34FE">
        <w:rPr>
          <w:rFonts w:asciiTheme="majorHAnsi" w:hAnsiTheme="majorHAnsi" w:cstheme="majorHAnsi"/>
          <w:iCs/>
        </w:rPr>
        <w:t>and long read sequencing, and the second was used for generating hi-c sequencing data.</w:t>
      </w:r>
    </w:p>
    <w:p w14:paraId="1B5B3916" w14:textId="03DAE3B0" w:rsidR="0021528F" w:rsidRDefault="0021528F" w:rsidP="0021528F">
      <w:pPr>
        <w:spacing w:line="276" w:lineRule="auto"/>
        <w:ind w:right="270"/>
        <w:rPr>
          <w:rFonts w:asciiTheme="majorHAnsi" w:hAnsiTheme="majorHAnsi" w:cstheme="majorHAnsi"/>
          <w:b/>
          <w:i/>
        </w:rPr>
      </w:pPr>
    </w:p>
    <w:p w14:paraId="7998FD2D" w14:textId="77777777" w:rsidR="009A34FE" w:rsidRDefault="009A34FE" w:rsidP="009A34FE">
      <w:pPr>
        <w:spacing w:line="276" w:lineRule="auto"/>
        <w:ind w:right="270"/>
        <w:rPr>
          <w:rFonts w:asciiTheme="majorHAnsi" w:hAnsiTheme="majorHAnsi" w:cstheme="majorHAnsi"/>
          <w:i/>
        </w:rPr>
      </w:pPr>
      <w:r w:rsidRPr="00720299">
        <w:rPr>
          <w:rFonts w:asciiTheme="majorHAnsi" w:hAnsiTheme="majorHAnsi" w:cstheme="majorHAnsi"/>
          <w:i/>
        </w:rPr>
        <w:t>L</w:t>
      </w:r>
      <w:r>
        <w:rPr>
          <w:rFonts w:asciiTheme="majorHAnsi" w:hAnsiTheme="majorHAnsi" w:cstheme="majorHAnsi"/>
          <w:i/>
        </w:rPr>
        <w:t>inked</w:t>
      </w:r>
      <w:r w:rsidRPr="00720299">
        <w:rPr>
          <w:rFonts w:asciiTheme="majorHAnsi" w:hAnsiTheme="majorHAnsi" w:cstheme="majorHAnsi"/>
          <w:i/>
        </w:rPr>
        <w:t>-read library prep &amp; sequencing</w:t>
      </w:r>
    </w:p>
    <w:p w14:paraId="2DB0DCFD" w14:textId="3E390315" w:rsidR="009A34FE" w:rsidRPr="009A34FE" w:rsidRDefault="009A34FE" w:rsidP="009A34FE">
      <w:pPr>
        <w:spacing w:line="276" w:lineRule="auto"/>
        <w:ind w:right="270"/>
        <w:rPr>
          <w:rFonts w:asciiTheme="majorHAnsi" w:hAnsiTheme="majorHAnsi" w:cstheme="majorHAnsi"/>
        </w:rPr>
      </w:pPr>
      <w:r w:rsidRPr="009A34FE">
        <w:rPr>
          <w:rFonts w:asciiTheme="majorHAnsi" w:hAnsiTheme="majorHAnsi" w:cstheme="majorHAnsi"/>
        </w:rPr>
        <w:t>The amount and fragment size of post-GEM DNA was quantified prior using a Bioanalyzer 2100 with an Agilent High sensitivity DNA kit (Agilent, cat. 5067-4626). The library was quantified by qPCR with a Kapa Library Quant kit (Kapa Biosystems-Roche). [</w:t>
      </w:r>
      <w:commentRangeStart w:id="6"/>
      <w:r w:rsidRPr="009A34FE">
        <w:rPr>
          <w:rFonts w:asciiTheme="majorHAnsi" w:hAnsiTheme="majorHAnsi" w:cstheme="majorHAnsi"/>
        </w:rPr>
        <w:t>NEED THESE FROM DIANA</w:t>
      </w:r>
      <w:commentRangeEnd w:id="6"/>
      <w:r w:rsidRPr="009A34FE">
        <w:rPr>
          <w:rFonts w:asciiTheme="majorHAnsi" w:hAnsiTheme="majorHAnsi" w:cstheme="majorHAnsi"/>
        </w:rPr>
        <w:commentReference w:id="6"/>
      </w:r>
      <w:r w:rsidRPr="009A34FE">
        <w:rPr>
          <w:rFonts w:asciiTheme="majorHAnsi" w:hAnsiTheme="majorHAnsi" w:cstheme="majorHAnsi"/>
        </w:rPr>
        <w:t>]. The k-mer based haploid genome size from the female was estimated to be 0.49 Gb. We generated approximately 45 gigabytes of female linked-read sequencing data and 30 gigabytes of male linked-read sequencing data for a total of roughly 120x and 80x coverage, respectively (Table 1).</w:t>
      </w:r>
    </w:p>
    <w:p w14:paraId="1049A811" w14:textId="529C9B7E" w:rsidR="009A34FE" w:rsidRDefault="009A34FE" w:rsidP="0021528F">
      <w:pPr>
        <w:spacing w:line="276" w:lineRule="auto"/>
        <w:ind w:right="270"/>
        <w:rPr>
          <w:rFonts w:asciiTheme="majorHAnsi" w:hAnsiTheme="majorHAnsi" w:cstheme="majorHAnsi"/>
          <w:color w:val="FF0000"/>
        </w:rPr>
      </w:pPr>
    </w:p>
    <w:p w14:paraId="5D060D75" w14:textId="77777777" w:rsidR="009A34FE" w:rsidRPr="0021528F" w:rsidRDefault="009A34FE" w:rsidP="0021528F">
      <w:pPr>
        <w:spacing w:line="276" w:lineRule="auto"/>
        <w:ind w:right="270"/>
        <w:rPr>
          <w:rFonts w:asciiTheme="majorHAnsi" w:hAnsiTheme="majorHAnsi" w:cstheme="majorHAnsi"/>
          <w:color w:val="FF0000"/>
        </w:rPr>
      </w:pPr>
    </w:p>
    <w:p w14:paraId="67052933" w14:textId="0BB93EF8" w:rsidR="0021528F" w:rsidRPr="0021528F" w:rsidRDefault="003C6724" w:rsidP="0021528F">
      <w:pPr>
        <w:spacing w:line="276" w:lineRule="auto"/>
        <w:ind w:right="270"/>
        <w:rPr>
          <w:rFonts w:asciiTheme="majorHAnsi" w:hAnsiTheme="majorHAnsi" w:cstheme="majorHAnsi"/>
          <w:b/>
          <w:bCs/>
          <w:u w:val="single"/>
        </w:rPr>
      </w:pPr>
      <w:r w:rsidRPr="003C6724">
        <w:rPr>
          <w:rFonts w:asciiTheme="majorHAnsi" w:hAnsiTheme="majorHAnsi" w:cstheme="majorHAnsi"/>
          <w:i/>
        </w:rPr>
        <w:t>Long-read library prep &amp; sequencing</w:t>
      </w:r>
    </w:p>
    <w:p w14:paraId="4C0A6AB5" w14:textId="77777777" w:rsidR="0021528F" w:rsidRPr="0021528F" w:rsidRDefault="0021528F" w:rsidP="0021528F">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A total of five movie collections (150 hours of sequencing data) were collected. Two male movie collections generated roughly 25x coverage (data combined into Supplemental Data 1) and three female movie collections generated roughly 28x coverage (Run 1 &amp; 2 combined into Supplemental Data 2, Run 3 data in Supplemental Data 3). This amount of long-read sequencing data was sufficient to </w:t>
      </w:r>
      <w:proofErr w:type="gramStart"/>
      <w:r w:rsidRPr="0021528F">
        <w:rPr>
          <w:rFonts w:asciiTheme="majorHAnsi" w:hAnsiTheme="majorHAnsi" w:cstheme="majorHAnsi"/>
        </w:rPr>
        <w:t>continue on</w:t>
      </w:r>
      <w:proofErr w:type="gramEnd"/>
      <w:r w:rsidRPr="0021528F">
        <w:rPr>
          <w:rFonts w:asciiTheme="majorHAnsi" w:hAnsiTheme="majorHAnsi" w:cstheme="majorHAnsi"/>
        </w:rPr>
        <w:t xml:space="preserve"> to subsequent steps.</w:t>
      </w:r>
    </w:p>
    <w:p w14:paraId="46AC9225" w14:textId="77777777" w:rsidR="0021528F" w:rsidRPr="0021528F" w:rsidRDefault="0021528F" w:rsidP="0021528F">
      <w:pPr>
        <w:spacing w:line="276" w:lineRule="auto"/>
        <w:ind w:right="270"/>
        <w:rPr>
          <w:rFonts w:asciiTheme="majorHAnsi" w:hAnsiTheme="majorHAnsi" w:cstheme="majorHAnsi"/>
          <w:b/>
          <w:bCs/>
          <w:u w:val="single"/>
        </w:rPr>
      </w:pPr>
    </w:p>
    <w:p w14:paraId="47E700E1" w14:textId="77777777" w:rsidR="0021528F" w:rsidRPr="0021528F" w:rsidRDefault="0021528F" w:rsidP="0021528F">
      <w:pPr>
        <w:spacing w:line="276" w:lineRule="auto"/>
        <w:ind w:right="270"/>
        <w:rPr>
          <w:rFonts w:asciiTheme="majorHAnsi" w:hAnsiTheme="majorHAnsi" w:cstheme="majorHAnsi"/>
          <w:b/>
          <w:bCs/>
          <w:u w:val="single"/>
        </w:rPr>
      </w:pPr>
    </w:p>
    <w:p w14:paraId="04199E2B" w14:textId="30FDAFDC" w:rsidR="0021528F" w:rsidRPr="0021528F" w:rsidRDefault="003C6724" w:rsidP="0021528F">
      <w:pPr>
        <w:spacing w:line="276" w:lineRule="auto"/>
        <w:ind w:right="270"/>
        <w:rPr>
          <w:rFonts w:asciiTheme="majorHAnsi" w:hAnsiTheme="majorHAnsi" w:cstheme="majorHAnsi"/>
          <w:i/>
        </w:rPr>
      </w:pPr>
      <w:r w:rsidRPr="003C6724">
        <w:rPr>
          <w:rFonts w:asciiTheme="majorHAnsi" w:hAnsiTheme="majorHAnsi" w:cstheme="majorHAnsi"/>
          <w:i/>
        </w:rPr>
        <w:t>Linked-read library prep &amp; sequencing</w:t>
      </w:r>
    </w:p>
    <w:p w14:paraId="65D596B5" w14:textId="77777777" w:rsidR="0021528F" w:rsidRPr="0021528F" w:rsidRDefault="0021528F" w:rsidP="0021528F">
      <w:pPr>
        <w:spacing w:line="276" w:lineRule="auto"/>
        <w:ind w:right="270"/>
        <w:rPr>
          <w:rFonts w:asciiTheme="majorHAnsi" w:hAnsiTheme="majorHAnsi" w:cstheme="majorHAnsi"/>
          <w:color w:val="FF0000"/>
        </w:rPr>
      </w:pPr>
      <w:r w:rsidRPr="0021528F">
        <w:rPr>
          <w:rFonts w:asciiTheme="majorHAnsi" w:hAnsiTheme="majorHAnsi" w:cstheme="majorHAnsi"/>
        </w:rPr>
        <w:t xml:space="preserve">The k-mer based haploid genome size from the female was estimated to be 0.49Gb. We generated approximately 45 gigabytes of female linked-read sequencing data and 30 gigabytes of male linked-read sequencing data for a total of roughly 120x and 80x coverage, respectively (Table 3). This coverage was sufficient to </w:t>
      </w:r>
      <w:proofErr w:type="gramStart"/>
      <w:r w:rsidRPr="0021528F">
        <w:rPr>
          <w:rFonts w:asciiTheme="majorHAnsi" w:hAnsiTheme="majorHAnsi" w:cstheme="majorHAnsi"/>
        </w:rPr>
        <w:t>continue on</w:t>
      </w:r>
      <w:proofErr w:type="gramEnd"/>
      <w:r w:rsidRPr="0021528F">
        <w:rPr>
          <w:rFonts w:asciiTheme="majorHAnsi" w:hAnsiTheme="majorHAnsi" w:cstheme="majorHAnsi"/>
        </w:rPr>
        <w:t xml:space="preserve"> to subsequent assembly steps.</w:t>
      </w:r>
    </w:p>
    <w:p w14:paraId="301F7998" w14:textId="77777777" w:rsidR="0021528F" w:rsidRPr="0021528F" w:rsidRDefault="0021528F" w:rsidP="0021528F">
      <w:pPr>
        <w:spacing w:line="276" w:lineRule="auto"/>
        <w:ind w:right="270"/>
        <w:rPr>
          <w:rFonts w:asciiTheme="majorHAnsi" w:hAnsiTheme="majorHAnsi" w:cstheme="majorHAnsi"/>
          <w:b/>
          <w:bCs/>
          <w:u w:val="single"/>
        </w:rPr>
      </w:pPr>
    </w:p>
    <w:p w14:paraId="42888F77" w14:textId="0B8E63C0" w:rsidR="0021528F" w:rsidRPr="0021528F" w:rsidRDefault="003C6724" w:rsidP="0021528F">
      <w:pPr>
        <w:spacing w:line="276" w:lineRule="auto"/>
        <w:ind w:right="270"/>
        <w:rPr>
          <w:rFonts w:asciiTheme="majorHAnsi" w:hAnsiTheme="majorHAnsi" w:cstheme="majorHAnsi"/>
          <w:i/>
        </w:rPr>
      </w:pPr>
      <w:r w:rsidRPr="003C6724">
        <w:rPr>
          <w:rFonts w:asciiTheme="majorHAnsi" w:hAnsiTheme="majorHAnsi" w:cstheme="majorHAnsi"/>
          <w:i/>
        </w:rPr>
        <w:t>Hi-C chromatin conformation capture prep &amp; sequencing</w:t>
      </w:r>
    </w:p>
    <w:p w14:paraId="0BF49A81" w14:textId="77777777" w:rsidR="0021528F" w:rsidRPr="0021528F" w:rsidRDefault="0021528F" w:rsidP="0021528F">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We received sequence files of 87,444,477 read pairs in total which is sufficient for resolving gaps and further scaffolding the linked and long-read combined assembly (Supplemental Data 4). </w:t>
      </w:r>
    </w:p>
    <w:p w14:paraId="41D80B46" w14:textId="77777777" w:rsidR="0021528F" w:rsidRPr="0021528F" w:rsidRDefault="0021528F" w:rsidP="0021528F">
      <w:pPr>
        <w:spacing w:line="276" w:lineRule="auto"/>
        <w:ind w:right="270"/>
        <w:rPr>
          <w:rFonts w:asciiTheme="majorHAnsi" w:hAnsiTheme="majorHAnsi" w:cstheme="majorHAnsi"/>
          <w:b/>
          <w:bCs/>
          <w:u w:val="single"/>
        </w:rPr>
      </w:pPr>
    </w:p>
    <w:p w14:paraId="1835500D" w14:textId="77777777" w:rsidR="0021528F" w:rsidRPr="0021528F" w:rsidRDefault="0021528F" w:rsidP="0021528F">
      <w:pPr>
        <w:spacing w:line="276" w:lineRule="auto"/>
        <w:ind w:right="270"/>
        <w:rPr>
          <w:rFonts w:asciiTheme="majorHAnsi" w:hAnsiTheme="majorHAnsi" w:cstheme="majorHAnsi"/>
          <w:b/>
          <w:bCs/>
          <w:u w:val="single"/>
        </w:rPr>
      </w:pPr>
    </w:p>
    <w:p w14:paraId="504CD179"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b/>
          <w:bCs/>
          <w:u w:val="single"/>
        </w:rPr>
      </w:pPr>
      <w:r w:rsidRPr="0021528F">
        <w:rPr>
          <w:rFonts w:asciiTheme="majorHAnsi" w:hAnsiTheme="majorHAnsi" w:cstheme="majorHAnsi"/>
          <w:b/>
          <w:bCs/>
          <w:u w:val="single"/>
        </w:rPr>
        <w:t>Quality Control</w:t>
      </w:r>
      <w:r w:rsidRPr="0021528F">
        <w:rPr>
          <w:rFonts w:asciiTheme="majorHAnsi" w:hAnsiTheme="majorHAnsi" w:cstheme="majorHAnsi"/>
        </w:rPr>
        <w:t>: After sequencing, bioinformatics quality control (QC) steps are necessary at multiple stages in the workflow of assembling of a reference genome. Immediate sources of error in sequencing data can result from sequenced DNA being contaminated with off-target DNA in the wet lab during preparation for sequencing, or biases in base calls from the sequencing machine. Other sources of error may come from having too great of a proportion of poor-quality reads.</w:t>
      </w:r>
    </w:p>
    <w:p w14:paraId="2E0CE520" w14:textId="77777777" w:rsidR="0021528F" w:rsidRPr="0021528F" w:rsidRDefault="0021528F" w:rsidP="0021528F">
      <w:pPr>
        <w:spacing w:line="276" w:lineRule="auto"/>
        <w:ind w:right="270"/>
        <w:rPr>
          <w:rFonts w:asciiTheme="majorHAnsi" w:hAnsiTheme="majorHAnsi" w:cstheme="majorHAnsi"/>
          <w:b/>
          <w:i/>
        </w:rPr>
      </w:pPr>
    </w:p>
    <w:p w14:paraId="255A7B73" w14:textId="2055006E" w:rsidR="0021528F" w:rsidRPr="0021528F" w:rsidRDefault="003C6724" w:rsidP="0021528F">
      <w:pPr>
        <w:spacing w:line="276" w:lineRule="auto"/>
        <w:ind w:right="270"/>
        <w:rPr>
          <w:rFonts w:asciiTheme="majorHAnsi" w:hAnsiTheme="majorHAnsi" w:cstheme="majorHAnsi"/>
          <w:i/>
        </w:rPr>
      </w:pPr>
      <w:r w:rsidRPr="003C6724">
        <w:rPr>
          <w:rFonts w:asciiTheme="majorHAnsi" w:hAnsiTheme="majorHAnsi" w:cstheme="majorHAnsi"/>
          <w:i/>
        </w:rPr>
        <w:t>Long-read post-sequencing quality control</w:t>
      </w:r>
      <w:r>
        <w:rPr>
          <w:rFonts w:asciiTheme="majorHAnsi" w:hAnsiTheme="majorHAnsi" w:cstheme="majorHAnsi"/>
          <w:i/>
        </w:rPr>
        <w:t xml:space="preserve"> </w:t>
      </w:r>
    </w:p>
    <w:p w14:paraId="1B3EBC9A" w14:textId="77777777" w:rsidR="0021528F" w:rsidRPr="0021528F" w:rsidRDefault="0021528F" w:rsidP="0021528F">
      <w:pPr>
        <w:spacing w:line="276" w:lineRule="auto"/>
        <w:ind w:right="270"/>
        <w:rPr>
          <w:rFonts w:asciiTheme="majorHAnsi" w:hAnsiTheme="majorHAnsi" w:cstheme="majorHAnsi"/>
          <w:iCs/>
        </w:rPr>
      </w:pPr>
      <w:r w:rsidRPr="0021528F">
        <w:rPr>
          <w:rFonts w:asciiTheme="majorHAnsi" w:hAnsiTheme="majorHAnsi" w:cstheme="majorHAnsi"/>
          <w:iCs/>
        </w:rPr>
        <w:t>A total of 3,095,133 male reads and 2,741,504 female reads representing 35,841,976,770 and 28,549,585,055 base pairs, respectively, passed quality control and were sufficient to be used for subsequent assembly.</w:t>
      </w:r>
    </w:p>
    <w:p w14:paraId="50D620E8" w14:textId="77777777" w:rsidR="0021528F" w:rsidRPr="0021528F" w:rsidRDefault="0021528F" w:rsidP="0021528F">
      <w:pPr>
        <w:spacing w:line="276" w:lineRule="auto"/>
        <w:rPr>
          <w:rFonts w:asciiTheme="majorHAnsi" w:hAnsiTheme="majorHAnsi" w:cstheme="majorHAnsi"/>
          <w:b/>
          <w:bCs/>
          <w:u w:val="single"/>
        </w:rPr>
      </w:pPr>
    </w:p>
    <w:p w14:paraId="0867AB72" w14:textId="7727201B" w:rsidR="0021528F" w:rsidRPr="0021528F" w:rsidRDefault="003C6724" w:rsidP="0021528F">
      <w:pPr>
        <w:spacing w:line="276" w:lineRule="auto"/>
        <w:ind w:right="270"/>
        <w:rPr>
          <w:rFonts w:asciiTheme="majorHAnsi" w:hAnsiTheme="majorHAnsi" w:cstheme="majorHAnsi"/>
          <w:i/>
        </w:rPr>
      </w:pPr>
      <w:r w:rsidRPr="003C6724">
        <w:rPr>
          <w:rFonts w:asciiTheme="majorHAnsi" w:hAnsiTheme="majorHAnsi" w:cstheme="majorHAnsi"/>
          <w:i/>
        </w:rPr>
        <w:t>Linked-read post-sequencing quality control</w:t>
      </w:r>
    </w:p>
    <w:p w14:paraId="0C28EA71" w14:textId="77777777" w:rsidR="0021528F" w:rsidRPr="0021528F" w:rsidRDefault="0021528F" w:rsidP="0021528F">
      <w:pPr>
        <w:spacing w:line="276" w:lineRule="auto"/>
        <w:ind w:right="270"/>
        <w:rPr>
          <w:rFonts w:asciiTheme="majorHAnsi" w:hAnsiTheme="majorHAnsi" w:cstheme="majorHAnsi"/>
          <w:b/>
          <w:bCs/>
          <w:u w:val="single"/>
        </w:rPr>
      </w:pPr>
      <w:r w:rsidRPr="0021528F">
        <w:rPr>
          <w:rFonts w:asciiTheme="majorHAnsi" w:hAnsiTheme="majorHAnsi" w:cstheme="majorHAnsi"/>
        </w:rPr>
        <w:t>We saw clear peaks in the histograms for each sample and at each value of k (Figure 3). All GC count frequency plots show a normal distribution of distinct k-mers (Figure 4). Additionally, the number of distinct k-mers does not appear to be heavily skewed in the male or female sequencing (Figure 5). These data together indicate no observable signs of bacterial or organelle contamination or major sources of sequencing bias in our sequencing data.</w:t>
      </w:r>
    </w:p>
    <w:p w14:paraId="18B6A31B" w14:textId="77777777" w:rsidR="0021528F" w:rsidRPr="0021528F" w:rsidRDefault="0021528F" w:rsidP="0021528F">
      <w:pPr>
        <w:spacing w:line="276" w:lineRule="auto"/>
        <w:rPr>
          <w:rFonts w:asciiTheme="majorHAnsi" w:hAnsiTheme="majorHAnsi" w:cstheme="majorHAnsi"/>
          <w:b/>
          <w:bCs/>
          <w:u w:val="single"/>
        </w:rPr>
      </w:pPr>
    </w:p>
    <w:p w14:paraId="1A7072C4" w14:textId="2F3D1CC0" w:rsidR="0021528F" w:rsidRPr="0021528F" w:rsidRDefault="003C6724" w:rsidP="0021528F">
      <w:pPr>
        <w:spacing w:line="276" w:lineRule="auto"/>
        <w:ind w:right="270"/>
        <w:rPr>
          <w:rFonts w:asciiTheme="majorHAnsi" w:hAnsiTheme="majorHAnsi" w:cstheme="majorHAnsi"/>
          <w:i/>
        </w:rPr>
      </w:pPr>
      <w:r w:rsidRPr="003C6724">
        <w:rPr>
          <w:rFonts w:asciiTheme="majorHAnsi" w:hAnsiTheme="majorHAnsi" w:cstheme="majorHAnsi"/>
          <w:i/>
        </w:rPr>
        <w:t>Hi-C chromatin conformation capture post-sequencing quality control</w:t>
      </w:r>
    </w:p>
    <w:p w14:paraId="66EF867E" w14:textId="77777777" w:rsidR="0021528F" w:rsidRPr="0021528F" w:rsidRDefault="0021528F" w:rsidP="0021528F">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Sequencing data reports from Phase Genomics indicate a successful library prep and sequencing (Supplemental Data 4). A total of 56.38% of reads were considered high quality. The data contained an average of 2,966.33 read pairs per contig greater than 5kbp and </w:t>
      </w:r>
      <w:r w:rsidRPr="0021528F">
        <w:rPr>
          <w:rFonts w:asciiTheme="majorHAnsi" w:hAnsiTheme="majorHAnsi" w:cstheme="majorHAnsi"/>
        </w:rPr>
        <w:lastRenderedPageBreak/>
        <w:t>18.78% of the read pairs mapped to greater than 10 kilobases (</w:t>
      </w:r>
      <w:proofErr w:type="spellStart"/>
      <w:r w:rsidRPr="0021528F">
        <w:rPr>
          <w:rFonts w:asciiTheme="majorHAnsi" w:hAnsiTheme="majorHAnsi" w:cstheme="majorHAnsi"/>
        </w:rPr>
        <w:t>kbp</w:t>
      </w:r>
      <w:proofErr w:type="spellEnd"/>
      <w:r w:rsidRPr="0021528F">
        <w:rPr>
          <w:rFonts w:asciiTheme="majorHAnsi" w:hAnsiTheme="majorHAnsi" w:cstheme="majorHAnsi"/>
        </w:rPr>
        <w:t>) apart. These data appear normal and indicate they will be useful in creating a more contiguous assembly.</w:t>
      </w:r>
    </w:p>
    <w:p w14:paraId="0E077FF2" w14:textId="77777777" w:rsidR="0021528F" w:rsidRPr="0021528F" w:rsidRDefault="0021528F" w:rsidP="0021528F">
      <w:pPr>
        <w:spacing w:line="276" w:lineRule="auto"/>
        <w:ind w:right="270"/>
        <w:rPr>
          <w:rFonts w:asciiTheme="majorHAnsi" w:hAnsiTheme="majorHAnsi" w:cstheme="majorHAnsi"/>
          <w:b/>
          <w:bCs/>
          <w:u w:val="single"/>
        </w:rPr>
      </w:pPr>
    </w:p>
    <w:p w14:paraId="4B44665D" w14:textId="52E380E7" w:rsidR="0021528F" w:rsidRPr="0021528F" w:rsidRDefault="003C6724" w:rsidP="0021528F">
      <w:pPr>
        <w:spacing w:line="276" w:lineRule="auto"/>
        <w:ind w:right="270"/>
        <w:rPr>
          <w:rFonts w:asciiTheme="majorHAnsi" w:hAnsiTheme="majorHAnsi" w:cstheme="majorHAnsi"/>
          <w:i/>
        </w:rPr>
      </w:pPr>
      <w:r>
        <w:rPr>
          <w:rFonts w:asciiTheme="majorHAnsi" w:hAnsiTheme="majorHAnsi" w:cstheme="majorHAnsi"/>
          <w:i/>
        </w:rPr>
        <w:t>Genome Assembly</w:t>
      </w:r>
    </w:p>
    <w:p w14:paraId="1A17CC9D" w14:textId="77777777" w:rsidR="0021528F" w:rsidRPr="0021528F" w:rsidRDefault="0021528F" w:rsidP="0021528F">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In each step the assembly length and N50 sizably increased and the L50 dropped precipitously. The final metrics for the male genome assembly were an N50 of 12,200,365 bp, an L50 =15, a total assembly length of 472,157,411 bp, with a total of 549 scaffolds. The final metrics for the female genome assembly were an N50 of 14,850,352 bp, an L50 =13, a total assembly length of 437,273,953 bp, with a total of 376 scaffolds. The final assemblies had BUSCO scores of 88.4% and 89.3% complete genes in the final male assembly female assembly, respectively (Table 4). </w:t>
      </w:r>
    </w:p>
    <w:p w14:paraId="1AAF2B93" w14:textId="77777777" w:rsidR="0021528F" w:rsidRPr="0021528F" w:rsidRDefault="0021528F" w:rsidP="0021528F">
      <w:pPr>
        <w:spacing w:line="276" w:lineRule="auto"/>
        <w:ind w:right="270"/>
        <w:rPr>
          <w:rFonts w:asciiTheme="majorHAnsi" w:hAnsiTheme="majorHAnsi" w:cstheme="majorHAnsi"/>
          <w:b/>
          <w:bCs/>
          <w:u w:val="single"/>
        </w:rPr>
      </w:pPr>
    </w:p>
    <w:p w14:paraId="4D2763EB"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b/>
          <w:bCs/>
          <w:u w:val="single"/>
        </w:rPr>
      </w:pPr>
      <w:r w:rsidRPr="0021528F">
        <w:rPr>
          <w:rFonts w:asciiTheme="majorHAnsi" w:hAnsiTheme="majorHAnsi" w:cstheme="majorHAnsi"/>
          <w:b/>
          <w:bCs/>
          <w:u w:val="single"/>
        </w:rPr>
        <w:t>BOX 4</w:t>
      </w:r>
      <w:r w:rsidRPr="0021528F">
        <w:rPr>
          <w:rFonts w:asciiTheme="majorHAnsi" w:hAnsiTheme="majorHAnsi" w:cstheme="majorHAnsi"/>
          <w:b/>
          <w:bCs/>
        </w:rPr>
        <w:t>: Assembly statistics</w:t>
      </w:r>
    </w:p>
    <w:p w14:paraId="7B310D14"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b/>
          <w:bCs/>
          <w:u w:val="single"/>
        </w:rPr>
      </w:pPr>
      <w:r w:rsidRPr="0021528F">
        <w:rPr>
          <w:rFonts w:asciiTheme="majorHAnsi" w:hAnsiTheme="majorHAnsi" w:cstheme="majorHAnsi"/>
        </w:rPr>
        <w:t>The N50 of an assembly is the length of contigs/scaffolds that contain 50% or more of the assembly.</w:t>
      </w:r>
    </w:p>
    <w:p w14:paraId="23CFA8E3"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b/>
          <w:bCs/>
          <w:u w:val="single"/>
        </w:rPr>
      </w:pPr>
      <w:r w:rsidRPr="0021528F">
        <w:rPr>
          <w:rFonts w:asciiTheme="majorHAnsi" w:hAnsiTheme="majorHAnsi" w:cstheme="majorHAnsi"/>
        </w:rPr>
        <w:t>The L50 of an assembly is the number of contigs/scaffolds that contain 50% or more of the assembly.</w:t>
      </w:r>
    </w:p>
    <w:p w14:paraId="708EC03D"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b/>
          <w:bCs/>
          <w:u w:val="single"/>
        </w:rPr>
      </w:pPr>
      <w:r w:rsidRPr="0021528F">
        <w:rPr>
          <w:rFonts w:asciiTheme="majorHAnsi" w:hAnsiTheme="majorHAnsi" w:cstheme="majorHAnsi"/>
          <w:noProof/>
        </w:rPr>
        <w:drawing>
          <wp:inline distT="0" distB="0" distL="0" distR="0" wp14:anchorId="32B44DDA" wp14:editId="4A1B72F2">
            <wp:extent cx="5748655" cy="1163320"/>
            <wp:effectExtent l="0" t="0" r="0" b="0"/>
            <wp:docPr id="4" name="Picture 10" descr="What's N50? | The Molecular Ecolog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What's N50? | The Molecular Ecologist"/>
                    <pic:cNvPicPr>
                      <a:picLocks noChangeAspect="1" noChangeArrowheads="1"/>
                    </pic:cNvPicPr>
                  </pic:nvPicPr>
                  <pic:blipFill>
                    <a:blip r:embed="rId13"/>
                    <a:stretch>
                      <a:fillRect/>
                    </a:stretch>
                  </pic:blipFill>
                  <pic:spPr bwMode="auto">
                    <a:xfrm>
                      <a:off x="0" y="0"/>
                      <a:ext cx="5748655" cy="1163320"/>
                    </a:xfrm>
                    <a:prstGeom prst="rect">
                      <a:avLst/>
                    </a:prstGeom>
                  </pic:spPr>
                </pic:pic>
              </a:graphicData>
            </a:graphic>
          </wp:inline>
        </w:drawing>
      </w:r>
    </w:p>
    <w:p w14:paraId="2F71D1B5"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b/>
          <w:bCs/>
        </w:rPr>
      </w:pPr>
      <w:r w:rsidRPr="0021528F">
        <w:rPr>
          <w:rFonts w:asciiTheme="majorHAnsi" w:hAnsiTheme="majorHAnsi" w:cstheme="majorHAnsi"/>
          <w:b/>
          <w:bCs/>
        </w:rPr>
        <w:t>N50 = 60</w:t>
      </w:r>
    </w:p>
    <w:p w14:paraId="3C86D5CF"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b/>
          <w:bCs/>
        </w:rPr>
      </w:pPr>
      <w:r w:rsidRPr="0021528F">
        <w:rPr>
          <w:rFonts w:asciiTheme="majorHAnsi" w:hAnsiTheme="majorHAnsi" w:cstheme="majorHAnsi"/>
          <w:b/>
          <w:bCs/>
        </w:rPr>
        <w:t>L50 = 3</w:t>
      </w:r>
    </w:p>
    <w:p w14:paraId="1BC543DD"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sz w:val="10"/>
          <w:szCs w:val="10"/>
        </w:rPr>
      </w:pPr>
      <w:r w:rsidRPr="0021528F">
        <w:rPr>
          <w:rFonts w:asciiTheme="majorHAnsi" w:hAnsiTheme="majorHAnsi" w:cstheme="majorHAnsi"/>
          <w:sz w:val="10"/>
          <w:szCs w:val="10"/>
        </w:rPr>
        <w:t>Figure taken from: https://www.molecularecologist.com/2017/03/29/whats-n50/</w:t>
      </w:r>
    </w:p>
    <w:p w14:paraId="15658C2B" w14:textId="77777777" w:rsidR="0021528F" w:rsidRPr="0021528F" w:rsidRDefault="0021528F" w:rsidP="0021528F">
      <w:pPr>
        <w:spacing w:line="276" w:lineRule="auto"/>
        <w:ind w:right="270"/>
        <w:rPr>
          <w:rFonts w:asciiTheme="majorHAnsi" w:hAnsiTheme="majorHAnsi" w:cstheme="majorHAnsi"/>
          <w:b/>
          <w:bCs/>
          <w:u w:val="single"/>
        </w:rPr>
      </w:pPr>
    </w:p>
    <w:p w14:paraId="73BEFFE5" w14:textId="69A885CD" w:rsidR="0021528F" w:rsidRPr="0021528F" w:rsidRDefault="003C6724" w:rsidP="0021528F">
      <w:pPr>
        <w:spacing w:line="276" w:lineRule="auto"/>
        <w:rPr>
          <w:rFonts w:asciiTheme="majorHAnsi" w:hAnsiTheme="majorHAnsi" w:cstheme="majorHAnsi"/>
          <w:b/>
          <w:bCs/>
          <w:u w:val="single"/>
        </w:rPr>
      </w:pPr>
      <w:r>
        <w:rPr>
          <w:rFonts w:asciiTheme="majorHAnsi" w:hAnsiTheme="majorHAnsi" w:cstheme="majorHAnsi"/>
          <w:i/>
          <w:iCs/>
        </w:rPr>
        <w:t xml:space="preserve">Cytogenic chromosome validation </w:t>
      </w:r>
    </w:p>
    <w:p w14:paraId="016BEFD4" w14:textId="77777777" w:rsidR="0021528F" w:rsidRPr="0021528F" w:rsidRDefault="0021528F" w:rsidP="0021528F">
      <w:pPr>
        <w:spacing w:line="276" w:lineRule="auto"/>
        <w:rPr>
          <w:rFonts w:asciiTheme="majorHAnsi" w:hAnsiTheme="majorHAnsi" w:cstheme="majorHAnsi"/>
          <w:b/>
          <w:bCs/>
          <w:u w:val="single"/>
        </w:rPr>
      </w:pPr>
      <w:r w:rsidRPr="0021528F">
        <w:rPr>
          <w:rFonts w:asciiTheme="majorHAnsi" w:hAnsiTheme="majorHAnsi" w:cstheme="majorHAnsi"/>
        </w:rPr>
        <w:t xml:space="preserve">Seventy-five cell images were collected from the three pooled sample sets (mixed sex, males-only, females-only). Quality control steps discarded cells that were not intact, did not contain clearly defined chromosomes, or had significantly overlapping chromosomes. After quality control filtration, 18 cells were retained for counting/analysis. From these 18 cells, we determined the 2n (diploid) chromosome count for the delta smelt to be 56, with 15 cells exhibiting 2n=56 and 3 cells with </w:t>
      </w:r>
      <w:proofErr w:type="spellStart"/>
      <w:r w:rsidRPr="0021528F">
        <w:rPr>
          <w:rFonts w:asciiTheme="majorHAnsi" w:hAnsiTheme="majorHAnsi" w:cstheme="majorHAnsi"/>
        </w:rPr>
        <w:t>hypomodal</w:t>
      </w:r>
      <w:proofErr w:type="spellEnd"/>
      <w:r w:rsidRPr="0021528F">
        <w:rPr>
          <w:rFonts w:asciiTheme="majorHAnsi" w:hAnsiTheme="majorHAnsi" w:cstheme="majorHAnsi"/>
        </w:rPr>
        <w:t xml:space="preserve"> counts (1 cell with 2n=54, 2 cells with 2n=55, Table 5). Figure 6 shows a representative mitotic metaphase cell from a male spleen cell exhibiting 56 chromosomes.</w:t>
      </w:r>
    </w:p>
    <w:p w14:paraId="24DC4067" w14:textId="77777777" w:rsidR="0021528F" w:rsidRPr="0021528F" w:rsidRDefault="0021528F" w:rsidP="0021528F">
      <w:pPr>
        <w:spacing w:line="276" w:lineRule="auto"/>
        <w:rPr>
          <w:rFonts w:asciiTheme="majorHAnsi" w:hAnsiTheme="majorHAnsi" w:cstheme="majorHAnsi"/>
          <w:b/>
          <w:bCs/>
          <w:u w:val="single"/>
        </w:rPr>
      </w:pPr>
    </w:p>
    <w:p w14:paraId="6004B1B3" w14:textId="0F981477" w:rsidR="00D55E48" w:rsidRPr="00D55E48" w:rsidRDefault="00D55E48" w:rsidP="0021528F">
      <w:pPr>
        <w:spacing w:line="276" w:lineRule="auto"/>
        <w:rPr>
          <w:rFonts w:asciiTheme="majorHAnsi" w:hAnsiTheme="majorHAnsi" w:cstheme="majorHAnsi"/>
          <w:b/>
          <w:bCs/>
        </w:rPr>
      </w:pPr>
      <w:r w:rsidRPr="00D55E48">
        <w:rPr>
          <w:rFonts w:asciiTheme="majorHAnsi" w:hAnsiTheme="majorHAnsi" w:cstheme="majorHAnsi"/>
          <w:b/>
          <w:bCs/>
        </w:rPr>
        <w:t>Discussion</w:t>
      </w:r>
    </w:p>
    <w:p w14:paraId="72D4AC7C" w14:textId="71A19CAE" w:rsidR="0021528F" w:rsidRPr="0021528F" w:rsidRDefault="0021528F" w:rsidP="0021528F">
      <w:pPr>
        <w:spacing w:line="276" w:lineRule="auto"/>
        <w:rPr>
          <w:rFonts w:asciiTheme="majorHAnsi" w:hAnsiTheme="majorHAnsi" w:cstheme="majorHAnsi"/>
        </w:rPr>
      </w:pPr>
      <w:r w:rsidRPr="0021528F">
        <w:rPr>
          <w:rFonts w:asciiTheme="majorHAnsi" w:hAnsiTheme="majorHAnsi" w:cstheme="majorHAnsi"/>
        </w:rPr>
        <w:lastRenderedPageBreak/>
        <w:t>The diploid chromosome number of 56 for delta smelt aligns with that reported for other smelt species, 2n=54, 56 or 58 for European smelt</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{"citationID":"lXut5gfr","properties":{"formattedCitation":"\\super 27,28\\nosupersub{}","plainCitation":"27,28","noteIndex":0},"citationItems":[{"id":496,"uris":["http://zotero.org/users/local/3tku6QP0/items/44HS34AW"],"uri":["http://zotero.org/users/local/3tku6QP0/items/44HS34AW"],"itemData":{"id":496,"type":"article-journal","container-title":"Hereditas","DOI":"10.1111/j.1601-5223.1971.tb02381.x","ISSN":"00180661","issue":"2","language":"en","page":"283-286","source":"DOI.org (Crossref)","title":"Cytological studies in the smelt (Osmerus eperlanus L.)","volume":"67","author":[{"family":"Nygren","given":"Axel"},{"family":"Nilsson","given":"Birgit"},{"family":"Jahnke","given":"Margarete"}],"issued":{"date-parts":[["1971"]]}}},{"id":497,"uris":["http://zotero.org/users/local/3tku6QP0/items/278C2NYA"],"uri":["http://zotero.org/users/local/3tku6QP0/items/278C2NYA"],"itemData":{"id":497,"type":"article-journal","container-title":"Genetica","DOI":"10.1007/s10709-006-9110-9","ISSN":"0016-6707, 1573-6857","issue":"1","journalAbbreviation":"Genetica","language":"en","page":"29-35","source":"DOI.org (Crossref)","title":"Karyotype and chromosomal characteristics of Ag–NOR sites and 5S rDNA in European smelt, Osmerus eperlanus","volume":"131","author":[{"family":"Ocalewicz","given":"K."},{"family":"Hliwa","given":"P."},{"family":"Krol","given":"J."},{"family":"Rábová","given":"M."},{"family":"Stabinski","given":"R."},{"family":"Ráb","given":"P."}],"issued":{"date-parts":[["2007",7,26]]}}}],"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27,28</w:t>
      </w:r>
      <w:r w:rsidRPr="0021528F">
        <w:rPr>
          <w:rFonts w:asciiTheme="majorHAnsi" w:hAnsiTheme="majorHAnsi" w:cstheme="majorHAnsi"/>
        </w:rPr>
        <w:fldChar w:fldCharType="end"/>
      </w:r>
      <w:r w:rsidRPr="0021528F">
        <w:rPr>
          <w:rFonts w:asciiTheme="majorHAnsi" w:hAnsiTheme="majorHAnsi" w:cstheme="majorHAnsi"/>
        </w:rPr>
        <w:t xml:space="preserve"> and 2n=56 for the Japanese pond smelt</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{"citationID":"isNNQCcP","properties":{"formattedCitation":"\\super 29\\nosupersub{}","plainCitation":"29","noteIndex":0},"citationItems":[{"id":493,"uris":["http://zotero.org/users/local/3tku6QP0/items/NSNAJYQZ"],"uri":["http://zotero.org/users/local/3tku6QP0/items/NSNAJYQZ"],"itemData":{"id":493,"type":"article-journal","container-title":"Chrom. Inform. Serv.","page":"8-9","title":"Chromosomes of the pond smelt Hypomesus transpacificus nipponensis","volume":"28","author":[{"family":"Kitada","given":"J"},{"family":"Tatewaki","given":"R"},{"family":"Tagawa","given":"M"}],"issued":{"date-parts":[["1980"]]}}}],"schema":"https://github.com/citation-style-language/schema/raw/master/csl-citation.json"}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29</w:t>
      </w:r>
      <w:r w:rsidRPr="0021528F">
        <w:rPr>
          <w:rFonts w:asciiTheme="majorHAnsi" w:hAnsiTheme="majorHAnsi" w:cstheme="majorHAnsi"/>
        </w:rPr>
        <w:fldChar w:fldCharType="end"/>
      </w:r>
      <w:r w:rsidRPr="0021528F">
        <w:rPr>
          <w:rFonts w:asciiTheme="majorHAnsi" w:hAnsiTheme="majorHAnsi" w:cstheme="majorHAnsi"/>
        </w:rPr>
        <w:t>. As others have noted, Robertsonian fusions/fissions of chromosomes (</w:t>
      </w:r>
      <w:proofErr w:type="spellStart"/>
      <w:r w:rsidRPr="0021528F">
        <w:rPr>
          <w:rFonts w:asciiTheme="majorHAnsi" w:hAnsiTheme="majorHAnsi" w:cstheme="majorHAnsi"/>
        </w:rPr>
        <w:t>acrocentrics</w:t>
      </w:r>
      <w:proofErr w:type="spellEnd"/>
      <w:r w:rsidRPr="0021528F">
        <w:rPr>
          <w:rFonts w:asciiTheme="majorHAnsi" w:hAnsiTheme="majorHAnsi" w:cstheme="majorHAnsi"/>
        </w:rPr>
        <w:t xml:space="preserve"> fusing to form </w:t>
      </w:r>
      <w:proofErr w:type="spellStart"/>
      <w:r w:rsidRPr="0021528F">
        <w:rPr>
          <w:rFonts w:asciiTheme="majorHAnsi" w:hAnsiTheme="majorHAnsi" w:cstheme="majorHAnsi"/>
        </w:rPr>
        <w:t>metacentrics</w:t>
      </w:r>
      <w:proofErr w:type="spellEnd"/>
      <w:r w:rsidRPr="0021528F">
        <w:rPr>
          <w:rFonts w:asciiTheme="majorHAnsi" w:hAnsiTheme="majorHAnsi" w:cstheme="majorHAnsi"/>
        </w:rPr>
        <w:t xml:space="preserve"> or vice versa) may be the source of the karyotype variation, which is also the basis for karyotype variation observed within and among salmonid species</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{"citationID":"tUelmuHF","properties":{"formattedCitation":"\\super 28,30\\nosupersub{}","plainCitation":"28,30","noteIndex":0},"citationItems":[{"id":497,"uris":["http://zotero.org/users/local/3tku6QP0/items/278C2NYA"],"uri":["http://zotero.org/users/local/3tku6QP0/items/278C2NYA"],"itemData":{"id":497,"type":"article-journal","container-title":"Genetica","DOI":"10.1007/s10709-006-9110-9","ISSN":"0016-6707, 1573-6857","issue":"1","journalAbbreviation":"Genetica","language":"en","page":"29-35","source":"DOI.org (Crossref)","title":"Karyotype and chromosomal characteristics of Ag–NOR sites and 5S rDNA in European smelt, Osmerus eperlanus","volume":"131","author":[{"family":"Ocalewicz","given":"K."},{"family":"Hliwa","given":"P."},{"family":"Krol","given":"J."},{"family":"Rábová","given":"M."},{"family":"Stabinski","given":"R."},{"family":"Ráb","given":"P."}],"issued":{"date-parts":[["2007",7,26]]}}},{"id":499,"uris":["http://zotero.org/users/local/3tku6QP0/items/CEEW65XW"],"uri":["http://zotero.org/users/local/3tku6QP0/items/CEEW65XW"],"itemData":{"id":499,"type":"article-journal","container-title":"Biological Reviews","DOI":"10.1111/j.1469-185X.1987.tb00663.x","ISSN":"1464-7931, 1469-185X","issue":"3","journalAbbreviation":"Biological Reviews","language":"en","page":"197-214","source":"DOI.org (Crossref)","title":"THE CHROMOSOMES OF SALMONID FISHES","volume":"62","author":[{"family":"Hartley","given":"S. E."}],"issued":{"date-parts":[["1987",8]]}}}],"schema":"https://github.com/citation-style-language/schema/raw/master/csl-citation.json"}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28,30</w:t>
      </w:r>
      <w:r w:rsidRPr="0021528F">
        <w:rPr>
          <w:rFonts w:asciiTheme="majorHAnsi" w:hAnsiTheme="majorHAnsi" w:cstheme="majorHAnsi"/>
        </w:rPr>
        <w:fldChar w:fldCharType="end"/>
      </w:r>
      <w:r w:rsidRPr="0021528F">
        <w:rPr>
          <w:rFonts w:asciiTheme="majorHAnsi" w:hAnsiTheme="majorHAnsi" w:cstheme="majorHAnsi"/>
        </w:rPr>
        <w:t xml:space="preserve">. No sex chromosomes have been reported to date for those smelts studied cytogenetically, and here we found no evidence for sex-specific chromosomes although a more detailed study is necessary to secure such a determination given the small sample size and low resolution of images. </w:t>
      </w:r>
      <w:proofErr w:type="gramStart"/>
      <w:r w:rsidRPr="0021528F">
        <w:rPr>
          <w:rFonts w:asciiTheme="majorHAnsi" w:hAnsiTheme="majorHAnsi" w:cstheme="majorHAnsi"/>
        </w:rPr>
        <w:t>Similar to</w:t>
      </w:r>
      <w:proofErr w:type="gramEnd"/>
      <w:r w:rsidRPr="0021528F">
        <w:rPr>
          <w:rFonts w:asciiTheme="majorHAnsi" w:hAnsiTheme="majorHAnsi" w:cstheme="majorHAnsi"/>
        </w:rPr>
        <w:t xml:space="preserve"> other reports, we note a preponderance of </w:t>
      </w:r>
      <w:proofErr w:type="spellStart"/>
      <w:r w:rsidRPr="0021528F">
        <w:rPr>
          <w:rFonts w:asciiTheme="majorHAnsi" w:hAnsiTheme="majorHAnsi" w:cstheme="majorHAnsi"/>
        </w:rPr>
        <w:t>subtelocentric</w:t>
      </w:r>
      <w:proofErr w:type="spellEnd"/>
      <w:r w:rsidRPr="0021528F">
        <w:rPr>
          <w:rFonts w:asciiTheme="majorHAnsi" w:hAnsiTheme="majorHAnsi" w:cstheme="majorHAnsi"/>
        </w:rPr>
        <w:t>/acrocentric chromosome pairs over metacentric chromosome pair, as one might expect for closely related species. Chromosome composition is a descriptive metric, and our findings did not alter or affect our genome assembly process.</w:t>
      </w:r>
    </w:p>
    <w:p w14:paraId="63EA0333" w14:textId="77777777" w:rsidR="0021528F" w:rsidRPr="0021528F" w:rsidRDefault="0021528F" w:rsidP="0021528F">
      <w:pPr>
        <w:spacing w:line="276" w:lineRule="auto"/>
        <w:rPr>
          <w:rFonts w:asciiTheme="majorHAnsi" w:hAnsiTheme="majorHAnsi" w:cstheme="majorHAnsi"/>
          <w:b/>
          <w:bCs/>
          <w:u w:val="single"/>
        </w:rPr>
      </w:pPr>
    </w:p>
    <w:p w14:paraId="23899E36" w14:textId="77777777" w:rsidR="0021528F" w:rsidRPr="0021528F" w:rsidRDefault="0021528F" w:rsidP="0021528F">
      <w:pPr>
        <w:spacing w:line="276" w:lineRule="auto"/>
        <w:rPr>
          <w:rFonts w:asciiTheme="majorHAnsi" w:hAnsiTheme="majorHAnsi" w:cstheme="majorHAnsi"/>
          <w:b/>
          <w:bCs/>
          <w:u w:val="single"/>
        </w:rPr>
      </w:pPr>
      <w:r w:rsidRPr="0021528F">
        <w:rPr>
          <w:rFonts w:asciiTheme="majorHAnsi" w:hAnsiTheme="majorHAnsi" w:cstheme="majorHAnsi"/>
        </w:rPr>
        <w:t xml:space="preserve">The primary objective of this study was to create a single highly contiguous genome assembly for use within and beyond the scope of this project. We assembled two independent delta smelt genomes (male assembly and female assembly) using gold-standard methods in addition to validating the number of chromosomes with an independent cytogenetic study. To assemble the delta smelt genomes, we combined PacBio long reads, 10X Chromium linked-reads, Phase hi-c chromatin conformation capture and a linkage map to create two sex-specific reference assemblies for male and female fish. </w:t>
      </w:r>
    </w:p>
    <w:p w14:paraId="7187398F" w14:textId="77777777" w:rsidR="0021528F" w:rsidRPr="0021528F" w:rsidRDefault="0021528F" w:rsidP="0021528F">
      <w:pPr>
        <w:spacing w:line="276" w:lineRule="auto"/>
        <w:rPr>
          <w:rFonts w:asciiTheme="majorHAnsi" w:hAnsiTheme="majorHAnsi" w:cstheme="majorHAnsi"/>
          <w:b/>
          <w:bCs/>
          <w:u w:val="single"/>
        </w:rPr>
      </w:pPr>
    </w:p>
    <w:p w14:paraId="6BB808C6" w14:textId="77777777" w:rsidR="0021528F" w:rsidRPr="0021528F" w:rsidRDefault="0021528F" w:rsidP="0021528F">
      <w:pPr>
        <w:spacing w:line="276" w:lineRule="auto"/>
        <w:rPr>
          <w:rFonts w:asciiTheme="majorHAnsi" w:hAnsiTheme="majorHAnsi" w:cstheme="majorHAnsi"/>
          <w:b/>
          <w:bCs/>
          <w:u w:val="single"/>
        </w:rPr>
      </w:pPr>
      <w:r w:rsidRPr="0021528F">
        <w:rPr>
          <w:rFonts w:asciiTheme="majorHAnsi" w:hAnsiTheme="majorHAnsi" w:cstheme="majorHAnsi"/>
        </w:rPr>
        <w:t xml:space="preserve">The final total lengths for the male and female assemblies were 0.47Gb and 0.44Gb, respectively which is similar to the </w:t>
      </w:r>
      <w:proofErr w:type="spellStart"/>
      <w:r w:rsidRPr="0021528F">
        <w:rPr>
          <w:rFonts w:asciiTheme="majorHAnsi" w:hAnsiTheme="majorHAnsi" w:cstheme="majorHAnsi"/>
        </w:rPr>
        <w:t>wakasagi</w:t>
      </w:r>
      <w:proofErr w:type="spellEnd"/>
      <w:r w:rsidRPr="0021528F">
        <w:rPr>
          <w:rFonts w:asciiTheme="majorHAnsi" w:hAnsiTheme="majorHAnsi" w:cstheme="majorHAnsi"/>
        </w:rPr>
        <w:t xml:space="preserve"> genome (</w:t>
      </w:r>
      <w:proofErr w:type="spellStart"/>
      <w:r w:rsidRPr="0021528F">
        <w:rPr>
          <w:rFonts w:asciiTheme="majorHAnsi" w:hAnsiTheme="majorHAnsi" w:cstheme="majorHAnsi"/>
          <w:i/>
          <w:iCs/>
        </w:rPr>
        <w:t>Hypomesus</w:t>
      </w:r>
      <w:proofErr w:type="spellEnd"/>
      <w:r w:rsidRPr="0021528F">
        <w:rPr>
          <w:rFonts w:asciiTheme="majorHAnsi" w:hAnsiTheme="majorHAnsi" w:cstheme="majorHAnsi"/>
          <w:i/>
          <w:iCs/>
        </w:rPr>
        <w:t xml:space="preserve"> </w:t>
      </w:r>
      <w:proofErr w:type="spellStart"/>
      <w:r w:rsidRPr="0021528F">
        <w:rPr>
          <w:rFonts w:asciiTheme="majorHAnsi" w:hAnsiTheme="majorHAnsi" w:cstheme="majorHAnsi"/>
          <w:i/>
          <w:iCs/>
        </w:rPr>
        <w:t>nipponensis</w:t>
      </w:r>
      <w:proofErr w:type="spellEnd"/>
      <w:r w:rsidRPr="0021528F">
        <w:rPr>
          <w:rFonts w:asciiTheme="majorHAnsi" w:hAnsiTheme="majorHAnsi" w:cstheme="majorHAnsi"/>
        </w:rPr>
        <w:t>) which has a total length of 0.50Gb</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{"citationID":"LHomXNMi","properties":{"formattedCitation":"\\super 31\\nosupersub{}","plainCitation":"31","noteIndex":0},"citationItems":[{"id":501,"uris":["http://zotero.org/users/local/3tku6QP0/items/I97AMA8Q"],"uri":["http://zotero.org/users/local/3tku6QP0/items/I97AMA8Q"],"itemData":{"id":501,"type":"article-journal","container-title":"G3: Genes|Genomes|Genetics","DOI":"10.1093/g3journal/jkab147","language":"en","page":"35","source":"Zotero","title":"Draft Genome of the Korean smelt Hypomesus nipponensis and its transcriptomic","author":[{"family":"Xuan","given":"Biao"},{"family":"Kim","given":"Eun Mi"},{"family":"Song","given":"Mi-Young"},{"family":"Shin","given":"Younhee"},{"family":"Jeon","given":"Ji-Hyeon"},{"family":"Bae","given":"Eun"}],"issued":{"date-parts":[["2021"]]}}}],"schema":"https://github.com/citation-style-language/schema/raw/master/csl-citation.json"}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31</w:t>
      </w:r>
      <w:r w:rsidRPr="0021528F">
        <w:rPr>
          <w:rFonts w:asciiTheme="majorHAnsi" w:hAnsiTheme="majorHAnsi" w:cstheme="majorHAnsi"/>
        </w:rPr>
        <w:fldChar w:fldCharType="end"/>
      </w:r>
      <w:r w:rsidRPr="0021528F">
        <w:rPr>
          <w:rFonts w:asciiTheme="majorHAnsi" w:hAnsiTheme="majorHAnsi" w:cstheme="majorHAnsi"/>
        </w:rPr>
        <w:t xml:space="preserve">. Our final male and female assemblies had 376 and 549 scaffolds with N50’s of 0.12Gb and 0.15Gb, respectively. The first 28 contigs, representing the number of haploid chromosomes confirmed by cytogenetic karyotyping contain 73.3% and 81.6% of the sequencing data of total assemblies in male and females, respectively. For comparison the 3.2Gb human genome––which is considered one of the leaders in genome assemblies and has been actively worked on for over a decade––has an N50 of 0.67Gb, has been assembled into 23 chromosomes and still contains 92 unplaced scaffolds for a total of 115 scaffolds. Thus, our reference genomes in a species that has a smaller genome with more chromosomes provides a highly successful foundation for the future of delta smelt research. Our final genome assemblies are roughly 25-30 times more contiguous that the newly published </w:t>
      </w:r>
      <w:r w:rsidRPr="0021528F">
        <w:rPr>
          <w:rFonts w:asciiTheme="majorHAnsi" w:hAnsiTheme="majorHAnsi" w:cstheme="majorHAnsi"/>
          <w:i/>
          <w:iCs/>
        </w:rPr>
        <w:t xml:space="preserve">H. </w:t>
      </w:r>
      <w:proofErr w:type="spellStart"/>
      <w:r w:rsidRPr="0021528F">
        <w:rPr>
          <w:rFonts w:asciiTheme="majorHAnsi" w:hAnsiTheme="majorHAnsi" w:cstheme="majorHAnsi"/>
          <w:i/>
          <w:iCs/>
        </w:rPr>
        <w:t>niponnensis</w:t>
      </w:r>
      <w:proofErr w:type="spellEnd"/>
      <w:r w:rsidRPr="0021528F">
        <w:rPr>
          <w:rFonts w:asciiTheme="majorHAnsi" w:hAnsiTheme="majorHAnsi" w:cstheme="majorHAnsi"/>
        </w:rPr>
        <w:t xml:space="preserve"> assembly and our final assemblies contained 88.4% (in male reference) and 89.3% (in female reference) of core genes expected in the </w:t>
      </w:r>
      <w:r w:rsidRPr="0021528F">
        <w:rPr>
          <w:rFonts w:asciiTheme="majorHAnsi" w:hAnsiTheme="majorHAnsi" w:cstheme="majorHAnsi"/>
          <w:i/>
          <w:iCs/>
        </w:rPr>
        <w:t>Actinopterygii</w:t>
      </w:r>
      <w:r w:rsidRPr="0021528F">
        <w:rPr>
          <w:rFonts w:asciiTheme="majorHAnsi" w:hAnsiTheme="majorHAnsi" w:cstheme="majorHAnsi"/>
        </w:rPr>
        <w:t xml:space="preserve"> BUSCO database.</w:t>
      </w:r>
    </w:p>
    <w:p w14:paraId="0E358E71" w14:textId="77777777" w:rsidR="0021528F" w:rsidRPr="0021528F" w:rsidRDefault="0021528F" w:rsidP="0021528F">
      <w:pPr>
        <w:spacing w:line="276" w:lineRule="auto"/>
        <w:rPr>
          <w:rFonts w:asciiTheme="majorHAnsi" w:hAnsiTheme="majorHAnsi" w:cstheme="majorHAnsi"/>
          <w:b/>
          <w:bCs/>
          <w:u w:val="single"/>
        </w:rPr>
      </w:pPr>
    </w:p>
    <w:p w14:paraId="37A637EE" w14:textId="77777777" w:rsidR="0021528F" w:rsidRPr="0021528F" w:rsidRDefault="0021528F" w:rsidP="0021528F">
      <w:pPr>
        <w:spacing w:line="276" w:lineRule="auto"/>
        <w:rPr>
          <w:rFonts w:asciiTheme="majorHAnsi" w:hAnsiTheme="majorHAnsi" w:cstheme="majorHAnsi"/>
        </w:rPr>
      </w:pPr>
      <w:r w:rsidRPr="0021528F">
        <w:rPr>
          <w:rFonts w:asciiTheme="majorHAnsi" w:hAnsiTheme="majorHAnsi" w:cstheme="majorHAnsi"/>
        </w:rPr>
        <w:lastRenderedPageBreak/>
        <w:t>In summation, our final reference genomes are highly contiguous and contain a high number of ultra-conserved genes. This indicates that this project was successful in assembling a useful resource for current and future studies involving delta smelt and closely related species.</w:t>
      </w:r>
    </w:p>
    <w:p w14:paraId="071D7CA3" w14:textId="5855C9A2" w:rsidR="0021528F" w:rsidRPr="0021528F" w:rsidRDefault="0021528F" w:rsidP="0021528F">
      <w:pPr>
        <w:rPr>
          <w:rFonts w:asciiTheme="majorHAnsi" w:hAnsiTheme="majorHAnsi" w:cstheme="majorHAnsi"/>
        </w:rPr>
      </w:pPr>
    </w:p>
    <w:sectPr w:rsidR="0021528F" w:rsidRPr="0021528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nnon Erica Kendal Joslin" w:date="2022-08-26T15:53:00Z" w:initials="SEKJ">
    <w:p w14:paraId="1DCEE02C" w14:textId="18E677B4" w:rsidR="000F1559" w:rsidRDefault="000F1559">
      <w:pPr>
        <w:pStyle w:val="CommentText"/>
      </w:pPr>
      <w:r>
        <w:rPr>
          <w:rStyle w:val="CommentReference"/>
        </w:rPr>
        <w:annotationRef/>
      </w:r>
      <w:r>
        <w:t>change phrasing</w:t>
      </w:r>
    </w:p>
  </w:comment>
  <w:comment w:id="1" w:author="Shannon Erica Kendal Joslin" w:date="2022-08-27T07:19:00Z" w:initials="SEKJ">
    <w:p w14:paraId="7739C59C" w14:textId="433D39B6" w:rsidR="00076D2D" w:rsidRDefault="00076D2D">
      <w:pPr>
        <w:pStyle w:val="CommentText"/>
      </w:pPr>
      <w:r>
        <w:rPr>
          <w:rStyle w:val="CommentReference"/>
        </w:rPr>
        <w:annotationRef/>
      </w:r>
      <w:r>
        <w:t>Still need to introduce which methods we used and why.</w:t>
      </w:r>
    </w:p>
  </w:comment>
  <w:comment w:id="2" w:author="Shannon Erica Kendal Joslin" w:date="2022-08-27T07:44:00Z" w:initials="SEKJ">
    <w:p w14:paraId="50C55364" w14:textId="7118E416" w:rsidR="001A1462" w:rsidRDefault="001A1462">
      <w:pPr>
        <w:pStyle w:val="CommentText"/>
      </w:pPr>
      <w:r>
        <w:rPr>
          <w:rStyle w:val="CommentReference"/>
        </w:rPr>
        <w:annotationRef/>
      </w:r>
      <w:r>
        <w:t>transfer to figure desc</w:t>
      </w:r>
    </w:p>
  </w:comment>
  <w:comment w:id="3" w:author="Shannon Erica Kendal Joslin" w:date="2022-08-27T07:49:00Z" w:initials="SEKJ">
    <w:p w14:paraId="1336ADFF" w14:textId="5C2CE430" w:rsidR="00B169B1" w:rsidRDefault="00B169B1">
      <w:pPr>
        <w:pStyle w:val="CommentText"/>
      </w:pPr>
      <w:r>
        <w:rPr>
          <w:rStyle w:val="CommentReference"/>
        </w:rPr>
        <w:annotationRef/>
      </w:r>
      <w:r>
        <w:t>transfer to fig desc</w:t>
      </w:r>
    </w:p>
  </w:comment>
  <w:comment w:id="4" w:author="Shannon Erica Kendal Joslin" w:date="2022-08-27T07:50:00Z" w:initials="SEKJ">
    <w:p w14:paraId="4AACAECC" w14:textId="140D1611" w:rsidR="00B169B1" w:rsidRDefault="00B169B1">
      <w:pPr>
        <w:pStyle w:val="CommentText"/>
      </w:pPr>
      <w:r>
        <w:rPr>
          <w:rStyle w:val="CommentReference"/>
        </w:rPr>
        <w:annotationRef/>
      </w:r>
      <w:r>
        <w:t>transfer to fig desc</w:t>
      </w:r>
    </w:p>
  </w:comment>
  <w:comment w:id="5" w:author="Shannon Erica Kendal Joslin" w:date="2022-08-28T07:27:00Z" w:initials="SEKJ">
    <w:p w14:paraId="231E09D5" w14:textId="7DEA5F1B" w:rsidR="00B877DA" w:rsidRDefault="00B877DA">
      <w:pPr>
        <w:pStyle w:val="CommentText"/>
      </w:pPr>
      <w:r>
        <w:rPr>
          <w:rStyle w:val="CommentReference"/>
        </w:rPr>
        <w:annotationRef/>
      </w:r>
      <w:r>
        <w:t>PFG images</w:t>
      </w:r>
    </w:p>
  </w:comment>
  <w:comment w:id="6" w:author="Shannon Erica Kendal Joslin" w:date="2021-10-02T12:36:00Z" w:initials="SEKJ">
    <w:p w14:paraId="751AAF99" w14:textId="77777777" w:rsidR="009A34FE" w:rsidRDefault="009A34FE" w:rsidP="009A34FE">
      <w:pPr>
        <w:pStyle w:val="CommentText"/>
      </w:pPr>
      <w:r>
        <w:rPr>
          <w:rStyle w:val="CommentReference"/>
        </w:rPr>
        <w:annotationRef/>
      </w:r>
      <w:r>
        <w:t>Sent email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CEE02C" w15:done="0"/>
  <w15:commentEx w15:paraId="7739C59C" w15:done="0"/>
  <w15:commentEx w15:paraId="50C55364" w15:done="0"/>
  <w15:commentEx w15:paraId="1336ADFF" w15:done="0"/>
  <w15:commentEx w15:paraId="4AACAECC" w15:done="0"/>
  <w15:commentEx w15:paraId="231E09D5" w15:done="0"/>
  <w15:commentEx w15:paraId="751AAF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36AE4" w16cex:dateUtc="2022-08-26T22:53:00Z"/>
  <w16cex:commentExtensible w16cex:durableId="26B443EE" w16cex:dateUtc="2022-08-27T14:19:00Z"/>
  <w16cex:commentExtensible w16cex:durableId="26B449CE" w16cex:dateUtc="2022-08-27T14:44:00Z"/>
  <w16cex:commentExtensible w16cex:durableId="26B44B11" w16cex:dateUtc="2022-08-27T14:49:00Z"/>
  <w16cex:commentExtensible w16cex:durableId="26B44B41" w16cex:dateUtc="2022-08-27T14:50:00Z"/>
  <w16cex:commentExtensible w16cex:durableId="26B5974B" w16cex:dateUtc="2022-08-28T14:27:00Z"/>
  <w16cex:commentExtensible w16cex:durableId="2502988B" w16cex:dateUtc="2021-10-02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CEE02C" w16cid:durableId="26B36AE4"/>
  <w16cid:commentId w16cid:paraId="7739C59C" w16cid:durableId="26B443EE"/>
  <w16cid:commentId w16cid:paraId="50C55364" w16cid:durableId="26B449CE"/>
  <w16cid:commentId w16cid:paraId="1336ADFF" w16cid:durableId="26B44B11"/>
  <w16cid:commentId w16cid:paraId="4AACAECC" w16cid:durableId="26B44B41"/>
  <w16cid:commentId w16cid:paraId="231E09D5" w16cid:durableId="26B5974B"/>
  <w16cid:commentId w16cid:paraId="751AAF99" w16cid:durableId="250298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395B"/>
    <w:multiLevelType w:val="hybridMultilevel"/>
    <w:tmpl w:val="2C88C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045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43193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84666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nnon Erica Kendal Joslin">
    <w15:presenceInfo w15:providerId="AD" w15:userId="S::sejoslin@ucdavis.edu::fba5f07c-7645-477e-8024-5109d1824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8DD"/>
    <w:rsid w:val="00000537"/>
    <w:rsid w:val="00076D2D"/>
    <w:rsid w:val="0008281E"/>
    <w:rsid w:val="0008288B"/>
    <w:rsid w:val="00095014"/>
    <w:rsid w:val="000B631A"/>
    <w:rsid w:val="000E7631"/>
    <w:rsid w:val="000F1559"/>
    <w:rsid w:val="00116297"/>
    <w:rsid w:val="00157C47"/>
    <w:rsid w:val="001606A6"/>
    <w:rsid w:val="00176C5E"/>
    <w:rsid w:val="001903C4"/>
    <w:rsid w:val="001A1462"/>
    <w:rsid w:val="001A7125"/>
    <w:rsid w:val="00200378"/>
    <w:rsid w:val="0021528F"/>
    <w:rsid w:val="00220FC5"/>
    <w:rsid w:val="00286865"/>
    <w:rsid w:val="002C6C3C"/>
    <w:rsid w:val="002F1C3C"/>
    <w:rsid w:val="003001F4"/>
    <w:rsid w:val="003162E8"/>
    <w:rsid w:val="00341CE3"/>
    <w:rsid w:val="00364E2E"/>
    <w:rsid w:val="003C2571"/>
    <w:rsid w:val="003C29B7"/>
    <w:rsid w:val="003C6724"/>
    <w:rsid w:val="003F4AD9"/>
    <w:rsid w:val="00446C5D"/>
    <w:rsid w:val="004A0D5C"/>
    <w:rsid w:val="004C64D0"/>
    <w:rsid w:val="004E066D"/>
    <w:rsid w:val="004F628D"/>
    <w:rsid w:val="00544AAF"/>
    <w:rsid w:val="005A0697"/>
    <w:rsid w:val="005B4A91"/>
    <w:rsid w:val="005B7CBA"/>
    <w:rsid w:val="005D1282"/>
    <w:rsid w:val="005D407C"/>
    <w:rsid w:val="005F5B6A"/>
    <w:rsid w:val="00634E93"/>
    <w:rsid w:val="007004E7"/>
    <w:rsid w:val="00720299"/>
    <w:rsid w:val="00747F5F"/>
    <w:rsid w:val="00780CEB"/>
    <w:rsid w:val="007B61E2"/>
    <w:rsid w:val="0081624C"/>
    <w:rsid w:val="00860E22"/>
    <w:rsid w:val="00892480"/>
    <w:rsid w:val="008B08ED"/>
    <w:rsid w:val="008F455C"/>
    <w:rsid w:val="0095051A"/>
    <w:rsid w:val="00983560"/>
    <w:rsid w:val="009A34FE"/>
    <w:rsid w:val="009B7D99"/>
    <w:rsid w:val="009D3A31"/>
    <w:rsid w:val="009F12B2"/>
    <w:rsid w:val="009F3A8B"/>
    <w:rsid w:val="00A02EAA"/>
    <w:rsid w:val="00A649B4"/>
    <w:rsid w:val="00A66A97"/>
    <w:rsid w:val="00A7090F"/>
    <w:rsid w:val="00A7435B"/>
    <w:rsid w:val="00A80B27"/>
    <w:rsid w:val="00A9734B"/>
    <w:rsid w:val="00AB0599"/>
    <w:rsid w:val="00AC1368"/>
    <w:rsid w:val="00AD53B2"/>
    <w:rsid w:val="00AE42A0"/>
    <w:rsid w:val="00B15F26"/>
    <w:rsid w:val="00B169B1"/>
    <w:rsid w:val="00B33D9D"/>
    <w:rsid w:val="00B877DA"/>
    <w:rsid w:val="00BA4A7A"/>
    <w:rsid w:val="00BB4F41"/>
    <w:rsid w:val="00BD1D1A"/>
    <w:rsid w:val="00BD4814"/>
    <w:rsid w:val="00BE3811"/>
    <w:rsid w:val="00BF37D5"/>
    <w:rsid w:val="00C018E0"/>
    <w:rsid w:val="00C45E32"/>
    <w:rsid w:val="00D03D4F"/>
    <w:rsid w:val="00D55E48"/>
    <w:rsid w:val="00D64D4C"/>
    <w:rsid w:val="00E31428"/>
    <w:rsid w:val="00E669E8"/>
    <w:rsid w:val="00EB5875"/>
    <w:rsid w:val="00EB65A5"/>
    <w:rsid w:val="00EB7EC6"/>
    <w:rsid w:val="00EC0C3A"/>
    <w:rsid w:val="00EC2C3B"/>
    <w:rsid w:val="00ED66B9"/>
    <w:rsid w:val="00EF23CA"/>
    <w:rsid w:val="00F44A01"/>
    <w:rsid w:val="00F508DD"/>
    <w:rsid w:val="00F64305"/>
    <w:rsid w:val="00F80B61"/>
    <w:rsid w:val="00FA4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7282C9"/>
  <w15:chartTrackingRefBased/>
  <w15:docId w15:val="{81FE20BA-0EB3-4C48-B762-8C528A3C7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28F"/>
    <w:pPr>
      <w:keepNext/>
      <w:keepLines/>
      <w:suppressAutoHyphens/>
      <w:spacing w:before="240"/>
      <w:outlineLvl w:val="0"/>
    </w:pPr>
    <w:rPr>
      <w:rFonts w:ascii="Times New Roman" w:eastAsiaTheme="majorEastAsia" w:hAnsi="Times New Roman" w:cstheme="majorBidi"/>
      <w:b/>
      <w:color w:val="000000" w:themeColor="text1"/>
      <w:szCs w:val="32"/>
      <w:u w:val="single"/>
    </w:rPr>
  </w:style>
  <w:style w:type="paragraph" w:styleId="Heading2">
    <w:name w:val="heading 2"/>
    <w:basedOn w:val="Normal"/>
    <w:next w:val="Normal"/>
    <w:link w:val="Heading2Char"/>
    <w:uiPriority w:val="9"/>
    <w:unhideWhenUsed/>
    <w:qFormat/>
    <w:rsid w:val="0021528F"/>
    <w:pPr>
      <w:keepNext/>
      <w:keepLines/>
      <w:suppressAutoHyphens/>
      <w:spacing w:before="40"/>
      <w:outlineLvl w:val="1"/>
    </w:pPr>
    <w:rPr>
      <w:rFonts w:ascii="Times New Roman" w:eastAsiaTheme="majorEastAsia" w:hAnsi="Times New Roman" w:cstheme="majorBidi"/>
      <w:b/>
      <w:i/>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8DD"/>
    <w:pPr>
      <w:ind w:left="720"/>
      <w:contextualSpacing/>
    </w:pPr>
  </w:style>
  <w:style w:type="character" w:customStyle="1" w:styleId="Heading1Char">
    <w:name w:val="Heading 1 Char"/>
    <w:basedOn w:val="DefaultParagraphFont"/>
    <w:link w:val="Heading1"/>
    <w:uiPriority w:val="9"/>
    <w:qFormat/>
    <w:rsid w:val="0021528F"/>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qFormat/>
    <w:rsid w:val="0021528F"/>
    <w:rPr>
      <w:rFonts w:ascii="Times New Roman" w:eastAsiaTheme="majorEastAsia" w:hAnsi="Times New Roman" w:cstheme="majorBidi"/>
      <w:b/>
      <w:i/>
      <w:color w:val="000000" w:themeColor="text1"/>
      <w:szCs w:val="26"/>
    </w:rPr>
  </w:style>
  <w:style w:type="character" w:styleId="Hyperlink">
    <w:name w:val="Hyperlink"/>
    <w:basedOn w:val="DefaultParagraphFont"/>
    <w:uiPriority w:val="99"/>
    <w:unhideWhenUsed/>
    <w:rsid w:val="0021528F"/>
    <w:rPr>
      <w:color w:val="0000FF"/>
      <w:u w:val="single"/>
    </w:rPr>
  </w:style>
  <w:style w:type="character" w:styleId="CommentReference">
    <w:name w:val="annotation reference"/>
    <w:basedOn w:val="DefaultParagraphFont"/>
    <w:uiPriority w:val="99"/>
    <w:semiHidden/>
    <w:unhideWhenUsed/>
    <w:rsid w:val="000F1559"/>
    <w:rPr>
      <w:sz w:val="16"/>
      <w:szCs w:val="16"/>
    </w:rPr>
  </w:style>
  <w:style w:type="paragraph" w:styleId="CommentText">
    <w:name w:val="annotation text"/>
    <w:basedOn w:val="Normal"/>
    <w:link w:val="CommentTextChar"/>
    <w:uiPriority w:val="99"/>
    <w:semiHidden/>
    <w:unhideWhenUsed/>
    <w:rsid w:val="000F1559"/>
    <w:rPr>
      <w:sz w:val="20"/>
      <w:szCs w:val="20"/>
    </w:rPr>
  </w:style>
  <w:style w:type="character" w:customStyle="1" w:styleId="CommentTextChar">
    <w:name w:val="Comment Text Char"/>
    <w:basedOn w:val="DefaultParagraphFont"/>
    <w:link w:val="CommentText"/>
    <w:uiPriority w:val="99"/>
    <w:semiHidden/>
    <w:rsid w:val="000F1559"/>
    <w:rPr>
      <w:sz w:val="20"/>
      <w:szCs w:val="20"/>
    </w:rPr>
  </w:style>
  <w:style w:type="paragraph" w:styleId="CommentSubject">
    <w:name w:val="annotation subject"/>
    <w:basedOn w:val="CommentText"/>
    <w:next w:val="CommentText"/>
    <w:link w:val="CommentSubjectChar"/>
    <w:uiPriority w:val="99"/>
    <w:semiHidden/>
    <w:unhideWhenUsed/>
    <w:rsid w:val="000F1559"/>
    <w:rPr>
      <w:b/>
      <w:bCs/>
    </w:rPr>
  </w:style>
  <w:style w:type="character" w:customStyle="1" w:styleId="CommentSubjectChar">
    <w:name w:val="Comment Subject Char"/>
    <w:basedOn w:val="CommentTextChar"/>
    <w:link w:val="CommentSubject"/>
    <w:uiPriority w:val="99"/>
    <w:semiHidden/>
    <w:rsid w:val="000F15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4.jpe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github.com/PacificBiosciences/cc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14</Pages>
  <Words>8713</Words>
  <Characters>49667</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30</cp:revision>
  <dcterms:created xsi:type="dcterms:W3CDTF">2022-08-23T14:36:00Z</dcterms:created>
  <dcterms:modified xsi:type="dcterms:W3CDTF">2022-08-28T15:53:00Z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id="h7zlzVCR"/&gt;&lt;style id="http://www.zotero.org/styles/nature" hasBibliography="1" bibliographyStyleHasBeenSet="0"/&gt;&lt;prefs&gt;&lt;pref name="fieldType" value="Field"/&gt;&lt;/prefs&gt;&lt;/data&gt;</vt:lpwstr>
  </property>
</Properties>
</file>