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8F60" w14:textId="77777777" w:rsidR="00F508DD" w:rsidRPr="00BD1D1A" w:rsidRDefault="00F508DD" w:rsidP="00446C5D">
      <w:pPr>
        <w:rPr>
          <w:rFonts w:asciiTheme="majorHAnsi" w:hAnsiTheme="majorHAnsi" w:cstheme="majorHAnsi"/>
          <w:b/>
          <w:bCs/>
          <w:sz w:val="32"/>
          <w:szCs w:val="32"/>
        </w:rPr>
      </w:pPr>
      <w:r w:rsidRPr="00BD1D1A">
        <w:rPr>
          <w:rFonts w:asciiTheme="majorHAnsi" w:hAnsiTheme="majorHAnsi" w:cstheme="majorHAnsi"/>
          <w:b/>
          <w:bCs/>
          <w:sz w:val="32"/>
          <w:szCs w:val="32"/>
        </w:rPr>
        <w:t xml:space="preserve">Chapter 2 – Genome assembly of </w:t>
      </w:r>
      <w:proofErr w:type="spellStart"/>
      <w:r w:rsidRPr="00BD1D1A">
        <w:rPr>
          <w:rFonts w:asciiTheme="majorHAnsi" w:hAnsiTheme="majorHAnsi" w:cstheme="majorHAnsi"/>
          <w:b/>
          <w:bCs/>
          <w:i/>
          <w:iCs/>
          <w:sz w:val="32"/>
          <w:szCs w:val="32"/>
        </w:rPr>
        <w:t>Hypomesus</w:t>
      </w:r>
      <w:proofErr w:type="spellEnd"/>
      <w:r w:rsidRPr="00BD1D1A">
        <w:rPr>
          <w:rFonts w:asciiTheme="majorHAnsi" w:hAnsiTheme="majorHAnsi" w:cstheme="majorHAnsi"/>
          <w:b/>
          <w:bCs/>
          <w:i/>
          <w:iCs/>
          <w:sz w:val="32"/>
          <w:szCs w:val="32"/>
        </w:rPr>
        <w:t xml:space="preserve"> </w:t>
      </w:r>
      <w:proofErr w:type="spellStart"/>
      <w:r w:rsidRPr="00BD1D1A">
        <w:rPr>
          <w:rFonts w:asciiTheme="majorHAnsi" w:hAnsiTheme="majorHAnsi" w:cstheme="majorHAnsi"/>
          <w:b/>
          <w:bCs/>
          <w:i/>
          <w:iCs/>
          <w:sz w:val="32"/>
          <w:szCs w:val="32"/>
        </w:rPr>
        <w:t>transpacificus</w:t>
      </w:r>
      <w:proofErr w:type="spellEnd"/>
      <w:r w:rsidRPr="00BD1D1A">
        <w:rPr>
          <w:rFonts w:asciiTheme="majorHAnsi" w:hAnsiTheme="majorHAnsi" w:cstheme="majorHAnsi"/>
          <w:b/>
          <w:bCs/>
          <w:sz w:val="32"/>
          <w:szCs w:val="32"/>
        </w:rPr>
        <w:t xml:space="preserve"> (delta smelt)</w:t>
      </w:r>
    </w:p>
    <w:p w14:paraId="585B7462" w14:textId="65D5C501" w:rsidR="00F508DD" w:rsidRPr="003F4AD9" w:rsidRDefault="007004E7" w:rsidP="00446C5D">
      <w:pPr>
        <w:rPr>
          <w:rFonts w:asciiTheme="majorHAnsi" w:hAnsiTheme="majorHAnsi" w:cstheme="majorHAnsi"/>
          <w:b/>
          <w:bCs/>
          <w:strike/>
        </w:rPr>
      </w:pPr>
      <w:r w:rsidRPr="003F4AD9">
        <w:rPr>
          <w:rFonts w:asciiTheme="majorHAnsi" w:hAnsiTheme="majorHAnsi" w:cstheme="majorHAnsi"/>
          <w:b/>
          <w:bCs/>
          <w:strike/>
        </w:rPr>
        <w:t>Introduction</w:t>
      </w:r>
    </w:p>
    <w:p w14:paraId="478CC74A" w14:textId="77777777" w:rsidR="00F508DD" w:rsidRPr="00480D98" w:rsidRDefault="00F508DD" w:rsidP="00446C5D">
      <w:pPr>
        <w:rPr>
          <w:rFonts w:asciiTheme="majorHAnsi" w:hAnsiTheme="majorHAnsi" w:cstheme="majorHAnsi"/>
          <w:b/>
          <w:bCs/>
          <w:strike/>
        </w:rPr>
      </w:pPr>
      <w:r w:rsidRPr="00480D98">
        <w:rPr>
          <w:rFonts w:asciiTheme="majorHAnsi" w:hAnsiTheme="majorHAnsi" w:cstheme="majorHAnsi"/>
          <w:b/>
          <w:bCs/>
          <w:strike/>
        </w:rPr>
        <w:t>Methods</w:t>
      </w:r>
    </w:p>
    <w:p w14:paraId="7EC64D1A" w14:textId="77777777" w:rsidR="00F508DD" w:rsidRPr="00480D98" w:rsidRDefault="00F508DD" w:rsidP="00446C5D">
      <w:pPr>
        <w:pStyle w:val="ListParagraph"/>
        <w:numPr>
          <w:ilvl w:val="0"/>
          <w:numId w:val="4"/>
        </w:numPr>
        <w:rPr>
          <w:rFonts w:asciiTheme="majorHAnsi" w:hAnsiTheme="majorHAnsi" w:cstheme="majorHAnsi"/>
          <w:strike/>
        </w:rPr>
      </w:pPr>
      <w:r w:rsidRPr="00480D98">
        <w:rPr>
          <w:rFonts w:asciiTheme="majorHAnsi" w:hAnsiTheme="majorHAnsi" w:cstheme="majorHAnsi"/>
          <w:strike/>
        </w:rPr>
        <w:t>Tissue collection</w:t>
      </w:r>
    </w:p>
    <w:p w14:paraId="1888DBE1" w14:textId="22B79BFD" w:rsidR="00F508DD" w:rsidRPr="00480D98" w:rsidRDefault="00F508DD" w:rsidP="00446C5D">
      <w:pPr>
        <w:pStyle w:val="ListParagraph"/>
        <w:numPr>
          <w:ilvl w:val="0"/>
          <w:numId w:val="4"/>
        </w:numPr>
        <w:rPr>
          <w:rFonts w:asciiTheme="majorHAnsi" w:hAnsiTheme="majorHAnsi" w:cstheme="majorHAnsi"/>
          <w:strike/>
        </w:rPr>
      </w:pPr>
      <w:r w:rsidRPr="00480D98">
        <w:rPr>
          <w:rFonts w:asciiTheme="majorHAnsi" w:hAnsiTheme="majorHAnsi" w:cstheme="majorHAnsi"/>
          <w:strike/>
        </w:rPr>
        <w:t>Isolation of high molecular weight genomic DNA extraction</w:t>
      </w:r>
    </w:p>
    <w:p w14:paraId="5567FCE9" w14:textId="77777777" w:rsidR="00F508DD" w:rsidRPr="00480D98" w:rsidRDefault="00F508DD" w:rsidP="00446C5D">
      <w:pPr>
        <w:pStyle w:val="ListParagraph"/>
        <w:numPr>
          <w:ilvl w:val="0"/>
          <w:numId w:val="4"/>
        </w:numPr>
        <w:rPr>
          <w:rFonts w:asciiTheme="majorHAnsi" w:hAnsiTheme="majorHAnsi" w:cstheme="majorHAnsi"/>
          <w:strike/>
        </w:rPr>
      </w:pPr>
      <w:r w:rsidRPr="00480D98">
        <w:rPr>
          <w:rFonts w:asciiTheme="majorHAnsi" w:hAnsiTheme="majorHAnsi" w:cstheme="majorHAnsi"/>
          <w:strike/>
        </w:rPr>
        <w:t xml:space="preserve"> Library prep and sequencing</w:t>
      </w:r>
    </w:p>
    <w:p w14:paraId="115E5D00"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Linked-read</w:t>
      </w:r>
    </w:p>
    <w:p w14:paraId="6C22811E"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Long-read</w:t>
      </w:r>
    </w:p>
    <w:p w14:paraId="02C05DFA"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Hi-C</w:t>
      </w:r>
    </w:p>
    <w:p w14:paraId="28E1FFE3" w14:textId="77777777" w:rsidR="00F508DD" w:rsidRPr="00480D98" w:rsidRDefault="00F508DD" w:rsidP="00446C5D">
      <w:pPr>
        <w:pStyle w:val="ListParagraph"/>
        <w:numPr>
          <w:ilvl w:val="0"/>
          <w:numId w:val="4"/>
        </w:numPr>
        <w:rPr>
          <w:rFonts w:asciiTheme="majorHAnsi" w:hAnsiTheme="majorHAnsi" w:cstheme="majorHAnsi"/>
          <w:strike/>
        </w:rPr>
      </w:pPr>
      <w:r w:rsidRPr="00480D98">
        <w:rPr>
          <w:rFonts w:asciiTheme="majorHAnsi" w:hAnsiTheme="majorHAnsi" w:cstheme="majorHAnsi"/>
          <w:strike/>
        </w:rPr>
        <w:t>Post sequencing quality control</w:t>
      </w:r>
    </w:p>
    <w:p w14:paraId="01226690" w14:textId="77777777" w:rsidR="00F508DD" w:rsidRPr="00480D98" w:rsidRDefault="00F508DD" w:rsidP="00446C5D">
      <w:pPr>
        <w:pStyle w:val="ListParagraph"/>
        <w:numPr>
          <w:ilvl w:val="0"/>
          <w:numId w:val="4"/>
        </w:numPr>
        <w:rPr>
          <w:rFonts w:asciiTheme="majorHAnsi" w:hAnsiTheme="majorHAnsi" w:cstheme="majorHAnsi"/>
          <w:strike/>
        </w:rPr>
      </w:pPr>
      <w:r w:rsidRPr="00480D98">
        <w:rPr>
          <w:rFonts w:asciiTheme="majorHAnsi" w:hAnsiTheme="majorHAnsi" w:cstheme="majorHAnsi"/>
          <w:strike/>
        </w:rPr>
        <w:t>Assembly</w:t>
      </w:r>
    </w:p>
    <w:p w14:paraId="1FC5442F"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 xml:space="preserve">Long-read sequencing assembly to create Draft Assembly A using </w:t>
      </w:r>
      <w:proofErr w:type="spellStart"/>
      <w:r w:rsidRPr="00480D98">
        <w:rPr>
          <w:rFonts w:asciiTheme="majorHAnsi" w:hAnsiTheme="majorHAnsi" w:cstheme="majorHAnsi"/>
          <w:strike/>
        </w:rPr>
        <w:t>ipa</w:t>
      </w:r>
      <w:proofErr w:type="spellEnd"/>
    </w:p>
    <w:p w14:paraId="6DD57672"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Scaffolding Draft Assembly A with linked-reads to produce Draft Assembly B using Scaff10X</w:t>
      </w:r>
    </w:p>
    <w:p w14:paraId="312DE1AC"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Incorporation of hi-c sequencing data with Draft Assembly B to produce Draft Assembly C using SALSA2</w:t>
      </w:r>
    </w:p>
    <w:p w14:paraId="48375515"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 xml:space="preserve">Anchoring Draft Assembly C scaffolds into chromosomes using </w:t>
      </w:r>
      <w:proofErr w:type="spellStart"/>
      <w:r w:rsidRPr="00480D98">
        <w:rPr>
          <w:rFonts w:asciiTheme="majorHAnsi" w:hAnsiTheme="majorHAnsi" w:cstheme="majorHAnsi"/>
          <w:strike/>
        </w:rPr>
        <w:t>chromonomer</w:t>
      </w:r>
      <w:proofErr w:type="spellEnd"/>
      <w:r w:rsidRPr="00480D98">
        <w:rPr>
          <w:rFonts w:asciiTheme="majorHAnsi" w:hAnsiTheme="majorHAnsi" w:cstheme="majorHAnsi"/>
          <w:strike/>
        </w:rPr>
        <w:t xml:space="preserve"> to produce a chromosome-level Final Assembly</w:t>
      </w:r>
    </w:p>
    <w:p w14:paraId="0DC7D90E"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Genome assembly statistics</w:t>
      </w:r>
    </w:p>
    <w:p w14:paraId="46DE9A12" w14:textId="77777777" w:rsidR="00F508DD" w:rsidRPr="00480D98" w:rsidRDefault="00F508DD" w:rsidP="00446C5D">
      <w:pPr>
        <w:pStyle w:val="ListParagraph"/>
        <w:numPr>
          <w:ilvl w:val="1"/>
          <w:numId w:val="4"/>
        </w:numPr>
        <w:rPr>
          <w:rFonts w:asciiTheme="majorHAnsi" w:hAnsiTheme="majorHAnsi" w:cstheme="majorHAnsi"/>
          <w:strike/>
        </w:rPr>
      </w:pPr>
      <w:r w:rsidRPr="00480D98">
        <w:rPr>
          <w:rFonts w:asciiTheme="majorHAnsi" w:hAnsiTheme="majorHAnsi" w:cstheme="majorHAnsi"/>
          <w:strike/>
        </w:rPr>
        <w:t xml:space="preserve">Cytogenetic analysis </w:t>
      </w:r>
    </w:p>
    <w:p w14:paraId="64C96FEA" w14:textId="554C16C6" w:rsidR="00F508DD" w:rsidRDefault="00F508DD" w:rsidP="00446C5D">
      <w:pPr>
        <w:rPr>
          <w:rFonts w:asciiTheme="majorHAnsi" w:hAnsiTheme="majorHAnsi" w:cstheme="majorHAnsi"/>
          <w:b/>
          <w:bCs/>
        </w:rPr>
      </w:pPr>
      <w:r w:rsidRPr="00BD1D1A">
        <w:rPr>
          <w:rFonts w:asciiTheme="majorHAnsi" w:hAnsiTheme="majorHAnsi" w:cstheme="majorHAnsi"/>
          <w:b/>
          <w:bCs/>
        </w:rPr>
        <w:t>Results</w:t>
      </w:r>
    </w:p>
    <w:p w14:paraId="5761993B" w14:textId="77777777" w:rsidR="00480D98" w:rsidRPr="00480D98" w:rsidRDefault="00480D98" w:rsidP="00480D98">
      <w:pPr>
        <w:pStyle w:val="ListParagraph"/>
        <w:numPr>
          <w:ilvl w:val="0"/>
          <w:numId w:val="4"/>
        </w:numPr>
        <w:rPr>
          <w:rFonts w:asciiTheme="majorHAnsi" w:hAnsiTheme="majorHAnsi" w:cstheme="majorHAnsi"/>
          <w:strike/>
        </w:rPr>
      </w:pPr>
      <w:r w:rsidRPr="00480D98">
        <w:rPr>
          <w:rFonts w:asciiTheme="majorHAnsi" w:hAnsiTheme="majorHAnsi" w:cstheme="majorHAnsi"/>
          <w:strike/>
        </w:rPr>
        <w:t>Tissue collection</w:t>
      </w:r>
    </w:p>
    <w:p w14:paraId="56404AD8" w14:textId="0CBF51F3" w:rsidR="00480D98" w:rsidRPr="00526F21" w:rsidRDefault="00480D98" w:rsidP="00480D98">
      <w:pPr>
        <w:pStyle w:val="ListParagraph"/>
        <w:numPr>
          <w:ilvl w:val="0"/>
          <w:numId w:val="4"/>
        </w:numPr>
        <w:rPr>
          <w:rFonts w:asciiTheme="majorHAnsi" w:hAnsiTheme="majorHAnsi" w:cstheme="majorHAnsi"/>
          <w:strike/>
        </w:rPr>
      </w:pPr>
      <w:r w:rsidRPr="00526F21">
        <w:rPr>
          <w:rFonts w:asciiTheme="majorHAnsi" w:hAnsiTheme="majorHAnsi" w:cstheme="majorHAnsi"/>
          <w:strike/>
        </w:rPr>
        <w:t>Isolation of high molecular weight genomic DNA extraction</w:t>
      </w:r>
    </w:p>
    <w:p w14:paraId="7B841536" w14:textId="2A7ECBA3" w:rsidR="00480D98" w:rsidRPr="00F404E8" w:rsidRDefault="00480D98" w:rsidP="00480D98">
      <w:pPr>
        <w:pStyle w:val="ListParagraph"/>
        <w:numPr>
          <w:ilvl w:val="0"/>
          <w:numId w:val="4"/>
        </w:numPr>
        <w:rPr>
          <w:rFonts w:asciiTheme="majorHAnsi" w:hAnsiTheme="majorHAnsi" w:cstheme="majorHAnsi"/>
          <w:strike/>
        </w:rPr>
      </w:pPr>
      <w:r w:rsidRPr="00F404E8">
        <w:rPr>
          <w:rFonts w:asciiTheme="majorHAnsi" w:hAnsiTheme="majorHAnsi" w:cstheme="majorHAnsi"/>
          <w:strike/>
        </w:rPr>
        <w:t>Library prep and sequencing</w:t>
      </w:r>
    </w:p>
    <w:p w14:paraId="152EA32B" w14:textId="77777777" w:rsidR="00480D98" w:rsidRPr="00F404E8" w:rsidRDefault="00480D98" w:rsidP="00480D98">
      <w:pPr>
        <w:pStyle w:val="ListParagraph"/>
        <w:numPr>
          <w:ilvl w:val="1"/>
          <w:numId w:val="4"/>
        </w:numPr>
        <w:rPr>
          <w:rFonts w:asciiTheme="majorHAnsi" w:hAnsiTheme="majorHAnsi" w:cstheme="majorHAnsi"/>
          <w:strike/>
        </w:rPr>
      </w:pPr>
      <w:r w:rsidRPr="00F404E8">
        <w:rPr>
          <w:rFonts w:asciiTheme="majorHAnsi" w:hAnsiTheme="majorHAnsi" w:cstheme="majorHAnsi"/>
          <w:strike/>
        </w:rPr>
        <w:t>Linked-read</w:t>
      </w:r>
    </w:p>
    <w:p w14:paraId="3936677D" w14:textId="77777777" w:rsidR="00480D98" w:rsidRPr="00F404E8" w:rsidRDefault="00480D98" w:rsidP="00480D98">
      <w:pPr>
        <w:pStyle w:val="ListParagraph"/>
        <w:numPr>
          <w:ilvl w:val="1"/>
          <w:numId w:val="4"/>
        </w:numPr>
        <w:rPr>
          <w:rFonts w:asciiTheme="majorHAnsi" w:hAnsiTheme="majorHAnsi" w:cstheme="majorHAnsi"/>
          <w:strike/>
        </w:rPr>
      </w:pPr>
      <w:r w:rsidRPr="00F404E8">
        <w:rPr>
          <w:rFonts w:asciiTheme="majorHAnsi" w:hAnsiTheme="majorHAnsi" w:cstheme="majorHAnsi"/>
          <w:strike/>
        </w:rPr>
        <w:t>Long-read</w:t>
      </w:r>
    </w:p>
    <w:p w14:paraId="772CE918" w14:textId="77777777" w:rsidR="00480D98" w:rsidRPr="00F404E8" w:rsidRDefault="00480D98" w:rsidP="00480D98">
      <w:pPr>
        <w:pStyle w:val="ListParagraph"/>
        <w:numPr>
          <w:ilvl w:val="1"/>
          <w:numId w:val="4"/>
        </w:numPr>
        <w:rPr>
          <w:rFonts w:asciiTheme="majorHAnsi" w:hAnsiTheme="majorHAnsi" w:cstheme="majorHAnsi"/>
          <w:strike/>
        </w:rPr>
      </w:pPr>
      <w:r w:rsidRPr="00F404E8">
        <w:rPr>
          <w:rFonts w:asciiTheme="majorHAnsi" w:hAnsiTheme="majorHAnsi" w:cstheme="majorHAnsi"/>
          <w:strike/>
        </w:rPr>
        <w:t>Hi-C</w:t>
      </w:r>
    </w:p>
    <w:p w14:paraId="10F730E3" w14:textId="77777777" w:rsidR="00480D98" w:rsidRPr="0021528F" w:rsidRDefault="00480D98" w:rsidP="00480D98">
      <w:pPr>
        <w:pStyle w:val="ListParagraph"/>
        <w:numPr>
          <w:ilvl w:val="0"/>
          <w:numId w:val="4"/>
        </w:numPr>
        <w:rPr>
          <w:rFonts w:asciiTheme="majorHAnsi" w:hAnsiTheme="majorHAnsi" w:cstheme="majorHAnsi"/>
        </w:rPr>
      </w:pPr>
      <w:r w:rsidRPr="0021528F">
        <w:rPr>
          <w:rFonts w:asciiTheme="majorHAnsi" w:hAnsiTheme="majorHAnsi" w:cstheme="majorHAnsi"/>
        </w:rPr>
        <w:t>Post sequencing quality control</w:t>
      </w:r>
    </w:p>
    <w:p w14:paraId="761B2EFB" w14:textId="77777777" w:rsidR="00480D98" w:rsidRPr="0021528F" w:rsidRDefault="00480D98" w:rsidP="00480D98">
      <w:pPr>
        <w:pStyle w:val="ListParagraph"/>
        <w:numPr>
          <w:ilvl w:val="0"/>
          <w:numId w:val="4"/>
        </w:numPr>
        <w:rPr>
          <w:rFonts w:asciiTheme="majorHAnsi" w:hAnsiTheme="majorHAnsi" w:cstheme="majorHAnsi"/>
        </w:rPr>
      </w:pPr>
      <w:r w:rsidRPr="0021528F">
        <w:rPr>
          <w:rFonts w:asciiTheme="majorHAnsi" w:hAnsiTheme="majorHAnsi" w:cstheme="majorHAnsi"/>
        </w:rPr>
        <w:t>Assembly</w:t>
      </w:r>
    </w:p>
    <w:p w14:paraId="0BE64E12" w14:textId="77777777" w:rsidR="00480D98" w:rsidRPr="0021528F" w:rsidRDefault="00480D98" w:rsidP="00480D98">
      <w:pPr>
        <w:pStyle w:val="ListParagraph"/>
        <w:numPr>
          <w:ilvl w:val="1"/>
          <w:numId w:val="4"/>
        </w:numPr>
        <w:rPr>
          <w:rFonts w:asciiTheme="majorHAnsi" w:hAnsiTheme="majorHAnsi" w:cstheme="majorHAnsi"/>
        </w:rPr>
      </w:pPr>
      <w:r w:rsidRPr="0021528F">
        <w:rPr>
          <w:rFonts w:asciiTheme="majorHAnsi" w:hAnsiTheme="majorHAnsi" w:cstheme="majorHAnsi"/>
        </w:rPr>
        <w:t xml:space="preserve">Long-read sequencing assembly to create Draft Assembly A using </w:t>
      </w:r>
      <w:proofErr w:type="spellStart"/>
      <w:r w:rsidRPr="0021528F">
        <w:rPr>
          <w:rFonts w:asciiTheme="majorHAnsi" w:hAnsiTheme="majorHAnsi" w:cstheme="majorHAnsi"/>
        </w:rPr>
        <w:t>ipa</w:t>
      </w:r>
      <w:proofErr w:type="spellEnd"/>
    </w:p>
    <w:p w14:paraId="1D4DB7D2" w14:textId="77777777" w:rsidR="00480D98" w:rsidRPr="0021528F" w:rsidRDefault="00480D98" w:rsidP="00480D98">
      <w:pPr>
        <w:pStyle w:val="ListParagraph"/>
        <w:numPr>
          <w:ilvl w:val="1"/>
          <w:numId w:val="4"/>
        </w:numPr>
        <w:rPr>
          <w:rFonts w:asciiTheme="majorHAnsi" w:hAnsiTheme="majorHAnsi" w:cstheme="majorHAnsi"/>
        </w:rPr>
      </w:pPr>
      <w:r w:rsidRPr="0021528F">
        <w:rPr>
          <w:rFonts w:asciiTheme="majorHAnsi" w:hAnsiTheme="majorHAnsi" w:cstheme="majorHAnsi"/>
        </w:rPr>
        <w:t>Scaffolding Draft Assembly A with linked-reads to produce Draft Assembly B using Scaff10X</w:t>
      </w:r>
    </w:p>
    <w:p w14:paraId="4991BE5E" w14:textId="77777777" w:rsidR="00480D98" w:rsidRPr="0021528F" w:rsidRDefault="00480D98" w:rsidP="00480D98">
      <w:pPr>
        <w:pStyle w:val="ListParagraph"/>
        <w:numPr>
          <w:ilvl w:val="1"/>
          <w:numId w:val="4"/>
        </w:numPr>
        <w:rPr>
          <w:rFonts w:asciiTheme="majorHAnsi" w:hAnsiTheme="majorHAnsi" w:cstheme="majorHAnsi"/>
        </w:rPr>
      </w:pPr>
      <w:r w:rsidRPr="0021528F">
        <w:rPr>
          <w:rFonts w:asciiTheme="majorHAnsi" w:hAnsiTheme="majorHAnsi" w:cstheme="majorHAnsi"/>
        </w:rPr>
        <w:t>Incorporation of hi-c sequencing data with Draft Assembly B to produce Draft Assembly C using SALSA2</w:t>
      </w:r>
    </w:p>
    <w:p w14:paraId="7740F622" w14:textId="77777777" w:rsidR="00480D98" w:rsidRPr="0021528F" w:rsidRDefault="00480D98" w:rsidP="00480D98">
      <w:pPr>
        <w:pStyle w:val="ListParagraph"/>
        <w:numPr>
          <w:ilvl w:val="1"/>
          <w:numId w:val="4"/>
        </w:numPr>
        <w:rPr>
          <w:rFonts w:asciiTheme="majorHAnsi" w:hAnsiTheme="majorHAnsi" w:cstheme="majorHAnsi"/>
        </w:rPr>
      </w:pPr>
      <w:r w:rsidRPr="0021528F">
        <w:rPr>
          <w:rFonts w:asciiTheme="majorHAnsi" w:hAnsiTheme="majorHAnsi" w:cstheme="majorHAnsi"/>
        </w:rPr>
        <w:t xml:space="preserve">Anchoring Draft Assembly C scaffolds into chromosomes using </w:t>
      </w:r>
      <w:proofErr w:type="spellStart"/>
      <w:r w:rsidRPr="0021528F">
        <w:rPr>
          <w:rFonts w:asciiTheme="majorHAnsi" w:hAnsiTheme="majorHAnsi" w:cstheme="majorHAnsi"/>
        </w:rPr>
        <w:t>chromonomer</w:t>
      </w:r>
      <w:proofErr w:type="spellEnd"/>
      <w:r w:rsidRPr="0021528F">
        <w:rPr>
          <w:rFonts w:asciiTheme="majorHAnsi" w:hAnsiTheme="majorHAnsi" w:cstheme="majorHAnsi"/>
        </w:rPr>
        <w:t xml:space="preserve"> to produce a chromosome-level Final Assembly</w:t>
      </w:r>
    </w:p>
    <w:p w14:paraId="122F7C54" w14:textId="77777777" w:rsidR="00480D98" w:rsidRPr="0021528F" w:rsidRDefault="00480D98" w:rsidP="00480D98">
      <w:pPr>
        <w:pStyle w:val="ListParagraph"/>
        <w:numPr>
          <w:ilvl w:val="1"/>
          <w:numId w:val="4"/>
        </w:numPr>
        <w:rPr>
          <w:rFonts w:asciiTheme="majorHAnsi" w:hAnsiTheme="majorHAnsi" w:cstheme="majorHAnsi"/>
        </w:rPr>
      </w:pPr>
      <w:r w:rsidRPr="0021528F">
        <w:rPr>
          <w:rFonts w:asciiTheme="majorHAnsi" w:hAnsiTheme="majorHAnsi" w:cstheme="majorHAnsi"/>
        </w:rPr>
        <w:t>Genome assembly statistics</w:t>
      </w:r>
    </w:p>
    <w:p w14:paraId="42C14D4D" w14:textId="77777777" w:rsidR="00480D98" w:rsidRPr="0021528F" w:rsidRDefault="00480D98" w:rsidP="00480D98">
      <w:pPr>
        <w:pStyle w:val="ListParagraph"/>
        <w:numPr>
          <w:ilvl w:val="1"/>
          <w:numId w:val="4"/>
        </w:numPr>
        <w:rPr>
          <w:rFonts w:asciiTheme="majorHAnsi" w:hAnsiTheme="majorHAnsi" w:cstheme="majorHAnsi"/>
        </w:rPr>
      </w:pPr>
      <w:r w:rsidRPr="0021528F">
        <w:rPr>
          <w:rFonts w:asciiTheme="majorHAnsi" w:hAnsiTheme="majorHAnsi" w:cstheme="majorHAnsi"/>
        </w:rPr>
        <w:t xml:space="preserve">Cytogenetic analysis </w:t>
      </w:r>
    </w:p>
    <w:p w14:paraId="63127D66" w14:textId="77777777" w:rsidR="00480D98" w:rsidRPr="00BD1D1A" w:rsidRDefault="00480D98" w:rsidP="00446C5D">
      <w:pPr>
        <w:rPr>
          <w:rFonts w:asciiTheme="majorHAnsi" w:hAnsiTheme="majorHAnsi" w:cstheme="majorHAnsi"/>
          <w:b/>
          <w:bCs/>
        </w:rPr>
      </w:pPr>
    </w:p>
    <w:p w14:paraId="1ED759DF"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Discussion</w:t>
      </w:r>
    </w:p>
    <w:p w14:paraId="13ABF67F" w14:textId="77777777" w:rsidR="0021528F" w:rsidRDefault="0021528F" w:rsidP="0021528F">
      <w:pPr>
        <w:spacing w:line="276" w:lineRule="auto"/>
        <w:ind w:right="270"/>
        <w:rPr>
          <w:rFonts w:asciiTheme="majorHAnsi" w:hAnsiTheme="majorHAnsi" w:cstheme="majorHAnsi"/>
          <w:b/>
          <w:bCs/>
          <w:color w:val="00000A"/>
        </w:rPr>
      </w:pPr>
    </w:p>
    <w:p w14:paraId="1C9C475F" w14:textId="77777777" w:rsidR="0021528F" w:rsidRDefault="0021528F" w:rsidP="0021528F">
      <w:pPr>
        <w:spacing w:line="276" w:lineRule="auto"/>
        <w:ind w:right="270"/>
        <w:rPr>
          <w:rFonts w:asciiTheme="majorHAnsi" w:hAnsiTheme="majorHAnsi" w:cstheme="majorHAnsi"/>
          <w:b/>
          <w:bCs/>
          <w:color w:val="00000A"/>
        </w:rPr>
      </w:pPr>
    </w:p>
    <w:p w14:paraId="3FB5DCF6" w14:textId="471C1D49" w:rsidR="0021528F" w:rsidRPr="0021528F" w:rsidRDefault="0021528F" w:rsidP="0021528F">
      <w:pPr>
        <w:spacing w:line="276" w:lineRule="auto"/>
        <w:ind w:right="270"/>
        <w:rPr>
          <w:rFonts w:asciiTheme="majorHAnsi" w:hAnsiTheme="majorHAnsi" w:cstheme="majorHAnsi"/>
          <w:b/>
          <w:bCs/>
          <w:color w:val="00000A"/>
        </w:rPr>
      </w:pPr>
      <w:r w:rsidRPr="0021528F">
        <w:rPr>
          <w:rFonts w:asciiTheme="majorHAnsi" w:hAnsiTheme="majorHAnsi" w:cstheme="majorHAnsi"/>
          <w:b/>
          <w:bCs/>
          <w:color w:val="00000A"/>
        </w:rPr>
        <w:t>Introduction</w:t>
      </w:r>
    </w:p>
    <w:p w14:paraId="53844E66" w14:textId="28E44C39" w:rsidR="00860E22" w:rsidRDefault="00286865" w:rsidP="0021528F">
      <w:pPr>
        <w:spacing w:line="276" w:lineRule="auto"/>
        <w:ind w:right="270"/>
        <w:rPr>
          <w:rFonts w:asciiTheme="majorHAnsi" w:hAnsiTheme="majorHAnsi" w:cstheme="majorHAnsi"/>
          <w:color w:val="00000A"/>
        </w:rPr>
      </w:pPr>
      <w:r>
        <w:rPr>
          <w:rFonts w:asciiTheme="majorHAnsi" w:hAnsiTheme="majorHAnsi" w:cstheme="majorHAnsi"/>
          <w:color w:val="00000A"/>
        </w:rPr>
        <w:t>From life-saving coagulation inhibitors isolated from bats, ticks, leeches, and hookworms, to developing the theory of natural selection, it is no secret that u</w:t>
      </w:r>
      <w:r w:rsidR="00AB0599">
        <w:rPr>
          <w:rFonts w:asciiTheme="majorHAnsi" w:hAnsiTheme="majorHAnsi" w:cstheme="majorHAnsi"/>
          <w:color w:val="00000A"/>
        </w:rPr>
        <w:t>nderstanding a diverse landscape of animal biology has led to scientific advance</w:t>
      </w:r>
      <w:r>
        <w:rPr>
          <w:rFonts w:asciiTheme="majorHAnsi" w:hAnsiTheme="majorHAnsi" w:cstheme="majorHAnsi"/>
          <w:color w:val="00000A"/>
        </w:rPr>
        <w:t>s and innovation</w:t>
      </w:r>
      <w:r w:rsidR="00BA4A7A">
        <w:rPr>
          <w:rFonts w:asciiTheme="majorHAnsi" w:hAnsiTheme="majorHAnsi" w:cstheme="majorHAnsi"/>
          <w:color w:val="00000A"/>
        </w:rPr>
        <w:t>.</w:t>
      </w:r>
      <w:r>
        <w:rPr>
          <w:rFonts w:asciiTheme="majorHAnsi" w:hAnsiTheme="majorHAnsi" w:cstheme="majorHAnsi"/>
          <w:color w:val="00000A"/>
        </w:rPr>
        <w:t xml:space="preserve"> </w:t>
      </w:r>
      <w:r w:rsidR="00A649B4">
        <w:rPr>
          <w:rFonts w:asciiTheme="majorHAnsi" w:hAnsiTheme="majorHAnsi" w:cstheme="majorHAnsi"/>
          <w:color w:val="00000A"/>
        </w:rPr>
        <w:t>Historically, molecular biology has focused on single genes to understand disease and fuel</w:t>
      </w:r>
      <w:r w:rsidR="00B15F26">
        <w:rPr>
          <w:rFonts w:asciiTheme="majorHAnsi" w:hAnsiTheme="majorHAnsi" w:cstheme="majorHAnsi"/>
          <w:color w:val="00000A"/>
        </w:rPr>
        <w:t xml:space="preserve"> innovation. However, </w:t>
      </w:r>
      <w:r w:rsidR="008F455C">
        <w:rPr>
          <w:rFonts w:asciiTheme="majorHAnsi" w:hAnsiTheme="majorHAnsi" w:cstheme="majorHAnsi"/>
          <w:color w:val="00000A"/>
        </w:rPr>
        <w:t xml:space="preserve">single gene studies fail to account for how genes don’t exist in a vacuum, but rather work combination and coordination with other genes in a complex network of interactions. Recent </w:t>
      </w:r>
      <w:r w:rsidR="00B15F26">
        <w:rPr>
          <w:rFonts w:asciiTheme="majorHAnsi" w:hAnsiTheme="majorHAnsi" w:cstheme="majorHAnsi"/>
          <w:color w:val="00000A"/>
        </w:rPr>
        <w:t>advances in high-throughput sequencing technolog</w:t>
      </w:r>
      <w:r w:rsidR="008F455C">
        <w:rPr>
          <w:rFonts w:asciiTheme="majorHAnsi" w:hAnsiTheme="majorHAnsi" w:cstheme="majorHAnsi"/>
          <w:color w:val="00000A"/>
        </w:rPr>
        <w:t>ies</w:t>
      </w:r>
      <w:r w:rsidR="00B15F26">
        <w:rPr>
          <w:rFonts w:asciiTheme="majorHAnsi" w:hAnsiTheme="majorHAnsi" w:cstheme="majorHAnsi"/>
          <w:color w:val="00000A"/>
        </w:rPr>
        <w:t xml:space="preserve"> over the past few decades have led an era of genomic research</w:t>
      </w:r>
      <w:r w:rsidR="008F455C">
        <w:rPr>
          <w:rFonts w:asciiTheme="majorHAnsi" w:hAnsiTheme="majorHAnsi" w:cstheme="majorHAnsi"/>
          <w:color w:val="00000A"/>
        </w:rPr>
        <w:t xml:space="preserve"> and genomic research begins with reference genomes. </w:t>
      </w:r>
      <w:r w:rsidR="00157C47">
        <w:rPr>
          <w:rFonts w:asciiTheme="majorHAnsi" w:hAnsiTheme="majorHAnsi" w:cstheme="majorHAnsi"/>
          <w:color w:val="00000A"/>
        </w:rPr>
        <w:t xml:space="preserve">Just as macroscopic observations led to innovation and understanding of the processes that effect organisms, such as the Theory of Evolution by Natural Selection, we are in an age where researchers are beginning to compile accurate microscopic observations for current and future research unthinkable with previous technologies. </w:t>
      </w:r>
      <w:r w:rsidR="00860E22">
        <w:rPr>
          <w:rFonts w:asciiTheme="majorHAnsi" w:hAnsiTheme="majorHAnsi" w:cstheme="majorHAnsi"/>
          <w:color w:val="00000A"/>
        </w:rPr>
        <w:t>Genomic resources contribute to two broad categories: medicine and biodiversity. Medicine has benefitted from genomic resources by using comparative methods to identify conserved loci essential to life or different classes of organisms</w:t>
      </w:r>
      <w:r w:rsidR="00BE3811">
        <w:rPr>
          <w:rFonts w:asciiTheme="majorHAnsi" w:hAnsiTheme="majorHAnsi" w:cstheme="majorHAnsi"/>
          <w:color w:val="00000A"/>
        </w:rPr>
        <w:t xml:space="preserve"> as well as identify genetic variants associated with disease</w:t>
      </w:r>
      <w:r w:rsidR="002F1C3C">
        <w:rPr>
          <w:rFonts w:asciiTheme="majorHAnsi" w:hAnsiTheme="majorHAnsi" w:cstheme="majorHAnsi"/>
          <w:color w:val="00000A"/>
        </w:rPr>
        <w:t xml:space="preserve"> or disease susceptibility</w:t>
      </w:r>
      <w:r w:rsidR="00BE3811">
        <w:rPr>
          <w:rFonts w:asciiTheme="majorHAnsi" w:hAnsiTheme="majorHAnsi" w:cstheme="majorHAnsi"/>
          <w:color w:val="00000A"/>
        </w:rPr>
        <w:t xml:space="preserve">. </w:t>
      </w:r>
      <w:r w:rsidR="000F1559">
        <w:rPr>
          <w:rFonts w:asciiTheme="majorHAnsi" w:hAnsiTheme="majorHAnsi" w:cstheme="majorHAnsi"/>
          <w:color w:val="00000A"/>
        </w:rPr>
        <w:t xml:space="preserve">Biodiversity relies on having genetically diverse organisms within and between species, as the maintenance of </w:t>
      </w:r>
      <w:commentRangeStart w:id="0"/>
      <w:r w:rsidR="000F1559">
        <w:rPr>
          <w:rFonts w:asciiTheme="majorHAnsi" w:hAnsiTheme="majorHAnsi" w:cstheme="majorHAnsi"/>
          <w:color w:val="00000A"/>
        </w:rPr>
        <w:t>genetic diversity is related to the evolutionary capacity for adaptation to environmental change</w:t>
      </w:r>
      <w:commentRangeEnd w:id="0"/>
      <w:r w:rsidR="000F1559">
        <w:rPr>
          <w:rStyle w:val="CommentReference"/>
        </w:rPr>
        <w:commentReference w:id="0"/>
      </w:r>
      <w:r w:rsidR="000F1559">
        <w:rPr>
          <w:rFonts w:asciiTheme="majorHAnsi" w:hAnsiTheme="majorHAnsi" w:cstheme="majorHAnsi"/>
          <w:color w:val="00000A"/>
        </w:rPr>
        <w:t>.</w:t>
      </w:r>
      <w:r w:rsidR="002F1C3C">
        <w:rPr>
          <w:rFonts w:asciiTheme="majorHAnsi" w:hAnsiTheme="majorHAnsi" w:cstheme="majorHAnsi"/>
          <w:color w:val="00000A"/>
        </w:rPr>
        <w:t xml:space="preserve"> </w:t>
      </w:r>
      <w:proofErr w:type="spellStart"/>
      <w:r w:rsidR="002F1C3C">
        <w:rPr>
          <w:rFonts w:asciiTheme="majorHAnsi" w:hAnsiTheme="majorHAnsi" w:cstheme="majorHAnsi"/>
          <w:color w:val="00000A"/>
        </w:rPr>
        <w:t>tktktk</w:t>
      </w:r>
      <w:proofErr w:type="spellEnd"/>
      <w:r w:rsidR="002F1C3C">
        <w:rPr>
          <w:rFonts w:asciiTheme="majorHAnsi" w:hAnsiTheme="majorHAnsi" w:cstheme="majorHAnsi"/>
          <w:color w:val="00000A"/>
        </w:rPr>
        <w:t xml:space="preserve"> TRANSITION SENTENCE</w:t>
      </w:r>
    </w:p>
    <w:p w14:paraId="731F8984" w14:textId="77777777" w:rsidR="00286865" w:rsidRDefault="00286865" w:rsidP="0021528F">
      <w:pPr>
        <w:spacing w:line="276" w:lineRule="auto"/>
        <w:ind w:right="270"/>
        <w:rPr>
          <w:rFonts w:asciiTheme="majorHAnsi" w:hAnsiTheme="majorHAnsi" w:cstheme="majorHAnsi"/>
          <w:color w:val="00000A"/>
        </w:rPr>
      </w:pPr>
    </w:p>
    <w:p w14:paraId="5CE5EB8C" w14:textId="539D4934" w:rsidR="00A7090F" w:rsidRDefault="002F1C3C" w:rsidP="0021528F">
      <w:pPr>
        <w:spacing w:line="276" w:lineRule="auto"/>
        <w:ind w:right="270"/>
        <w:rPr>
          <w:rFonts w:asciiTheme="majorHAnsi" w:hAnsiTheme="majorHAnsi" w:cstheme="majorHAnsi"/>
          <w:color w:val="00000A"/>
        </w:rPr>
      </w:pPr>
      <w:r>
        <w:rPr>
          <w:rFonts w:asciiTheme="majorHAnsi" w:hAnsiTheme="majorHAnsi" w:cstheme="majorHAnsi"/>
          <w:color w:val="00000A"/>
        </w:rPr>
        <w:t>Sequencing technologies have been in a</w:t>
      </w:r>
      <w:r w:rsidR="004A0D5C">
        <w:rPr>
          <w:rFonts w:asciiTheme="majorHAnsi" w:hAnsiTheme="majorHAnsi" w:cstheme="majorHAnsi"/>
          <w:color w:val="00000A"/>
        </w:rPr>
        <w:t>n</w:t>
      </w:r>
      <w:r>
        <w:rPr>
          <w:rFonts w:asciiTheme="majorHAnsi" w:hAnsiTheme="majorHAnsi" w:cstheme="majorHAnsi"/>
          <w:color w:val="00000A"/>
        </w:rPr>
        <w:t xml:space="preserve"> era of rapid growth. From personalized medicine to population level studies, next generation sequencing (NGS) technologies have </w:t>
      </w:r>
      <w:r w:rsidR="005B7CBA">
        <w:rPr>
          <w:rFonts w:asciiTheme="majorHAnsi" w:hAnsiTheme="majorHAnsi" w:cstheme="majorHAnsi"/>
          <w:color w:val="00000A"/>
        </w:rPr>
        <w:t>allowed for relatively easy to generate, low cost, high-throughput sequencing data. Of the numerous new methods to generate sequencing data three technologies have transformed the quality and contiguity of genome assemblies today: long</w:t>
      </w:r>
      <w:r w:rsidR="00A66A97">
        <w:rPr>
          <w:rFonts w:asciiTheme="majorHAnsi" w:hAnsiTheme="majorHAnsi" w:cstheme="majorHAnsi"/>
          <w:color w:val="00000A"/>
        </w:rPr>
        <w:t>-</w:t>
      </w:r>
      <w:r w:rsidR="005B7CBA">
        <w:rPr>
          <w:rFonts w:asciiTheme="majorHAnsi" w:hAnsiTheme="majorHAnsi" w:cstheme="majorHAnsi"/>
          <w:color w:val="00000A"/>
        </w:rPr>
        <w:t xml:space="preserve">read sequencing, </w:t>
      </w:r>
      <w:r w:rsidR="00A66A97">
        <w:rPr>
          <w:rFonts w:asciiTheme="majorHAnsi" w:hAnsiTheme="majorHAnsi" w:cstheme="majorHAnsi"/>
          <w:color w:val="00000A"/>
        </w:rPr>
        <w:t>short-read</w:t>
      </w:r>
      <w:r w:rsidR="005B7CBA">
        <w:rPr>
          <w:rFonts w:asciiTheme="majorHAnsi" w:hAnsiTheme="majorHAnsi" w:cstheme="majorHAnsi"/>
          <w:color w:val="00000A"/>
        </w:rPr>
        <w:t xml:space="preserve"> sequencing, and </w:t>
      </w:r>
      <w:r w:rsidR="00A66A97">
        <w:rPr>
          <w:rFonts w:asciiTheme="majorHAnsi" w:hAnsiTheme="majorHAnsi" w:cstheme="majorHAnsi"/>
          <w:color w:val="00000A"/>
        </w:rPr>
        <w:t>interaction mapping</w:t>
      </w:r>
      <w:r w:rsidR="005B7CBA">
        <w:rPr>
          <w:rFonts w:asciiTheme="majorHAnsi" w:hAnsiTheme="majorHAnsi" w:cstheme="majorHAnsi"/>
          <w:color w:val="00000A"/>
        </w:rPr>
        <w:t xml:space="preserve">. </w:t>
      </w:r>
      <w:r w:rsidR="004A0D5C">
        <w:rPr>
          <w:rFonts w:asciiTheme="majorHAnsi" w:hAnsiTheme="majorHAnsi" w:cstheme="majorHAnsi"/>
          <w:color w:val="00000A"/>
        </w:rPr>
        <w:t xml:space="preserve">The first major publication to utilize </w:t>
      </w:r>
      <w:r w:rsidR="003C2571">
        <w:rPr>
          <w:rFonts w:asciiTheme="majorHAnsi" w:hAnsiTheme="majorHAnsi" w:cstheme="majorHAnsi"/>
          <w:color w:val="00000A"/>
        </w:rPr>
        <w:t>a</w:t>
      </w:r>
      <w:r w:rsidR="00A66A97">
        <w:rPr>
          <w:rFonts w:asciiTheme="majorHAnsi" w:hAnsiTheme="majorHAnsi" w:cstheme="majorHAnsi"/>
          <w:color w:val="00000A"/>
        </w:rPr>
        <w:t xml:space="preserve"> “hybrid” approach </w:t>
      </w:r>
      <w:r w:rsidR="003C2571">
        <w:rPr>
          <w:rFonts w:asciiTheme="majorHAnsi" w:hAnsiTheme="majorHAnsi" w:cstheme="majorHAnsi"/>
          <w:color w:val="00000A"/>
        </w:rPr>
        <w:t xml:space="preserve">to </w:t>
      </w:r>
      <w:r w:rsidR="003C2571">
        <w:rPr>
          <w:rFonts w:asciiTheme="majorHAnsi" w:hAnsiTheme="majorHAnsi" w:cstheme="majorHAnsi"/>
          <w:i/>
          <w:iCs/>
          <w:color w:val="00000A"/>
        </w:rPr>
        <w:t xml:space="preserve">de novo </w:t>
      </w:r>
      <w:r w:rsidR="003C2571">
        <w:rPr>
          <w:rFonts w:asciiTheme="majorHAnsi" w:hAnsiTheme="majorHAnsi" w:cstheme="majorHAnsi"/>
          <w:color w:val="00000A"/>
        </w:rPr>
        <w:t xml:space="preserve">assembly </w:t>
      </w:r>
      <w:r w:rsidR="00A66A97">
        <w:rPr>
          <w:rFonts w:asciiTheme="majorHAnsi" w:hAnsiTheme="majorHAnsi" w:cstheme="majorHAnsi"/>
          <w:color w:val="00000A"/>
        </w:rPr>
        <w:t xml:space="preserve">was </w:t>
      </w:r>
      <w:r w:rsidR="003C2571">
        <w:rPr>
          <w:rFonts w:asciiTheme="majorHAnsi" w:hAnsiTheme="majorHAnsi" w:cstheme="majorHAnsi"/>
          <w:color w:val="00000A"/>
        </w:rPr>
        <w:t>the</w:t>
      </w:r>
      <w:r w:rsidR="00A66A97">
        <w:rPr>
          <w:rFonts w:asciiTheme="majorHAnsi" w:hAnsiTheme="majorHAnsi" w:cstheme="majorHAnsi"/>
          <w:color w:val="00000A"/>
        </w:rPr>
        <w:t xml:space="preserve"> domestic goat in 2017</w:t>
      </w:r>
      <w:r w:rsidR="000E7631">
        <w:rPr>
          <w:rFonts w:asciiTheme="majorHAnsi" w:hAnsiTheme="majorHAnsi" w:cstheme="majorHAnsi"/>
          <w:color w:val="00000A"/>
        </w:rPr>
        <w:t>,</w:t>
      </w:r>
      <w:r w:rsidR="00A66A97">
        <w:rPr>
          <w:rFonts w:asciiTheme="majorHAnsi" w:hAnsiTheme="majorHAnsi" w:cstheme="majorHAnsi"/>
          <w:color w:val="00000A"/>
        </w:rPr>
        <w:t xml:space="preserve"> </w:t>
      </w:r>
      <w:r w:rsidR="000E7631">
        <w:rPr>
          <w:rFonts w:asciiTheme="majorHAnsi" w:hAnsiTheme="majorHAnsi" w:cstheme="majorHAnsi"/>
          <w:color w:val="00000A"/>
        </w:rPr>
        <w:t xml:space="preserve">which not only increased the previous genome’s contiguity by </w:t>
      </w:r>
      <w:r w:rsidR="00F80B61">
        <w:rPr>
          <w:rFonts w:asciiTheme="majorHAnsi" w:hAnsiTheme="majorHAnsi" w:cstheme="majorHAnsi"/>
          <w:color w:val="00000A"/>
        </w:rPr>
        <w:t xml:space="preserve">over </w:t>
      </w:r>
      <w:r w:rsidR="000E7631">
        <w:rPr>
          <w:rFonts w:asciiTheme="majorHAnsi" w:hAnsiTheme="majorHAnsi" w:cstheme="majorHAnsi"/>
          <w:color w:val="00000A"/>
        </w:rPr>
        <w:t xml:space="preserve">two orders of </w:t>
      </w:r>
      <w:r w:rsidR="00341CE3">
        <w:rPr>
          <w:rFonts w:asciiTheme="majorHAnsi" w:hAnsiTheme="majorHAnsi" w:cstheme="majorHAnsi"/>
          <w:color w:val="00000A"/>
        </w:rPr>
        <w:t>magnitude but</w:t>
      </w:r>
      <w:r w:rsidR="000E7631">
        <w:rPr>
          <w:rFonts w:asciiTheme="majorHAnsi" w:hAnsiTheme="majorHAnsi" w:cstheme="majorHAnsi"/>
          <w:color w:val="00000A"/>
        </w:rPr>
        <w:t xml:space="preserve"> was also the most continuous </w:t>
      </w:r>
      <w:r w:rsidR="000E7631">
        <w:rPr>
          <w:rFonts w:asciiTheme="majorHAnsi" w:hAnsiTheme="majorHAnsi" w:cstheme="majorHAnsi"/>
          <w:i/>
          <w:iCs/>
          <w:color w:val="00000A"/>
        </w:rPr>
        <w:t xml:space="preserve">de </w:t>
      </w:r>
      <w:r w:rsidR="000E7631" w:rsidRPr="000E7631">
        <w:rPr>
          <w:rFonts w:asciiTheme="majorHAnsi" w:hAnsiTheme="majorHAnsi" w:cstheme="majorHAnsi"/>
          <w:i/>
          <w:iCs/>
          <w:color w:val="00000A"/>
        </w:rPr>
        <w:t>novo</w:t>
      </w:r>
      <w:r w:rsidR="000E7631">
        <w:rPr>
          <w:rFonts w:asciiTheme="majorHAnsi" w:hAnsiTheme="majorHAnsi" w:cstheme="majorHAnsi"/>
          <w:i/>
          <w:iCs/>
          <w:color w:val="00000A"/>
        </w:rPr>
        <w:t xml:space="preserve"> </w:t>
      </w:r>
      <w:r w:rsidR="000E7631">
        <w:rPr>
          <w:rFonts w:asciiTheme="majorHAnsi" w:hAnsiTheme="majorHAnsi" w:cstheme="majorHAnsi"/>
          <w:color w:val="00000A"/>
        </w:rPr>
        <w:t>mammalian assembly of its time [</w:t>
      </w:r>
      <w:proofErr w:type="spellStart"/>
      <w:r w:rsidR="000E7631">
        <w:rPr>
          <w:rFonts w:asciiTheme="majorHAnsi" w:hAnsiTheme="majorHAnsi" w:cstheme="majorHAnsi"/>
          <w:color w:val="00000A"/>
        </w:rPr>
        <w:t>tk</w:t>
      </w:r>
      <w:proofErr w:type="spellEnd"/>
      <w:r w:rsidR="000E7631">
        <w:rPr>
          <w:rFonts w:asciiTheme="majorHAnsi" w:hAnsiTheme="majorHAnsi" w:cstheme="majorHAnsi"/>
          <w:color w:val="00000A"/>
        </w:rPr>
        <w:t xml:space="preserve"> </w:t>
      </w:r>
      <w:proofErr w:type="spellStart"/>
      <w:r w:rsidR="000E7631">
        <w:rPr>
          <w:rFonts w:asciiTheme="majorHAnsi" w:hAnsiTheme="majorHAnsi" w:cstheme="majorHAnsi"/>
          <w:color w:val="00000A"/>
        </w:rPr>
        <w:t>Bickhart</w:t>
      </w:r>
      <w:proofErr w:type="spellEnd"/>
      <w:r w:rsidR="000E7631">
        <w:rPr>
          <w:rFonts w:asciiTheme="majorHAnsi" w:hAnsiTheme="majorHAnsi" w:cstheme="majorHAnsi"/>
          <w:color w:val="00000A"/>
        </w:rPr>
        <w:t xml:space="preserve"> et al 2017]. </w:t>
      </w:r>
      <w:r w:rsidR="00A80B27">
        <w:rPr>
          <w:rFonts w:asciiTheme="majorHAnsi" w:hAnsiTheme="majorHAnsi" w:cstheme="majorHAnsi"/>
          <w:color w:val="00000A"/>
        </w:rPr>
        <w:t>As such, “h</w:t>
      </w:r>
      <w:r w:rsidR="00A80B27" w:rsidRPr="0021528F">
        <w:rPr>
          <w:rFonts w:asciiTheme="majorHAnsi" w:hAnsiTheme="majorHAnsi" w:cstheme="majorHAnsi"/>
          <w:color w:val="00000A"/>
        </w:rPr>
        <w:t>ybrid</w:t>
      </w:r>
      <w:r w:rsidR="00A80B27">
        <w:rPr>
          <w:rFonts w:asciiTheme="majorHAnsi" w:hAnsiTheme="majorHAnsi" w:cstheme="majorHAnsi"/>
          <w:color w:val="00000A"/>
        </w:rPr>
        <w:t>”</w:t>
      </w:r>
      <w:r w:rsidR="00A80B27" w:rsidRPr="0021528F">
        <w:rPr>
          <w:rFonts w:asciiTheme="majorHAnsi" w:hAnsiTheme="majorHAnsi" w:cstheme="majorHAnsi"/>
          <w:color w:val="00000A"/>
        </w:rPr>
        <w:t xml:space="preserve"> assemblie</w:t>
      </w:r>
      <w:r w:rsidR="00A80B27">
        <w:rPr>
          <w:rFonts w:asciiTheme="majorHAnsi" w:hAnsiTheme="majorHAnsi" w:cstheme="majorHAnsi"/>
          <w:color w:val="00000A"/>
        </w:rPr>
        <w:t>s</w:t>
      </w:r>
      <w:r w:rsidR="00A80B27" w:rsidRPr="0021528F">
        <w:rPr>
          <w:rFonts w:asciiTheme="majorHAnsi" w:hAnsiTheme="majorHAnsi" w:cstheme="majorHAnsi"/>
          <w:color w:val="00000A"/>
        </w:rPr>
        <w:t xml:space="preserve"> are a</w:t>
      </w:r>
      <w:r w:rsidR="0095051A">
        <w:rPr>
          <w:rFonts w:asciiTheme="majorHAnsi" w:hAnsiTheme="majorHAnsi" w:cstheme="majorHAnsi"/>
          <w:color w:val="00000A"/>
        </w:rPr>
        <w:t xml:space="preserve">n accepted and </w:t>
      </w:r>
      <w:r w:rsidR="00A80B27" w:rsidRPr="0021528F">
        <w:rPr>
          <w:rFonts w:asciiTheme="majorHAnsi" w:hAnsiTheme="majorHAnsi" w:cstheme="majorHAnsi"/>
          <w:color w:val="00000A"/>
        </w:rPr>
        <w:t>reliable way to achieve a chromosome-scale high-quality genome assembly</w:t>
      </w:r>
      <w:r w:rsidR="0095051A">
        <w:rPr>
          <w:rFonts w:asciiTheme="majorHAnsi" w:hAnsiTheme="majorHAnsi" w:cstheme="majorHAnsi"/>
          <w:color w:val="00000A"/>
        </w:rPr>
        <w:t>.</w:t>
      </w:r>
      <w:r w:rsidR="00A80B27" w:rsidRPr="0021528F">
        <w:rPr>
          <w:rFonts w:asciiTheme="majorHAnsi" w:hAnsiTheme="majorHAnsi" w:cstheme="majorHAnsi"/>
        </w:rPr>
        <w:fldChar w:fldCharType="begin"/>
      </w:r>
      <w:r w:rsidR="00A80B27">
        <w:rPr>
          <w:rFonts w:asciiTheme="majorHAnsi" w:hAnsiTheme="majorHAnsi" w:cstheme="majorHAnsi"/>
          <w:color w:val="00000A"/>
        </w:rPr>
        <w:instrText xml:space="preserve"> ADDIN ZOTERO_ITEM CSL_CITATION {"citationID":"bj9GvkSb","properties":{"formattedCitation":"\\super 13,14\\nosupersub{}","plainCitation":"13,14","noteIndex":0},"citationItems":[{"id":476,"uris":["http://zotero.org/users/local/3tku6QP0/items/BJS9BBAU"],"itemData":{"id":476,"type":"article-journal","container-title":"Nature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A80B27" w:rsidRPr="0021528F">
        <w:rPr>
          <w:rFonts w:asciiTheme="majorHAnsi" w:hAnsiTheme="majorHAnsi" w:cstheme="majorHAnsi"/>
          <w:color w:val="00000A"/>
        </w:rPr>
        <w:fldChar w:fldCharType="separate"/>
      </w:r>
      <w:r w:rsidR="00A80B27" w:rsidRPr="0021528F">
        <w:rPr>
          <w:rFonts w:asciiTheme="majorHAnsi" w:hAnsiTheme="majorHAnsi" w:cstheme="majorHAnsi"/>
          <w:color w:val="000080"/>
          <w:vertAlign w:val="superscript"/>
        </w:rPr>
        <w:t>13,14</w:t>
      </w:r>
      <w:r w:rsidR="00A80B27" w:rsidRPr="0021528F">
        <w:rPr>
          <w:rFonts w:asciiTheme="majorHAnsi" w:hAnsiTheme="majorHAnsi" w:cstheme="majorHAnsi"/>
          <w:color w:val="00000A"/>
        </w:rPr>
        <w:fldChar w:fldCharType="end"/>
      </w:r>
      <w:r w:rsidR="0095051A">
        <w:rPr>
          <w:rFonts w:asciiTheme="majorHAnsi" w:hAnsiTheme="majorHAnsi" w:cstheme="majorHAnsi"/>
          <w:color w:val="00000A"/>
        </w:rPr>
        <w:t xml:space="preserve"> </w:t>
      </w:r>
      <w:r w:rsidR="00F80B61">
        <w:rPr>
          <w:rFonts w:asciiTheme="majorHAnsi" w:hAnsiTheme="majorHAnsi" w:cstheme="majorHAnsi"/>
          <w:color w:val="00000A"/>
        </w:rPr>
        <w:t xml:space="preserve">Since 2017, </w:t>
      </w:r>
      <w:r w:rsidR="003C2571">
        <w:rPr>
          <w:rFonts w:asciiTheme="majorHAnsi" w:hAnsiTheme="majorHAnsi" w:cstheme="majorHAnsi"/>
          <w:color w:val="00000A"/>
        </w:rPr>
        <w:t xml:space="preserve">over </w:t>
      </w:r>
      <w:r w:rsidR="00634E93">
        <w:rPr>
          <w:rFonts w:asciiTheme="majorHAnsi" w:hAnsiTheme="majorHAnsi" w:cstheme="majorHAnsi"/>
          <w:color w:val="00000A"/>
        </w:rPr>
        <w:t xml:space="preserve">half of all </w:t>
      </w:r>
      <w:r w:rsidR="003C2571">
        <w:rPr>
          <w:rFonts w:asciiTheme="majorHAnsi" w:hAnsiTheme="majorHAnsi" w:cstheme="majorHAnsi"/>
          <w:color w:val="00000A"/>
        </w:rPr>
        <w:t xml:space="preserve">vertebrate </w:t>
      </w:r>
      <w:r w:rsidR="00634E93">
        <w:rPr>
          <w:rFonts w:asciiTheme="majorHAnsi" w:hAnsiTheme="majorHAnsi" w:cstheme="majorHAnsi"/>
          <w:color w:val="00000A"/>
        </w:rPr>
        <w:t xml:space="preserve">chromosome-level assemblies </w:t>
      </w:r>
      <w:r w:rsidR="003C2571">
        <w:rPr>
          <w:rFonts w:asciiTheme="majorHAnsi" w:hAnsiTheme="majorHAnsi" w:cstheme="majorHAnsi"/>
          <w:color w:val="00000A"/>
        </w:rPr>
        <w:t xml:space="preserve">submit to GenBank </w:t>
      </w:r>
      <w:r w:rsidR="0095051A">
        <w:rPr>
          <w:rFonts w:asciiTheme="majorHAnsi" w:hAnsiTheme="majorHAnsi" w:cstheme="majorHAnsi"/>
          <w:color w:val="00000A"/>
        </w:rPr>
        <w:t>implemented a hybrid assembly approach to genome assembly</w:t>
      </w:r>
      <w:r w:rsidR="00634E93">
        <w:rPr>
          <w:rFonts w:asciiTheme="majorHAnsi" w:hAnsiTheme="majorHAnsi" w:cstheme="majorHAnsi"/>
          <w:color w:val="00000A"/>
        </w:rPr>
        <w:t xml:space="preserve"> [TK </w:t>
      </w:r>
      <w:proofErr w:type="spellStart"/>
      <w:r w:rsidR="00634E93">
        <w:rPr>
          <w:rFonts w:asciiTheme="majorHAnsi" w:hAnsiTheme="majorHAnsi" w:cstheme="majorHAnsi"/>
          <w:color w:val="00000A"/>
        </w:rPr>
        <w:t>Hotaling</w:t>
      </w:r>
      <w:proofErr w:type="spellEnd"/>
      <w:r w:rsidR="00634E93">
        <w:rPr>
          <w:rFonts w:asciiTheme="majorHAnsi" w:hAnsiTheme="majorHAnsi" w:cstheme="majorHAnsi"/>
          <w:color w:val="00000A"/>
        </w:rPr>
        <w:t xml:space="preserve"> et al. 2021].</w:t>
      </w:r>
      <w:r w:rsidR="003C2571">
        <w:rPr>
          <w:rFonts w:asciiTheme="majorHAnsi" w:hAnsiTheme="majorHAnsi" w:cstheme="majorHAnsi"/>
          <w:color w:val="00000A"/>
        </w:rPr>
        <w:t xml:space="preserve"> </w:t>
      </w:r>
    </w:p>
    <w:p w14:paraId="57B49365" w14:textId="77777777" w:rsidR="0095051A" w:rsidRDefault="0095051A" w:rsidP="0021528F">
      <w:pPr>
        <w:spacing w:line="276" w:lineRule="auto"/>
        <w:ind w:right="270"/>
        <w:rPr>
          <w:rFonts w:asciiTheme="majorHAnsi" w:hAnsiTheme="majorHAnsi" w:cstheme="majorHAnsi"/>
          <w:color w:val="00000A"/>
        </w:rPr>
      </w:pPr>
    </w:p>
    <w:p w14:paraId="685FAC6A" w14:textId="77777777" w:rsidR="00526F21" w:rsidRDefault="00A7090F" w:rsidP="0021528F">
      <w:pPr>
        <w:spacing w:line="276" w:lineRule="auto"/>
        <w:ind w:right="270"/>
        <w:rPr>
          <w:rFonts w:asciiTheme="majorHAnsi" w:hAnsiTheme="majorHAnsi" w:cstheme="majorHAnsi"/>
          <w:color w:val="00000A"/>
        </w:rPr>
      </w:pPr>
      <w:r>
        <w:rPr>
          <w:rFonts w:asciiTheme="majorHAnsi" w:hAnsiTheme="majorHAnsi" w:cstheme="majorHAnsi"/>
          <w:color w:val="00000A"/>
        </w:rPr>
        <w:t xml:space="preserve">Each of the three technology types have different biases, errors, and uses. </w:t>
      </w:r>
      <w:r w:rsidR="003C2571">
        <w:rPr>
          <w:rFonts w:asciiTheme="majorHAnsi" w:hAnsiTheme="majorHAnsi" w:cstheme="majorHAnsi"/>
          <w:color w:val="00000A"/>
        </w:rPr>
        <w:t xml:space="preserve">In general, hybrid assemblies use long </w:t>
      </w:r>
      <w:r>
        <w:rPr>
          <w:rFonts w:asciiTheme="majorHAnsi" w:hAnsiTheme="majorHAnsi" w:cstheme="majorHAnsi"/>
          <w:color w:val="00000A"/>
        </w:rPr>
        <w:t xml:space="preserve">error prone reads </w:t>
      </w:r>
      <w:r w:rsidR="003C2571">
        <w:rPr>
          <w:rFonts w:asciiTheme="majorHAnsi" w:hAnsiTheme="majorHAnsi" w:cstheme="majorHAnsi"/>
          <w:color w:val="00000A"/>
        </w:rPr>
        <w:t>to generate scaffolds, short</w:t>
      </w:r>
      <w:r>
        <w:rPr>
          <w:rFonts w:asciiTheme="majorHAnsi" w:hAnsiTheme="majorHAnsi" w:cstheme="majorHAnsi"/>
          <w:color w:val="00000A"/>
        </w:rPr>
        <w:t xml:space="preserve"> reads which have high accuracy but cannot span highly repetitive sequences</w:t>
      </w:r>
      <w:r w:rsidR="003C2571">
        <w:rPr>
          <w:rFonts w:asciiTheme="majorHAnsi" w:hAnsiTheme="majorHAnsi" w:cstheme="majorHAnsi"/>
          <w:color w:val="00000A"/>
        </w:rPr>
        <w:t xml:space="preserve"> to correct base calling errors, and </w:t>
      </w:r>
      <w:r w:rsidR="003C2571">
        <w:rPr>
          <w:rFonts w:asciiTheme="majorHAnsi" w:hAnsiTheme="majorHAnsi" w:cstheme="majorHAnsi"/>
          <w:color w:val="00000A"/>
        </w:rPr>
        <w:lastRenderedPageBreak/>
        <w:t>interaction mapping</w:t>
      </w:r>
      <w:r w:rsidR="004F628D">
        <w:rPr>
          <w:rFonts w:asciiTheme="majorHAnsi" w:hAnsiTheme="majorHAnsi" w:cstheme="majorHAnsi"/>
          <w:color w:val="00000A"/>
        </w:rPr>
        <w:t xml:space="preserve"> which shows physical associations</w:t>
      </w:r>
      <w:r w:rsidR="003C2571">
        <w:rPr>
          <w:rFonts w:asciiTheme="majorHAnsi" w:hAnsiTheme="majorHAnsi" w:cstheme="majorHAnsi"/>
          <w:color w:val="00000A"/>
        </w:rPr>
        <w:t xml:space="preserve"> to </w:t>
      </w:r>
      <w:r>
        <w:rPr>
          <w:rFonts w:asciiTheme="majorHAnsi" w:hAnsiTheme="majorHAnsi" w:cstheme="majorHAnsi"/>
          <w:color w:val="00000A"/>
        </w:rPr>
        <w:t xml:space="preserve">span and </w:t>
      </w:r>
      <w:r w:rsidR="003C2571">
        <w:rPr>
          <w:rFonts w:asciiTheme="majorHAnsi" w:hAnsiTheme="majorHAnsi" w:cstheme="majorHAnsi"/>
          <w:color w:val="00000A"/>
        </w:rPr>
        <w:t xml:space="preserve">link scaffolds with </w:t>
      </w:r>
      <w:r>
        <w:rPr>
          <w:rFonts w:asciiTheme="majorHAnsi" w:hAnsiTheme="majorHAnsi" w:cstheme="majorHAnsi"/>
          <w:color w:val="00000A"/>
        </w:rPr>
        <w:t xml:space="preserve">problematic motifs to fully sequence. </w:t>
      </w:r>
    </w:p>
    <w:p w14:paraId="21D1885E" w14:textId="77777777" w:rsidR="00526F21" w:rsidRDefault="00526F21" w:rsidP="0021528F">
      <w:pPr>
        <w:spacing w:line="276" w:lineRule="auto"/>
        <w:ind w:right="270"/>
        <w:rPr>
          <w:rFonts w:asciiTheme="majorHAnsi" w:hAnsiTheme="majorHAnsi" w:cstheme="majorHAnsi"/>
          <w:color w:val="00000A"/>
        </w:rPr>
      </w:pPr>
    </w:p>
    <w:p w14:paraId="7184B6F2" w14:textId="65CDB968" w:rsidR="00A66A97" w:rsidRPr="00C424C5" w:rsidRDefault="00C424C5" w:rsidP="00C424C5">
      <w:pPr>
        <w:spacing w:line="276" w:lineRule="auto"/>
        <w:rPr>
          <w:rFonts w:asciiTheme="majorHAnsi" w:hAnsiTheme="majorHAnsi" w:cstheme="majorHAnsi"/>
        </w:rPr>
      </w:pPr>
      <w:r>
        <w:rPr>
          <w:rFonts w:asciiTheme="majorHAnsi" w:hAnsiTheme="majorHAnsi" w:cstheme="majorHAnsi"/>
          <w:color w:val="00000A"/>
        </w:rPr>
        <w:t>We</w:t>
      </w:r>
      <w:r w:rsidR="00526F21">
        <w:rPr>
          <w:rFonts w:asciiTheme="majorHAnsi" w:hAnsiTheme="majorHAnsi" w:cstheme="majorHAnsi"/>
          <w:color w:val="00000A"/>
        </w:rPr>
        <w:t xml:space="preserve"> used PacBio long-reads, 10X Genomics Linked-Reads, and Phase Genomics Chromatin Confirmation Capture. </w:t>
      </w:r>
      <w:r w:rsidR="001606A6">
        <w:rPr>
          <w:rFonts w:asciiTheme="majorHAnsi" w:hAnsiTheme="majorHAnsi" w:cstheme="majorHAnsi"/>
          <w:color w:val="00000A"/>
        </w:rPr>
        <w:t xml:space="preserve">In addition to </w:t>
      </w:r>
      <w:r w:rsidR="00526F21">
        <w:rPr>
          <w:rFonts w:asciiTheme="majorHAnsi" w:hAnsiTheme="majorHAnsi" w:cstheme="majorHAnsi"/>
          <w:color w:val="00000A"/>
        </w:rPr>
        <w:t>these three</w:t>
      </w:r>
      <w:r w:rsidR="001606A6">
        <w:rPr>
          <w:rFonts w:asciiTheme="majorHAnsi" w:hAnsiTheme="majorHAnsi" w:cstheme="majorHAnsi"/>
          <w:color w:val="00000A"/>
        </w:rPr>
        <w:t xml:space="preserve"> sequencing technolog</w:t>
      </w:r>
      <w:r w:rsidR="00526F21">
        <w:rPr>
          <w:rFonts w:asciiTheme="majorHAnsi" w:hAnsiTheme="majorHAnsi" w:cstheme="majorHAnsi"/>
          <w:color w:val="00000A"/>
        </w:rPr>
        <w:t>ies</w:t>
      </w:r>
      <w:r w:rsidR="001606A6">
        <w:rPr>
          <w:rFonts w:asciiTheme="majorHAnsi" w:hAnsiTheme="majorHAnsi" w:cstheme="majorHAnsi"/>
          <w:color w:val="00000A"/>
        </w:rPr>
        <w:t xml:space="preserve">, </w:t>
      </w:r>
      <w:r w:rsidR="00526F21">
        <w:rPr>
          <w:rFonts w:asciiTheme="majorHAnsi" w:hAnsiTheme="majorHAnsi" w:cstheme="majorHAnsi"/>
          <w:color w:val="00000A"/>
        </w:rPr>
        <w:t>we further increased the contiguity of the genome by incorpora</w:t>
      </w:r>
      <w:r>
        <w:rPr>
          <w:rFonts w:asciiTheme="majorHAnsi" w:hAnsiTheme="majorHAnsi" w:cstheme="majorHAnsi"/>
          <w:color w:val="00000A"/>
        </w:rPr>
        <w:t>ting information from a previously published linkage map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 Lew et al.]. </w:t>
      </w:r>
      <w:r>
        <w:rPr>
          <w:rFonts w:asciiTheme="majorHAnsi" w:hAnsiTheme="majorHAnsi" w:cstheme="majorHAnsi"/>
        </w:rPr>
        <w:t xml:space="preserve">Finally, </w:t>
      </w:r>
      <w:r>
        <w:rPr>
          <w:rFonts w:asciiTheme="majorHAnsi" w:hAnsiTheme="majorHAnsi" w:cstheme="majorHAnsi"/>
        </w:rPr>
        <w:t>we independently validated the number of expected chromosomes in the final delta smelt assembly by karyotyping the species.</w:t>
      </w:r>
    </w:p>
    <w:p w14:paraId="2EC00BC1" w14:textId="79B320F8" w:rsidR="00A66A97" w:rsidRDefault="00A66A97" w:rsidP="0021528F">
      <w:pPr>
        <w:spacing w:line="276" w:lineRule="auto"/>
        <w:ind w:right="270"/>
        <w:rPr>
          <w:rFonts w:asciiTheme="majorHAnsi" w:hAnsiTheme="majorHAnsi" w:cstheme="majorHAnsi"/>
          <w:color w:val="00000A"/>
        </w:rPr>
      </w:pPr>
    </w:p>
    <w:p w14:paraId="566955E9" w14:textId="5817C6A1" w:rsidR="00526F21" w:rsidRDefault="00F64305" w:rsidP="0021528F">
      <w:pPr>
        <w:spacing w:line="276" w:lineRule="auto"/>
        <w:ind w:right="270"/>
        <w:rPr>
          <w:rFonts w:asciiTheme="majorHAnsi" w:hAnsiTheme="majorHAnsi" w:cstheme="majorHAnsi"/>
          <w:color w:val="00000A"/>
        </w:rPr>
      </w:pPr>
      <w:r>
        <w:rPr>
          <w:rFonts w:asciiTheme="majorHAnsi" w:hAnsiTheme="majorHAnsi" w:cstheme="majorHAnsi"/>
          <w:color w:val="00000A"/>
        </w:rPr>
        <w:t>P</w:t>
      </w:r>
      <w:r w:rsidR="00AC1368">
        <w:rPr>
          <w:rFonts w:asciiTheme="majorHAnsi" w:hAnsiTheme="majorHAnsi" w:cstheme="majorHAnsi"/>
          <w:color w:val="00000A"/>
        </w:rPr>
        <w:t>rior to this work</w:t>
      </w:r>
      <w:r w:rsidR="00116297">
        <w:rPr>
          <w:rFonts w:asciiTheme="majorHAnsi" w:hAnsiTheme="majorHAnsi" w:cstheme="majorHAnsi"/>
          <w:color w:val="00000A"/>
        </w:rPr>
        <w:t xml:space="preserve"> no endangered </w:t>
      </w:r>
      <w:r>
        <w:rPr>
          <w:rFonts w:asciiTheme="majorHAnsi" w:hAnsiTheme="majorHAnsi" w:cstheme="majorHAnsi"/>
          <w:color w:val="00000A"/>
        </w:rPr>
        <w:t xml:space="preserve">species </w:t>
      </w:r>
      <w:r w:rsidR="00116297">
        <w:rPr>
          <w:rFonts w:asciiTheme="majorHAnsi" w:hAnsiTheme="majorHAnsi" w:cstheme="majorHAnsi"/>
          <w:color w:val="00000A"/>
        </w:rPr>
        <w:t>and</w:t>
      </w:r>
      <w:r w:rsidR="00AC1368">
        <w:rPr>
          <w:rFonts w:asciiTheme="majorHAnsi" w:hAnsiTheme="majorHAnsi" w:cstheme="majorHAnsi"/>
          <w:color w:val="00000A"/>
        </w:rPr>
        <w:t xml:space="preserve"> three highly fragmented genome assemblies</w:t>
      </w:r>
      <w:r w:rsidR="00116297">
        <w:rPr>
          <w:rFonts w:asciiTheme="majorHAnsi" w:hAnsiTheme="majorHAnsi" w:cstheme="majorHAnsi"/>
          <w:color w:val="00000A"/>
        </w:rPr>
        <w:t xml:space="preserve"> </w:t>
      </w:r>
      <w:r>
        <w:rPr>
          <w:rFonts w:asciiTheme="majorHAnsi" w:hAnsiTheme="majorHAnsi" w:cstheme="majorHAnsi"/>
          <w:color w:val="00000A"/>
        </w:rPr>
        <w:t xml:space="preserve">from the </w:t>
      </w:r>
      <w:proofErr w:type="spellStart"/>
      <w:r w:rsidRPr="00780CEB">
        <w:rPr>
          <w:rFonts w:asciiTheme="majorHAnsi" w:hAnsiTheme="majorHAnsi" w:cstheme="majorHAnsi"/>
          <w:color w:val="00000A"/>
        </w:rPr>
        <w:t>Osmeridae</w:t>
      </w:r>
      <w:proofErr w:type="spellEnd"/>
      <w:r>
        <w:rPr>
          <w:rFonts w:asciiTheme="majorHAnsi" w:hAnsiTheme="majorHAnsi" w:cstheme="majorHAnsi"/>
          <w:i/>
          <w:iCs/>
          <w:color w:val="00000A"/>
        </w:rPr>
        <w:t xml:space="preserve"> </w:t>
      </w:r>
      <w:r>
        <w:rPr>
          <w:rFonts w:asciiTheme="majorHAnsi" w:hAnsiTheme="majorHAnsi" w:cstheme="majorHAnsi"/>
          <w:color w:val="00000A"/>
        </w:rPr>
        <w:t xml:space="preserve">(smelt) </w:t>
      </w:r>
      <w:r>
        <w:rPr>
          <w:rFonts w:asciiTheme="majorHAnsi" w:hAnsiTheme="majorHAnsi" w:cstheme="majorHAnsi"/>
          <w:color w:val="00000A"/>
        </w:rPr>
        <w:t xml:space="preserve">family </w:t>
      </w:r>
      <w:r w:rsidR="00AC1368">
        <w:rPr>
          <w:rFonts w:asciiTheme="majorHAnsi" w:hAnsiTheme="majorHAnsi" w:cstheme="majorHAnsi"/>
          <w:color w:val="00000A"/>
        </w:rPr>
        <w:t xml:space="preserve">were publicly available through GenBank. </w:t>
      </w:r>
      <w:r w:rsidR="00116297">
        <w:rPr>
          <w:rFonts w:asciiTheme="majorHAnsi" w:hAnsiTheme="majorHAnsi" w:cstheme="majorHAnsi"/>
          <w:color w:val="00000A"/>
        </w:rPr>
        <w:t>T</w:t>
      </w:r>
      <w:r>
        <w:rPr>
          <w:rFonts w:asciiTheme="majorHAnsi" w:hAnsiTheme="majorHAnsi" w:cstheme="majorHAnsi"/>
          <w:color w:val="00000A"/>
        </w:rPr>
        <w:t xml:space="preserve">hese assemblies came from </w:t>
      </w:r>
      <w:r>
        <w:rPr>
          <w:rFonts w:asciiTheme="majorHAnsi" w:hAnsiTheme="majorHAnsi" w:cstheme="majorHAnsi"/>
          <w:color w:val="00000A"/>
        </w:rPr>
        <w:t>three different genera (</w:t>
      </w:r>
      <w:proofErr w:type="spellStart"/>
      <w:r w:rsidRPr="00780CEB">
        <w:rPr>
          <w:rFonts w:asciiTheme="majorHAnsi" w:hAnsiTheme="majorHAnsi" w:cstheme="majorHAnsi"/>
          <w:i/>
          <w:iCs/>
          <w:color w:val="00000A"/>
        </w:rPr>
        <w:t>Hypomesus</w:t>
      </w:r>
      <w:proofErr w:type="spellEnd"/>
      <w:r w:rsidRPr="00780CEB">
        <w:rPr>
          <w:rFonts w:asciiTheme="majorHAnsi" w:hAnsiTheme="majorHAnsi" w:cstheme="majorHAnsi"/>
          <w:i/>
          <w:iCs/>
          <w:color w:val="00000A"/>
        </w:rPr>
        <w:t xml:space="preserve">, </w:t>
      </w:r>
      <w:proofErr w:type="spellStart"/>
      <w:r w:rsidRPr="00780CEB">
        <w:rPr>
          <w:rFonts w:asciiTheme="majorHAnsi" w:hAnsiTheme="majorHAnsi" w:cstheme="majorHAnsi"/>
          <w:i/>
          <w:iCs/>
          <w:color w:val="00000A"/>
        </w:rPr>
        <w:t>Thaleichthys</w:t>
      </w:r>
      <w:proofErr w:type="spellEnd"/>
      <w:r>
        <w:rPr>
          <w:rFonts w:asciiTheme="majorHAnsi" w:hAnsiTheme="majorHAnsi" w:cstheme="majorHAnsi"/>
          <w:color w:val="00000A"/>
        </w:rPr>
        <w:t xml:space="preserve">, and </w:t>
      </w:r>
      <w:r w:rsidRPr="00780CEB">
        <w:rPr>
          <w:rFonts w:asciiTheme="majorHAnsi" w:hAnsiTheme="majorHAnsi" w:cstheme="majorHAnsi"/>
          <w:i/>
          <w:iCs/>
          <w:color w:val="00000A"/>
        </w:rPr>
        <w:t>Osmerus</w:t>
      </w:r>
      <w:r>
        <w:rPr>
          <w:rFonts w:asciiTheme="majorHAnsi" w:hAnsiTheme="majorHAnsi" w:cstheme="majorHAnsi"/>
          <w:color w:val="00000A"/>
        </w:rPr>
        <w:t xml:space="preserve">) </w:t>
      </w:r>
      <w:r>
        <w:rPr>
          <w:rFonts w:asciiTheme="majorHAnsi" w:hAnsiTheme="majorHAnsi" w:cstheme="majorHAnsi"/>
          <w:color w:val="00000A"/>
        </w:rPr>
        <w:t>and t</w:t>
      </w:r>
      <w:r w:rsidR="00116297">
        <w:rPr>
          <w:rFonts w:asciiTheme="majorHAnsi" w:hAnsiTheme="majorHAnsi" w:cstheme="majorHAnsi"/>
          <w:color w:val="00000A"/>
        </w:rPr>
        <w:t xml:space="preserve">he most closely related assembly </w:t>
      </w:r>
      <w:r w:rsidR="00200378">
        <w:rPr>
          <w:rFonts w:asciiTheme="majorHAnsi" w:hAnsiTheme="majorHAnsi" w:cstheme="majorHAnsi"/>
          <w:color w:val="00000A"/>
        </w:rPr>
        <w:t xml:space="preserve">publicly </w:t>
      </w:r>
      <w:r w:rsidR="00116297">
        <w:rPr>
          <w:rFonts w:asciiTheme="majorHAnsi" w:hAnsiTheme="majorHAnsi" w:cstheme="majorHAnsi"/>
          <w:color w:val="00000A"/>
        </w:rPr>
        <w:t xml:space="preserve">available </w:t>
      </w:r>
      <w:r w:rsidR="00200378">
        <w:rPr>
          <w:rFonts w:asciiTheme="majorHAnsi" w:hAnsiTheme="majorHAnsi" w:cstheme="majorHAnsi"/>
          <w:color w:val="00000A"/>
        </w:rPr>
        <w:t>was</w:t>
      </w:r>
      <w:r w:rsidR="00116297">
        <w:rPr>
          <w:rFonts w:asciiTheme="majorHAnsi" w:hAnsiTheme="majorHAnsi" w:cstheme="majorHAnsi"/>
          <w:color w:val="00000A"/>
        </w:rPr>
        <w:t xml:space="preserve"> </w:t>
      </w:r>
      <w:proofErr w:type="spellStart"/>
      <w:r w:rsidR="00116297">
        <w:rPr>
          <w:rFonts w:asciiTheme="majorHAnsi" w:hAnsiTheme="majorHAnsi" w:cstheme="majorHAnsi"/>
          <w:i/>
          <w:iCs/>
          <w:color w:val="00000A"/>
        </w:rPr>
        <w:t>Hypomesus</w:t>
      </w:r>
      <w:proofErr w:type="spellEnd"/>
      <w:r w:rsidR="00116297">
        <w:rPr>
          <w:rFonts w:asciiTheme="majorHAnsi" w:hAnsiTheme="majorHAnsi" w:cstheme="majorHAnsi"/>
          <w:i/>
          <w:iCs/>
          <w:color w:val="00000A"/>
        </w:rPr>
        <w:t xml:space="preserve"> </w:t>
      </w:r>
      <w:proofErr w:type="spellStart"/>
      <w:r w:rsidR="00116297">
        <w:rPr>
          <w:rFonts w:asciiTheme="majorHAnsi" w:hAnsiTheme="majorHAnsi" w:cstheme="majorHAnsi"/>
          <w:i/>
          <w:iCs/>
          <w:color w:val="00000A"/>
        </w:rPr>
        <w:t>nipponensis</w:t>
      </w:r>
      <w:proofErr w:type="spellEnd"/>
      <w:r w:rsidR="00116297">
        <w:rPr>
          <w:rFonts w:asciiTheme="majorHAnsi" w:hAnsiTheme="majorHAnsi" w:cstheme="majorHAnsi"/>
          <w:color w:val="00000A"/>
        </w:rPr>
        <w:t xml:space="preserve"> (</w:t>
      </w:r>
      <w:r w:rsidR="009D3A31">
        <w:rPr>
          <w:rFonts w:asciiTheme="majorHAnsi" w:hAnsiTheme="majorHAnsi" w:cstheme="majorHAnsi"/>
          <w:color w:val="00000A"/>
        </w:rPr>
        <w:t>Pond</w:t>
      </w:r>
      <w:r w:rsidR="00116297">
        <w:rPr>
          <w:rFonts w:asciiTheme="majorHAnsi" w:hAnsiTheme="majorHAnsi" w:cstheme="majorHAnsi"/>
          <w:color w:val="00000A"/>
        </w:rPr>
        <w:t xml:space="preserve"> smelt), a common species of smelt </w:t>
      </w:r>
      <w:r w:rsidR="00C45E32">
        <w:rPr>
          <w:rFonts w:asciiTheme="majorHAnsi" w:hAnsiTheme="majorHAnsi" w:cstheme="majorHAnsi"/>
          <w:color w:val="00000A"/>
        </w:rPr>
        <w:t xml:space="preserve">endemic to and </w:t>
      </w:r>
      <w:r w:rsidR="00116297">
        <w:rPr>
          <w:rFonts w:asciiTheme="majorHAnsi" w:hAnsiTheme="majorHAnsi" w:cstheme="majorHAnsi"/>
          <w:color w:val="00000A"/>
        </w:rPr>
        <w:t>used as a food commodity in Japan</w:t>
      </w:r>
      <w:r w:rsidR="00C45E32">
        <w:rPr>
          <w:rFonts w:asciiTheme="majorHAnsi" w:hAnsiTheme="majorHAnsi" w:cstheme="majorHAnsi"/>
          <w:color w:val="00000A"/>
        </w:rPr>
        <w:t>, introduced into the SFE and known to hybridize with delta smelt [</w:t>
      </w:r>
      <w:proofErr w:type="spellStart"/>
      <w:r w:rsidR="00C45E32">
        <w:rPr>
          <w:rFonts w:asciiTheme="majorHAnsi" w:hAnsiTheme="majorHAnsi" w:cstheme="majorHAnsi"/>
          <w:color w:val="00000A"/>
        </w:rPr>
        <w:t>tk</w:t>
      </w:r>
      <w:proofErr w:type="spellEnd"/>
      <w:r w:rsidR="00C45E32">
        <w:rPr>
          <w:rFonts w:asciiTheme="majorHAnsi" w:hAnsiTheme="majorHAnsi" w:cstheme="majorHAnsi"/>
          <w:color w:val="00000A"/>
        </w:rPr>
        <w:t xml:space="preserve"> Dill and </w:t>
      </w:r>
      <w:proofErr w:type="spellStart"/>
      <w:r w:rsidR="00C45E32">
        <w:rPr>
          <w:rFonts w:asciiTheme="majorHAnsi" w:hAnsiTheme="majorHAnsi" w:cstheme="majorHAnsi"/>
          <w:color w:val="00000A"/>
        </w:rPr>
        <w:t>Cordone</w:t>
      </w:r>
      <w:proofErr w:type="spellEnd"/>
      <w:r w:rsidR="00C45E32">
        <w:rPr>
          <w:rFonts w:asciiTheme="majorHAnsi" w:hAnsiTheme="majorHAnsi" w:cstheme="majorHAnsi"/>
          <w:color w:val="00000A"/>
        </w:rPr>
        <w:t xml:space="preserve">]. </w:t>
      </w:r>
      <w:r w:rsidR="003162E8">
        <w:rPr>
          <w:rFonts w:asciiTheme="majorHAnsi" w:hAnsiTheme="majorHAnsi" w:cstheme="majorHAnsi"/>
          <w:color w:val="00000A"/>
        </w:rPr>
        <w:t>While the</w:t>
      </w:r>
      <w:r w:rsidR="00C018E0">
        <w:rPr>
          <w:rFonts w:asciiTheme="majorHAnsi" w:hAnsiTheme="majorHAnsi" w:cstheme="majorHAnsi"/>
          <w:color w:val="00000A"/>
        </w:rPr>
        <w:t xml:space="preserve"> </w:t>
      </w:r>
      <w:r w:rsidR="009D3A31">
        <w:rPr>
          <w:rFonts w:asciiTheme="majorHAnsi" w:hAnsiTheme="majorHAnsi" w:cstheme="majorHAnsi"/>
          <w:color w:val="00000A"/>
        </w:rPr>
        <w:t>Pond</w:t>
      </w:r>
      <w:r w:rsidR="00C018E0">
        <w:rPr>
          <w:rFonts w:asciiTheme="majorHAnsi" w:hAnsiTheme="majorHAnsi" w:cstheme="majorHAnsi"/>
          <w:color w:val="00000A"/>
        </w:rPr>
        <w:t xml:space="preserve"> smelt genome</w:t>
      </w:r>
      <w:r w:rsidR="009D3A31">
        <w:rPr>
          <w:rFonts w:asciiTheme="majorHAnsi" w:hAnsiTheme="majorHAnsi" w:cstheme="majorHAnsi"/>
          <w:color w:val="00000A"/>
        </w:rPr>
        <w:t xml:space="preserve">, estimated to be 464 </w:t>
      </w:r>
      <w:proofErr w:type="spellStart"/>
      <w:r w:rsidR="009D3A31">
        <w:rPr>
          <w:rFonts w:asciiTheme="majorHAnsi" w:hAnsiTheme="majorHAnsi" w:cstheme="majorHAnsi"/>
          <w:color w:val="00000A"/>
        </w:rPr>
        <w:t>Mbp</w:t>
      </w:r>
      <w:proofErr w:type="spellEnd"/>
      <w:r w:rsidR="009D3A31">
        <w:rPr>
          <w:rFonts w:asciiTheme="majorHAnsi" w:hAnsiTheme="majorHAnsi" w:cstheme="majorHAnsi"/>
          <w:color w:val="00000A"/>
        </w:rPr>
        <w:t xml:space="preserve"> in size</w:t>
      </w:r>
      <w:r w:rsidR="001A7125">
        <w:rPr>
          <w:rFonts w:asciiTheme="majorHAnsi" w:hAnsiTheme="majorHAnsi" w:cstheme="majorHAnsi"/>
          <w:color w:val="00000A"/>
        </w:rPr>
        <w:t xml:space="preserve"> with </w:t>
      </w:r>
      <w:r w:rsidR="00F44A01">
        <w:rPr>
          <w:rFonts w:asciiTheme="majorHAnsi" w:hAnsiTheme="majorHAnsi" w:cstheme="majorHAnsi"/>
          <w:color w:val="00000A"/>
        </w:rPr>
        <w:t>2n=26</w:t>
      </w:r>
      <w:r w:rsidR="009D3A31">
        <w:rPr>
          <w:rFonts w:asciiTheme="majorHAnsi" w:hAnsiTheme="majorHAnsi" w:cstheme="majorHAnsi"/>
          <w:color w:val="00000A"/>
        </w:rPr>
        <w:t>,</w:t>
      </w:r>
      <w:r w:rsidR="00C018E0">
        <w:rPr>
          <w:rFonts w:asciiTheme="majorHAnsi" w:hAnsiTheme="majorHAnsi" w:cstheme="majorHAnsi"/>
          <w:color w:val="00000A"/>
        </w:rPr>
        <w:t xml:space="preserve"> </w:t>
      </w:r>
      <w:r w:rsidR="003162E8">
        <w:rPr>
          <w:rFonts w:asciiTheme="majorHAnsi" w:hAnsiTheme="majorHAnsi" w:cstheme="majorHAnsi"/>
          <w:color w:val="00000A"/>
        </w:rPr>
        <w:t xml:space="preserve">was the most contiguous </w:t>
      </w:r>
      <w:r w:rsidR="009D3A31">
        <w:rPr>
          <w:rFonts w:asciiTheme="majorHAnsi" w:hAnsiTheme="majorHAnsi" w:cstheme="majorHAnsi"/>
          <w:color w:val="00000A"/>
        </w:rPr>
        <w:t>resource within</w:t>
      </w:r>
      <w:r w:rsidR="003162E8">
        <w:rPr>
          <w:rFonts w:asciiTheme="majorHAnsi" w:hAnsiTheme="majorHAnsi" w:cstheme="majorHAnsi"/>
          <w:color w:val="00000A"/>
        </w:rPr>
        <w:t xml:space="preserve"> the </w:t>
      </w:r>
      <w:r w:rsidR="009D3A31">
        <w:rPr>
          <w:rFonts w:asciiTheme="majorHAnsi" w:hAnsiTheme="majorHAnsi" w:cstheme="majorHAnsi"/>
          <w:color w:val="00000A"/>
        </w:rPr>
        <w:t>Smelt</w:t>
      </w:r>
      <w:r w:rsidR="003162E8">
        <w:rPr>
          <w:rFonts w:asciiTheme="majorHAnsi" w:hAnsiTheme="majorHAnsi" w:cstheme="majorHAnsi"/>
          <w:color w:val="00000A"/>
        </w:rPr>
        <w:t xml:space="preserve"> </w:t>
      </w:r>
      <w:r w:rsidR="009D3A31">
        <w:rPr>
          <w:rFonts w:asciiTheme="majorHAnsi" w:hAnsiTheme="majorHAnsi" w:cstheme="majorHAnsi"/>
          <w:color w:val="00000A"/>
        </w:rPr>
        <w:t xml:space="preserve">family, the assembly had an N50 of 0.46 </w:t>
      </w:r>
      <w:proofErr w:type="spellStart"/>
      <w:r w:rsidR="009D3A31">
        <w:rPr>
          <w:rFonts w:asciiTheme="majorHAnsi" w:hAnsiTheme="majorHAnsi" w:cstheme="majorHAnsi"/>
          <w:color w:val="00000A"/>
        </w:rPr>
        <w:t>Mbp</w:t>
      </w:r>
      <w:proofErr w:type="spellEnd"/>
      <w:r w:rsidR="009D3A31">
        <w:rPr>
          <w:rFonts w:asciiTheme="majorHAnsi" w:hAnsiTheme="majorHAnsi" w:cstheme="majorHAnsi"/>
          <w:color w:val="00000A"/>
        </w:rPr>
        <w:t xml:space="preserve"> and an L50 of 477</w:t>
      </w:r>
      <w:r w:rsidR="004E066D">
        <w:rPr>
          <w:rFonts w:asciiTheme="majorHAnsi" w:hAnsiTheme="majorHAnsi" w:cstheme="majorHAnsi"/>
          <w:color w:val="00000A"/>
        </w:rPr>
        <w:t xml:space="preserve"> [</w:t>
      </w:r>
      <w:proofErr w:type="spellStart"/>
      <w:r w:rsidR="004E066D">
        <w:rPr>
          <w:rFonts w:asciiTheme="majorHAnsi" w:hAnsiTheme="majorHAnsi" w:cstheme="majorHAnsi"/>
          <w:color w:val="00000A"/>
        </w:rPr>
        <w:t>tk</w:t>
      </w:r>
      <w:proofErr w:type="spellEnd"/>
      <w:r w:rsidR="004E066D">
        <w:rPr>
          <w:rFonts w:asciiTheme="majorHAnsi" w:hAnsiTheme="majorHAnsi" w:cstheme="majorHAnsi"/>
          <w:color w:val="00000A"/>
        </w:rPr>
        <w:t xml:space="preserve"> CITE </w:t>
      </w:r>
      <w:proofErr w:type="spellStart"/>
      <w:r w:rsidR="004E066D" w:rsidRPr="004E066D">
        <w:rPr>
          <w:rFonts w:asciiTheme="majorHAnsi" w:hAnsiTheme="majorHAnsi" w:cstheme="majorHAnsi"/>
          <w:color w:val="00000A"/>
        </w:rPr>
        <w:t>Kitada</w:t>
      </w:r>
      <w:proofErr w:type="spellEnd"/>
      <w:r w:rsidR="004E066D">
        <w:rPr>
          <w:rFonts w:asciiTheme="majorHAnsi" w:hAnsiTheme="majorHAnsi" w:cstheme="majorHAnsi"/>
          <w:color w:val="00000A"/>
        </w:rPr>
        <w:t xml:space="preserve"> 1980 &amp; Xuan 2021].</w:t>
      </w:r>
      <w:r w:rsidR="00BB4F41">
        <w:rPr>
          <w:rFonts w:asciiTheme="majorHAnsi" w:hAnsiTheme="majorHAnsi" w:cstheme="majorHAnsi"/>
          <w:color w:val="00000A"/>
        </w:rPr>
        <w:t xml:space="preserve"> </w:t>
      </w:r>
      <w:commentRangeStart w:id="1"/>
      <w:commentRangeEnd w:id="1"/>
      <w:r w:rsidR="00076D2D">
        <w:rPr>
          <w:rStyle w:val="CommentReference"/>
        </w:rPr>
        <w:commentReference w:id="1"/>
      </w:r>
    </w:p>
    <w:p w14:paraId="41A6FA39" w14:textId="132A4003" w:rsidR="0021528F" w:rsidRPr="0021528F" w:rsidRDefault="0021528F" w:rsidP="0021528F">
      <w:pPr>
        <w:spacing w:line="276" w:lineRule="auto"/>
        <w:ind w:right="270"/>
        <w:rPr>
          <w:rFonts w:asciiTheme="majorHAnsi" w:hAnsiTheme="majorHAnsi" w:cstheme="majorHAnsi"/>
          <w:color w:val="00000A"/>
        </w:rPr>
      </w:pPr>
    </w:p>
    <w:p w14:paraId="3DDA3F50" w14:textId="77777777" w:rsidR="0021528F" w:rsidRPr="0021528F" w:rsidRDefault="0021528F" w:rsidP="0021528F">
      <w:pPr>
        <w:rPr>
          <w:rFonts w:asciiTheme="majorHAnsi" w:hAnsiTheme="majorHAnsi" w:cstheme="majorHAnsi"/>
        </w:rPr>
        <w:sectPr w:rsidR="0021528F" w:rsidRPr="0021528F">
          <w:pgSz w:w="12240" w:h="15840"/>
          <w:pgMar w:top="1440" w:right="1440" w:bottom="1440" w:left="1440" w:header="0" w:footer="0" w:gutter="0"/>
          <w:cols w:space="720"/>
          <w:formProt w:val="0"/>
          <w:docGrid w:linePitch="360"/>
        </w:sectPr>
      </w:pPr>
    </w:p>
    <w:p w14:paraId="7F755523" w14:textId="5D5705AE" w:rsidR="0021528F" w:rsidRPr="00526F21" w:rsidRDefault="0021528F" w:rsidP="00526F21">
      <w:pPr>
        <w:spacing w:line="276" w:lineRule="auto"/>
        <w:rPr>
          <w:rFonts w:asciiTheme="majorHAnsi" w:hAnsiTheme="majorHAnsi" w:cstheme="majorHAnsi"/>
          <w:color w:val="00000A"/>
        </w:rPr>
        <w:sectPr w:rsidR="0021528F" w:rsidRPr="00526F21">
          <w:type w:val="continuous"/>
          <w:pgSz w:w="12240" w:h="15840"/>
          <w:pgMar w:top="1440" w:right="1440" w:bottom="1440" w:left="1440" w:header="0" w:footer="0" w:gutter="0"/>
          <w:cols w:space="720"/>
          <w:formProt w:val="0"/>
          <w:docGrid w:linePitch="360"/>
        </w:sectPr>
      </w:pPr>
      <w:r w:rsidRPr="0021528F">
        <w:rPr>
          <w:rFonts w:asciiTheme="majorHAnsi" w:hAnsiTheme="majorHAnsi" w:cstheme="majorHAnsi"/>
        </w:rPr>
        <w:br w:type="page"/>
      </w:r>
    </w:p>
    <w:p w14:paraId="2440F0AA" w14:textId="1C97A3E9" w:rsidR="007004E7" w:rsidRPr="007004E7" w:rsidRDefault="007004E7" w:rsidP="0021528F">
      <w:pPr>
        <w:spacing w:line="276" w:lineRule="auto"/>
        <w:ind w:right="270"/>
        <w:rPr>
          <w:rFonts w:asciiTheme="majorHAnsi" w:hAnsiTheme="majorHAnsi" w:cstheme="majorHAnsi"/>
          <w:b/>
          <w:bCs/>
          <w:i/>
        </w:rPr>
      </w:pPr>
      <w:r w:rsidRPr="007004E7">
        <w:rPr>
          <w:rFonts w:asciiTheme="majorHAnsi" w:hAnsiTheme="majorHAnsi" w:cstheme="majorHAnsi"/>
          <w:b/>
          <w:bCs/>
        </w:rPr>
        <w:lastRenderedPageBreak/>
        <w:t>Methods</w:t>
      </w:r>
    </w:p>
    <w:p w14:paraId="7888824E" w14:textId="47894D72" w:rsidR="0021528F" w:rsidRPr="0021528F" w:rsidRDefault="0021528F" w:rsidP="0021528F">
      <w:pPr>
        <w:spacing w:line="276" w:lineRule="auto"/>
        <w:ind w:right="270"/>
        <w:rPr>
          <w:rFonts w:asciiTheme="majorHAnsi" w:hAnsiTheme="majorHAnsi" w:cstheme="majorHAnsi"/>
          <w:i/>
        </w:rPr>
      </w:pPr>
      <w:r>
        <w:rPr>
          <w:rFonts w:asciiTheme="majorHAnsi" w:hAnsiTheme="majorHAnsi" w:cstheme="majorHAnsi"/>
          <w:i/>
        </w:rPr>
        <w:t>Sample Collection</w:t>
      </w:r>
      <w:r w:rsidR="00892480">
        <w:rPr>
          <w:rFonts w:asciiTheme="majorHAnsi" w:hAnsiTheme="majorHAnsi" w:cstheme="majorHAnsi"/>
          <w:i/>
        </w:rPr>
        <w:t xml:space="preserve"> </w:t>
      </w:r>
    </w:p>
    <w:p w14:paraId="6F7F34E5" w14:textId="77BEC763" w:rsidR="00892480" w:rsidRDefault="00892480" w:rsidP="0021528F">
      <w:pPr>
        <w:spacing w:line="276" w:lineRule="auto"/>
        <w:ind w:right="270"/>
        <w:rPr>
          <w:rFonts w:asciiTheme="majorHAnsi" w:hAnsiTheme="majorHAnsi" w:cstheme="majorHAnsi"/>
        </w:rPr>
      </w:pPr>
      <w:r w:rsidRPr="0021528F">
        <w:rPr>
          <w:rFonts w:asciiTheme="majorHAnsi" w:hAnsiTheme="majorHAnsi" w:cstheme="majorHAnsi"/>
        </w:rPr>
        <w:t>T</w:t>
      </w:r>
      <w:r>
        <w:rPr>
          <w:rFonts w:asciiTheme="majorHAnsi" w:hAnsiTheme="majorHAnsi" w:cstheme="majorHAnsi"/>
        </w:rPr>
        <w:t>o obtain high molecular weight (HMW) genomic DNA</w:t>
      </w:r>
      <w:r w:rsidR="00E93571">
        <w:rPr>
          <w:rFonts w:asciiTheme="majorHAnsi" w:hAnsiTheme="majorHAnsi" w:cstheme="majorHAnsi"/>
        </w:rPr>
        <w:t xml:space="preserve"> (gDNA)</w:t>
      </w:r>
      <w:r>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rPr>
        <w:t xml:space="preserve">we collected </w:t>
      </w:r>
      <w:r w:rsidRPr="00892480">
        <w:rPr>
          <w:rFonts w:asciiTheme="majorHAnsi" w:hAnsiTheme="majorHAnsi" w:cstheme="majorHAnsi"/>
        </w:rPr>
        <w:t xml:space="preserve">tissue </w:t>
      </w:r>
      <w:r w:rsidR="00E93571">
        <w:rPr>
          <w:rFonts w:asciiTheme="majorHAnsi" w:hAnsiTheme="majorHAnsi" w:cstheme="majorHAnsi"/>
        </w:rPr>
        <w:t>samples from</w:t>
      </w:r>
      <w:r w:rsidRPr="00892480">
        <w:rPr>
          <w:rFonts w:asciiTheme="majorHAnsi" w:hAnsiTheme="majorHAnsi" w:cstheme="majorHAnsi"/>
        </w:rPr>
        <w:t xml:space="preserve"> male and female </w:t>
      </w:r>
      <w:r w:rsidR="00E93571">
        <w:rPr>
          <w:rFonts w:asciiTheme="majorHAnsi" w:hAnsiTheme="majorHAnsi" w:cstheme="majorHAnsi"/>
        </w:rPr>
        <w:t>delta smelt</w:t>
      </w:r>
      <w:r w:rsidRPr="00892480">
        <w:rPr>
          <w:rFonts w:asciiTheme="majorHAnsi" w:hAnsiTheme="majorHAnsi" w:cstheme="majorHAnsi"/>
        </w:rPr>
        <w:t xml:space="preserve"> </w:t>
      </w:r>
      <w:r>
        <w:rPr>
          <w:rFonts w:asciiTheme="majorHAnsi" w:hAnsiTheme="majorHAnsi" w:cstheme="majorHAnsi"/>
        </w:rPr>
        <w:t>reared within the refuge population at the FCCL</w:t>
      </w:r>
      <w:r w:rsidR="00E93571">
        <w:rPr>
          <w:rFonts w:asciiTheme="majorHAnsi" w:hAnsiTheme="majorHAnsi" w:cstheme="majorHAnsi"/>
        </w:rPr>
        <w:t xml:space="preserve"> at </w:t>
      </w:r>
      <w:r w:rsidR="00E93571" w:rsidRPr="00892480">
        <w:rPr>
          <w:rFonts w:asciiTheme="majorHAnsi" w:hAnsiTheme="majorHAnsi" w:cstheme="majorHAnsi"/>
        </w:rPr>
        <w:t>600 days post hatch</w:t>
      </w:r>
      <w:r w:rsidRPr="00892480">
        <w:rPr>
          <w:rFonts w:asciiTheme="majorHAnsi" w:hAnsiTheme="majorHAnsi" w:cstheme="majorHAnsi"/>
        </w:rPr>
        <w:t xml:space="preserve">. Fish were euthanized according to IACUC protocol #21533. After euthanasia, we dissected the fish, sampled tissue including muscle, internal organs (heart, </w:t>
      </w:r>
      <w:proofErr w:type="gramStart"/>
      <w:r w:rsidRPr="00892480">
        <w:rPr>
          <w:rFonts w:asciiTheme="majorHAnsi" w:hAnsiTheme="majorHAnsi" w:cstheme="majorHAnsi"/>
        </w:rPr>
        <w:t>liver</w:t>
      </w:r>
      <w:proofErr w:type="gramEnd"/>
      <w:r w:rsidRPr="00892480">
        <w:rPr>
          <w:rFonts w:asciiTheme="majorHAnsi" w:hAnsiTheme="majorHAnsi" w:cstheme="majorHAnsi"/>
        </w:rPr>
        <w:t xml:space="preserve"> and spleen) and gills, immediately flash froze all tissue samples</w:t>
      </w:r>
      <w:r w:rsidR="000A7F01">
        <w:rPr>
          <w:rFonts w:asciiTheme="majorHAnsi" w:hAnsiTheme="majorHAnsi" w:cstheme="majorHAnsi"/>
        </w:rPr>
        <w:t>,</w:t>
      </w:r>
      <w:r w:rsidR="00B77F9B">
        <w:rPr>
          <w:rFonts w:asciiTheme="majorHAnsi" w:hAnsiTheme="majorHAnsi" w:cstheme="majorHAnsi"/>
        </w:rPr>
        <w:t xml:space="preserve"> and stored samples </w:t>
      </w:r>
      <w:r w:rsidR="000A7F01">
        <w:rPr>
          <w:rFonts w:asciiTheme="majorHAnsi" w:hAnsiTheme="majorHAnsi" w:cstheme="majorHAnsi"/>
        </w:rPr>
        <w:t xml:space="preserve">unsuspended in a solution or </w:t>
      </w:r>
      <w:r w:rsidR="00B77F9B">
        <w:rPr>
          <w:rFonts w:asciiTheme="majorHAnsi" w:hAnsiTheme="majorHAnsi" w:cstheme="majorHAnsi"/>
        </w:rPr>
        <w:t>suspended in propylene glycol</w:t>
      </w:r>
      <w:r w:rsidRPr="00892480">
        <w:rPr>
          <w:rFonts w:asciiTheme="majorHAnsi" w:hAnsiTheme="majorHAnsi" w:cstheme="majorHAnsi"/>
        </w:rPr>
        <w:t>.</w:t>
      </w:r>
      <w:r w:rsidR="00E93571">
        <w:rPr>
          <w:rFonts w:asciiTheme="majorHAnsi" w:hAnsiTheme="majorHAnsi" w:cstheme="majorHAnsi"/>
        </w:rPr>
        <w:t xml:space="preserve"> </w:t>
      </w:r>
      <w:r w:rsidR="00B77F9B">
        <w:rPr>
          <w:rFonts w:asciiTheme="majorHAnsi" w:hAnsiTheme="majorHAnsi" w:cstheme="majorHAnsi"/>
        </w:rPr>
        <w:t>Samples were divided into two storage methods known to be conducive to HMW gDNA sequencing in different organisms [</w:t>
      </w:r>
      <w:proofErr w:type="spellStart"/>
      <w:r w:rsidR="00B77F9B">
        <w:rPr>
          <w:rFonts w:asciiTheme="majorHAnsi" w:hAnsiTheme="majorHAnsi" w:cstheme="majorHAnsi"/>
        </w:rPr>
        <w:t>tk</w:t>
      </w:r>
      <w:proofErr w:type="spellEnd"/>
      <w:r w:rsidR="00B77F9B">
        <w:rPr>
          <w:rFonts w:asciiTheme="majorHAnsi" w:hAnsiTheme="majorHAnsi" w:cstheme="majorHAnsi"/>
        </w:rPr>
        <w:t xml:space="preserve"> </w:t>
      </w:r>
      <w:r w:rsidR="00C828A5">
        <w:rPr>
          <w:rFonts w:asciiTheme="majorHAnsi" w:hAnsiTheme="majorHAnsi" w:cstheme="majorHAnsi"/>
        </w:rPr>
        <w:t xml:space="preserve">Patrick 2016, </w:t>
      </w:r>
      <w:proofErr w:type="spellStart"/>
      <w:r w:rsidR="00C828A5">
        <w:rPr>
          <w:rFonts w:asciiTheme="majorHAnsi" w:hAnsiTheme="majorHAnsi" w:cstheme="majorHAnsi"/>
        </w:rPr>
        <w:t>Wasko</w:t>
      </w:r>
      <w:proofErr w:type="spellEnd"/>
      <w:r w:rsidR="00C828A5">
        <w:rPr>
          <w:rFonts w:asciiTheme="majorHAnsi" w:hAnsiTheme="majorHAnsi" w:cstheme="majorHAnsi"/>
        </w:rPr>
        <w:t xml:space="preserve"> 2018?</w:t>
      </w:r>
      <w:r w:rsidR="00B77F9B">
        <w:rPr>
          <w:rFonts w:asciiTheme="majorHAnsi" w:hAnsiTheme="majorHAnsi" w:cstheme="majorHAnsi"/>
        </w:rPr>
        <w:t>]</w:t>
      </w:r>
      <w:r w:rsidR="002C731E">
        <w:rPr>
          <w:rFonts w:asciiTheme="majorHAnsi" w:hAnsiTheme="majorHAnsi" w:cstheme="majorHAnsi"/>
        </w:rPr>
        <w:t>.</w:t>
      </w:r>
    </w:p>
    <w:p w14:paraId="71CC5363" w14:textId="5E5442FF" w:rsidR="0021528F" w:rsidRDefault="0021528F" w:rsidP="0021528F">
      <w:pPr>
        <w:spacing w:line="276" w:lineRule="auto"/>
        <w:ind w:right="270"/>
        <w:rPr>
          <w:rFonts w:asciiTheme="majorHAnsi" w:hAnsiTheme="majorHAnsi" w:cstheme="majorHAnsi"/>
        </w:rPr>
      </w:pPr>
    </w:p>
    <w:p w14:paraId="619B12B8" w14:textId="7C54570C" w:rsidR="00A02EAA" w:rsidRPr="00A02EAA" w:rsidRDefault="00A02EAA" w:rsidP="0021528F">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w:t>
      </w:r>
    </w:p>
    <w:p w14:paraId="418F7FE6" w14:textId="59DD51DE" w:rsidR="00A02EAA" w:rsidRDefault="00B77F9B" w:rsidP="0021528F">
      <w:pPr>
        <w:spacing w:line="276" w:lineRule="auto"/>
        <w:ind w:right="270"/>
        <w:rPr>
          <w:rFonts w:asciiTheme="majorHAnsi" w:hAnsiTheme="majorHAnsi" w:cstheme="majorHAnsi"/>
        </w:rPr>
      </w:pPr>
      <w:r>
        <w:rPr>
          <w:rFonts w:asciiTheme="majorHAnsi" w:hAnsiTheme="majorHAnsi" w:cstheme="majorHAnsi"/>
        </w:rPr>
        <w:t>HMW gDNA</w:t>
      </w:r>
      <w:r w:rsidR="00A02EAA" w:rsidRPr="00A02EAA">
        <w:rPr>
          <w:rFonts w:asciiTheme="majorHAnsi" w:hAnsiTheme="majorHAnsi" w:cstheme="majorHAnsi"/>
        </w:rPr>
        <w:t xml:space="preserve"> was isolated </w:t>
      </w:r>
      <w:r w:rsidR="00A02EAA">
        <w:rPr>
          <w:rFonts w:asciiTheme="majorHAnsi" w:hAnsiTheme="majorHAnsi" w:cstheme="majorHAnsi"/>
        </w:rPr>
        <w:t xml:space="preserve">by </w:t>
      </w:r>
      <w:r w:rsidR="00A02EAA" w:rsidRPr="0021528F">
        <w:rPr>
          <w:rFonts w:asciiTheme="majorHAnsi" w:hAnsiTheme="majorHAnsi" w:cstheme="majorHAnsi"/>
        </w:rPr>
        <w:t>the UC Davis DNA Technologies &amp; Expression Analysis Core Laboratory (UC Davis Sequencing Center)</w:t>
      </w:r>
      <w:r w:rsidR="00A02EAA">
        <w:rPr>
          <w:rFonts w:asciiTheme="majorHAnsi" w:hAnsiTheme="majorHAnsi" w:cstheme="majorHAnsi"/>
        </w:rPr>
        <w:t xml:space="preserve"> </w:t>
      </w:r>
      <w:r w:rsidR="00A02EAA" w:rsidRPr="00A02EAA">
        <w:rPr>
          <w:rFonts w:asciiTheme="majorHAnsi" w:hAnsiTheme="majorHAnsi" w:cstheme="majorHAnsi"/>
        </w:rPr>
        <w:t xml:space="preserve">following </w:t>
      </w:r>
      <w:r w:rsidR="00076D2D">
        <w:rPr>
          <w:rFonts w:asciiTheme="majorHAnsi" w:hAnsiTheme="majorHAnsi" w:cstheme="majorHAnsi"/>
        </w:rPr>
        <w:t>the</w:t>
      </w:r>
      <w:r w:rsidR="00A02EAA" w:rsidRPr="00A02EAA">
        <w:rPr>
          <w:rFonts w:asciiTheme="majorHAnsi" w:hAnsiTheme="majorHAnsi" w:cstheme="majorHAnsi"/>
        </w:rPr>
        <w:t xml:space="preserve"> protocol as described by </w:t>
      </w:r>
      <w:proofErr w:type="spellStart"/>
      <w:r w:rsidR="00A02EAA" w:rsidRPr="00A02EAA">
        <w:rPr>
          <w:rFonts w:asciiTheme="majorHAnsi" w:hAnsiTheme="majorHAnsi" w:cstheme="majorHAnsi"/>
        </w:rPr>
        <w:t>Wasko</w:t>
      </w:r>
      <w:proofErr w:type="spellEnd"/>
      <w:r w:rsidR="00A02EAA" w:rsidRPr="00A02EAA">
        <w:rPr>
          <w:rFonts w:asciiTheme="majorHAnsi" w:hAnsiTheme="majorHAnsi" w:cstheme="majorHAnsi"/>
        </w:rPr>
        <w:t xml:space="preserve"> et al.</w:t>
      </w:r>
      <w:r w:rsidR="00C828A5">
        <w:rPr>
          <w:rFonts w:asciiTheme="majorHAnsi" w:hAnsiTheme="majorHAnsi" w:cstheme="majorHAnsi"/>
        </w:rPr>
        <w:t xml:space="preserve"> </w:t>
      </w:r>
      <w:r w:rsidR="00E31428">
        <w:rPr>
          <w:rFonts w:asciiTheme="majorHAnsi" w:hAnsiTheme="majorHAnsi" w:cstheme="majorHAnsi"/>
        </w:rPr>
        <w:t>[</w:t>
      </w:r>
      <w:proofErr w:type="spellStart"/>
      <w:r w:rsidR="00E31428">
        <w:rPr>
          <w:rFonts w:asciiTheme="majorHAnsi" w:hAnsiTheme="majorHAnsi" w:cstheme="majorHAnsi"/>
        </w:rPr>
        <w:t>tk</w:t>
      </w:r>
      <w:proofErr w:type="spellEnd"/>
      <w:r w:rsidR="00E31428">
        <w:rPr>
          <w:rFonts w:asciiTheme="majorHAnsi" w:hAnsiTheme="majorHAnsi" w:cstheme="majorHAnsi"/>
        </w:rPr>
        <w:t xml:space="preserve"> CITE]</w:t>
      </w:r>
      <w:r w:rsidR="00A02EAA" w:rsidRPr="00A02EAA">
        <w:rPr>
          <w:rFonts w:asciiTheme="majorHAnsi" w:hAnsiTheme="majorHAnsi" w:cstheme="majorHAnsi"/>
        </w:rPr>
        <w:t>. Briefly, ~25-50mg of flash frozen back muscle tissue and scales from a male and female individual were homogenized using liquid nitrogen grinding. Tissue was lysed in a buffer containing 10 mM Tris-HCl pH 8.0, 125 mM NaCl, 10 mM EDTA pH 8.0, 0.5 %SDS, 4M urea and 10mg/ml Proteinase K. The lysate was cleaned with equal volumes of phenol/chloroform using phase lock gels (</w:t>
      </w:r>
      <w:proofErr w:type="spellStart"/>
      <w:r w:rsidR="00A02EAA" w:rsidRPr="00A02EAA">
        <w:rPr>
          <w:rFonts w:asciiTheme="majorHAnsi" w:hAnsiTheme="majorHAnsi" w:cstheme="majorHAnsi"/>
        </w:rPr>
        <w:t>Quantabio</w:t>
      </w:r>
      <w:proofErr w:type="spellEnd"/>
      <w:r w:rsidR="00A02EAA" w:rsidRPr="00A02EAA">
        <w:rPr>
          <w:rFonts w:asciiTheme="majorHAnsi" w:hAnsiTheme="majorHAnsi" w:cstheme="majorHAnsi"/>
        </w:rPr>
        <w:t xml:space="preserve"> Cat # 2302830). The DNA was precipitated by adding NaCl to the final concentration of 0.3M and 2X volume of </w:t>
      </w:r>
      <w:r w:rsidR="00C828A5" w:rsidRPr="00A02EAA">
        <w:rPr>
          <w:rFonts w:asciiTheme="majorHAnsi" w:hAnsiTheme="majorHAnsi" w:cstheme="majorHAnsi"/>
        </w:rPr>
        <w:t>ice-cold</w:t>
      </w:r>
      <w:r w:rsidR="00A02EAA" w:rsidRPr="00A02EAA">
        <w:rPr>
          <w:rFonts w:asciiTheme="majorHAnsi" w:hAnsiTheme="majorHAnsi" w:cstheme="majorHAnsi"/>
        </w:rPr>
        <w:t xml:space="preserve"> ethanol. The DNA pellet was twice washed with 70% ethanol and resuspended in an elution buffer (10mM Tris, pH 8.0). The integrity of the high-molecular-weight DNA was verified on a Pippin Pulse gel electrophoresis system (Sage Sciences, Beverly, MA). Purity of the DNA was accessed by measuring 260/280 and 260/230 absorbance ratios on </w:t>
      </w:r>
      <w:proofErr w:type="spellStart"/>
      <w:r w:rsidR="00A02EAA" w:rsidRPr="00A02EAA">
        <w:rPr>
          <w:rFonts w:asciiTheme="majorHAnsi" w:hAnsiTheme="majorHAnsi" w:cstheme="majorHAnsi"/>
        </w:rPr>
        <w:t>NanoDrop</w:t>
      </w:r>
      <w:proofErr w:type="spellEnd"/>
      <w:r w:rsidR="00A02EAA" w:rsidRPr="00A02EAA">
        <w:rPr>
          <w:rFonts w:asciiTheme="majorHAnsi" w:hAnsiTheme="majorHAnsi" w:cstheme="majorHAnsi"/>
        </w:rPr>
        <w:t>.</w:t>
      </w:r>
    </w:p>
    <w:p w14:paraId="2BF4018C" w14:textId="0C38B4BF" w:rsidR="00A02EAA" w:rsidRDefault="00A02EAA" w:rsidP="0021528F">
      <w:pPr>
        <w:spacing w:line="276" w:lineRule="auto"/>
        <w:ind w:right="270"/>
        <w:rPr>
          <w:rFonts w:asciiTheme="majorHAnsi" w:hAnsiTheme="majorHAnsi" w:cstheme="majorHAnsi"/>
        </w:rPr>
      </w:pPr>
    </w:p>
    <w:p w14:paraId="61C9AFDE" w14:textId="77777777" w:rsidR="009A34FE" w:rsidRDefault="009A34FE" w:rsidP="009A34FE">
      <w:pPr>
        <w:spacing w:line="276" w:lineRule="auto"/>
        <w:ind w:right="270"/>
        <w:rPr>
          <w:rFonts w:asciiTheme="majorHAnsi" w:hAnsiTheme="majorHAnsi" w:cstheme="majorHAnsi"/>
          <w:i/>
        </w:rPr>
      </w:pPr>
      <w:r w:rsidRPr="00720299">
        <w:rPr>
          <w:rFonts w:asciiTheme="majorHAnsi" w:hAnsiTheme="majorHAnsi" w:cstheme="majorHAnsi"/>
          <w:i/>
        </w:rPr>
        <w:t>L</w:t>
      </w:r>
      <w:r>
        <w:rPr>
          <w:rFonts w:asciiTheme="majorHAnsi" w:hAnsiTheme="majorHAnsi" w:cstheme="majorHAnsi"/>
          <w:i/>
        </w:rPr>
        <w:t>inked</w:t>
      </w:r>
      <w:r w:rsidRPr="00720299">
        <w:rPr>
          <w:rFonts w:asciiTheme="majorHAnsi" w:hAnsiTheme="majorHAnsi" w:cstheme="majorHAnsi"/>
          <w:i/>
        </w:rPr>
        <w:t>-read library prep &amp; sequencing</w:t>
      </w:r>
    </w:p>
    <w:p w14:paraId="116CB41D" w14:textId="77777777" w:rsidR="009A34FE" w:rsidRPr="00E31428" w:rsidRDefault="009A34FE" w:rsidP="009A34FE">
      <w:pPr>
        <w:spacing w:line="276" w:lineRule="auto"/>
        <w:ind w:right="270"/>
        <w:rPr>
          <w:rFonts w:asciiTheme="majorHAnsi" w:hAnsiTheme="majorHAnsi" w:cstheme="majorHAnsi"/>
        </w:rPr>
      </w:pPr>
      <w:r w:rsidRPr="00E31428">
        <w:rPr>
          <w:rFonts w:asciiTheme="majorHAnsi" w:hAnsiTheme="majorHAnsi" w:cstheme="majorHAnsi"/>
        </w:rPr>
        <w:t xml:space="preserve">Genomic DNA was adjusted to a concentration of 0.91 ng/µl and 1.14 ng of template gDNA was loaded on a Chromium Genome Chip.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with one modification. Briefly, gDNA was combined with Master Mix, a library of Genome Gel Beads, and partitioning oil to create Gel Bead-in-Emulsions (GEMs) on a Chromium Genome Chip. The GEMs were isothermally amplified with primers containing an Illumina Read 1 sequencing primer, a unique 16-bp 10X barcode and a 6-bp random primer sequence, and bar-coded DNA fragments were recovered for Illumina library construction. The amount and fragment size of post-GEM DNA was quantified prior using a Bioanalyzer 2100 with an Agilent High sensitivity DNA kit (Agilent, cat. 5067-4626). Prior to Illumina library construction, the GEM amplification </w:t>
      </w:r>
      <w:r w:rsidRPr="00E31428">
        <w:rPr>
          <w:rFonts w:asciiTheme="majorHAnsi" w:hAnsiTheme="majorHAnsi" w:cstheme="majorHAnsi"/>
        </w:rPr>
        <w:lastRenderedPageBreak/>
        <w:t xml:space="preserve">product was sheared on an E220 Focused </w:t>
      </w:r>
      <w:proofErr w:type="spellStart"/>
      <w:r w:rsidRPr="00E31428">
        <w:rPr>
          <w:rFonts w:asciiTheme="majorHAnsi" w:hAnsiTheme="majorHAnsi" w:cstheme="majorHAnsi"/>
        </w:rPr>
        <w:t>Ultrasonicator</w:t>
      </w:r>
      <w:proofErr w:type="spellEnd"/>
      <w:r w:rsidRPr="00E31428">
        <w:rPr>
          <w:rFonts w:asciiTheme="majorHAnsi" w:hAnsiTheme="majorHAnsi" w:cstheme="majorHAnsi"/>
        </w:rPr>
        <w:t xml:space="preserve"> (</w:t>
      </w:r>
      <w:proofErr w:type="spellStart"/>
      <w:r w:rsidRPr="00E31428">
        <w:rPr>
          <w:rFonts w:asciiTheme="majorHAnsi" w:hAnsiTheme="majorHAnsi" w:cstheme="majorHAnsi"/>
        </w:rPr>
        <w:t>Covaris</w:t>
      </w:r>
      <w:proofErr w:type="spellEnd"/>
      <w:r w:rsidRPr="00E31428">
        <w:rPr>
          <w:rFonts w:asciiTheme="majorHAnsi" w:hAnsiTheme="majorHAnsi" w:cstheme="majorHAnsi"/>
        </w:rPr>
        <w:t xml:space="preserve">, Woburn, MA) to approximately 350bp (50 seconds at peak power = 175, duty factor = 10, and cycle/burst = 200). Then, the sheared GEMs were converted to a sequencing library following the 10X standard operating procedure. </w:t>
      </w:r>
    </w:p>
    <w:p w14:paraId="1246758F" w14:textId="77777777" w:rsidR="009A34FE" w:rsidRPr="00E31428" w:rsidRDefault="009A34FE" w:rsidP="009A34FE">
      <w:pPr>
        <w:spacing w:line="276" w:lineRule="auto"/>
        <w:ind w:right="270"/>
        <w:rPr>
          <w:rFonts w:asciiTheme="majorHAnsi" w:hAnsiTheme="majorHAnsi" w:cstheme="majorHAnsi"/>
        </w:rPr>
      </w:pPr>
    </w:p>
    <w:p w14:paraId="3418AB31" w14:textId="1B86E730" w:rsidR="009A34FE" w:rsidRPr="00E31428" w:rsidRDefault="009A34FE" w:rsidP="009A34FE">
      <w:pPr>
        <w:spacing w:line="276" w:lineRule="auto"/>
        <w:ind w:right="270"/>
        <w:rPr>
          <w:rFonts w:asciiTheme="majorHAnsi" w:hAnsiTheme="majorHAnsi" w:cstheme="majorHAnsi"/>
        </w:rPr>
      </w:pPr>
      <w:r w:rsidRPr="00E31428">
        <w:rPr>
          <w:rFonts w:asciiTheme="majorHAnsi" w:hAnsiTheme="majorHAnsi" w:cstheme="majorHAnsi"/>
        </w:rPr>
        <w:t xml:space="preserve">The sequencing library was quantified by qPCR with a Kapa Library Quant kit (Kapa Biosystems-Roche) and sequenced on NovaSeq6000 sequencer (Illumina, San Diego, CA) with paired-end 150 bp reads. We used </w:t>
      </w:r>
      <w:r>
        <w:rPr>
          <w:rFonts w:asciiTheme="majorHAnsi" w:hAnsiTheme="majorHAnsi" w:cstheme="majorHAnsi"/>
        </w:rPr>
        <w:t>our</w:t>
      </w:r>
      <w:r w:rsidRPr="00E31428">
        <w:rPr>
          <w:rFonts w:asciiTheme="majorHAnsi" w:hAnsiTheme="majorHAnsi" w:cstheme="majorHAnsi"/>
        </w:rPr>
        <w:t xml:space="preserve"> previous RAD-sequencing-based estimate of a haploid delta smelt genome size (0.6 Gb) to sequence the first sample to an estimated 80x coverage. Because we </w:t>
      </w:r>
      <w:r>
        <w:rPr>
          <w:rFonts w:asciiTheme="majorHAnsi" w:hAnsiTheme="majorHAnsi" w:cstheme="majorHAnsi"/>
        </w:rPr>
        <w:t xml:space="preserve">first </w:t>
      </w:r>
      <w:r w:rsidRPr="00E31428">
        <w:rPr>
          <w:rFonts w:asciiTheme="majorHAnsi" w:hAnsiTheme="majorHAnsi" w:cstheme="majorHAnsi"/>
        </w:rPr>
        <w:t xml:space="preserve">extracted HMW </w:t>
      </w:r>
      <w:r>
        <w:rPr>
          <w:rFonts w:asciiTheme="majorHAnsi" w:hAnsiTheme="majorHAnsi" w:cstheme="majorHAnsi"/>
        </w:rPr>
        <w:t>g</w:t>
      </w:r>
      <w:r w:rsidRPr="00E31428">
        <w:rPr>
          <w:rFonts w:asciiTheme="majorHAnsi" w:hAnsiTheme="majorHAnsi" w:cstheme="majorHAnsi"/>
        </w:rPr>
        <w:t xml:space="preserve">DNA from a female, we used the female linked-read data to improve our estimate of delta smelt genome size </w:t>
      </w:r>
      <w:r>
        <w:rPr>
          <w:rFonts w:asciiTheme="majorHAnsi" w:hAnsiTheme="majorHAnsi" w:cstheme="majorHAnsi"/>
        </w:rPr>
        <w:t>through</w:t>
      </w:r>
      <w:r w:rsidRPr="00E31428">
        <w:rPr>
          <w:rFonts w:asciiTheme="majorHAnsi" w:hAnsiTheme="majorHAnsi" w:cstheme="majorHAnsi"/>
        </w:rPr>
        <w:t xml:space="preserve"> a more accurate k-mer based approach </w:t>
      </w:r>
      <w:r>
        <w:rPr>
          <w:rFonts w:asciiTheme="majorHAnsi" w:hAnsiTheme="majorHAnsi" w:cstheme="majorHAnsi"/>
        </w:rPr>
        <w:t>using</w:t>
      </w:r>
      <w:r w:rsidRPr="00E31428">
        <w:rPr>
          <w:rFonts w:asciiTheme="majorHAnsi" w:hAnsiTheme="majorHAnsi" w:cstheme="majorHAnsi"/>
        </w:rPr>
        <w:t xml:space="preserve"> Genomescope2</w:t>
      </w:r>
      <w:r>
        <w:rPr>
          <w:rFonts w:asciiTheme="majorHAnsi" w:hAnsiTheme="majorHAnsi" w:cstheme="majorHAnsi"/>
        </w:rPr>
        <w:t xml:space="preserve"> [</w:t>
      </w:r>
      <w:proofErr w:type="spellStart"/>
      <w:r>
        <w:rPr>
          <w:rFonts w:asciiTheme="majorHAnsi" w:hAnsiTheme="majorHAnsi" w:cstheme="majorHAnsi"/>
        </w:rPr>
        <w:t>tk</w:t>
      </w:r>
      <w:proofErr w:type="spellEnd"/>
      <w:r>
        <w:rPr>
          <w:rFonts w:asciiTheme="majorHAnsi" w:hAnsiTheme="majorHAnsi" w:cstheme="majorHAnsi"/>
        </w:rPr>
        <w:t xml:space="preserve"> CITE]</w:t>
      </w:r>
      <w:r w:rsidRPr="00E31428">
        <w:rPr>
          <w:rFonts w:asciiTheme="majorHAnsi" w:hAnsiTheme="majorHAnsi" w:cstheme="majorHAnsi"/>
        </w:rPr>
        <w:t xml:space="preserve">. </w:t>
      </w:r>
      <w:r>
        <w:rPr>
          <w:rFonts w:asciiTheme="majorHAnsi" w:hAnsiTheme="majorHAnsi" w:cstheme="majorHAnsi"/>
        </w:rPr>
        <w:t xml:space="preserve">After, we </w:t>
      </w:r>
      <w:r w:rsidRPr="00E31428">
        <w:rPr>
          <w:rFonts w:asciiTheme="majorHAnsi" w:hAnsiTheme="majorHAnsi" w:cstheme="majorHAnsi"/>
        </w:rPr>
        <w:t xml:space="preserve">used the updated genome size estimate to adjust the amount of </w:t>
      </w:r>
      <w:r>
        <w:rPr>
          <w:rFonts w:asciiTheme="majorHAnsi" w:hAnsiTheme="majorHAnsi" w:cstheme="majorHAnsi"/>
        </w:rPr>
        <w:t xml:space="preserve">all subsequent </w:t>
      </w:r>
      <w:r w:rsidRPr="00E31428">
        <w:rPr>
          <w:rFonts w:asciiTheme="majorHAnsi" w:hAnsiTheme="majorHAnsi" w:cstheme="majorHAnsi"/>
        </w:rPr>
        <w:t xml:space="preserve">sequencing data generated for </w:t>
      </w:r>
      <w:r>
        <w:rPr>
          <w:rFonts w:asciiTheme="majorHAnsi" w:hAnsiTheme="majorHAnsi" w:cstheme="majorHAnsi"/>
        </w:rPr>
        <w:t>assembly</w:t>
      </w:r>
      <w:r w:rsidRPr="00E31428">
        <w:rPr>
          <w:rFonts w:asciiTheme="majorHAnsi" w:hAnsiTheme="majorHAnsi" w:cstheme="majorHAnsi"/>
        </w:rPr>
        <w:t>.</w:t>
      </w:r>
    </w:p>
    <w:p w14:paraId="767ACDF0" w14:textId="77777777" w:rsidR="009A34FE" w:rsidRDefault="009A34FE" w:rsidP="0021528F">
      <w:pPr>
        <w:spacing w:line="276" w:lineRule="auto"/>
        <w:ind w:right="270"/>
        <w:rPr>
          <w:rFonts w:asciiTheme="majorHAnsi" w:hAnsiTheme="majorHAnsi" w:cstheme="majorHAnsi"/>
        </w:rPr>
      </w:pPr>
    </w:p>
    <w:p w14:paraId="34B3D770" w14:textId="47132D2B" w:rsidR="0021528F" w:rsidRDefault="00076D2D" w:rsidP="0021528F">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w:t>
      </w:r>
    </w:p>
    <w:p w14:paraId="57726BD7" w14:textId="6D33E5E9" w:rsidR="00076D2D" w:rsidRPr="00076D2D" w:rsidRDefault="00076D2D" w:rsidP="00076D2D">
      <w:pPr>
        <w:spacing w:line="276" w:lineRule="auto"/>
        <w:ind w:right="270"/>
        <w:rPr>
          <w:rFonts w:asciiTheme="majorHAnsi" w:hAnsiTheme="majorHAnsi" w:cstheme="majorHAnsi"/>
        </w:rPr>
      </w:pPr>
      <w:r w:rsidRPr="00076D2D">
        <w:rPr>
          <w:rFonts w:asciiTheme="majorHAnsi" w:hAnsiTheme="majorHAnsi" w:cstheme="majorHAnsi"/>
        </w:rPr>
        <w:t xml:space="preserve">Genomic DNA was sheared to roughly 17kb using </w:t>
      </w:r>
      <w:proofErr w:type="spellStart"/>
      <w:r w:rsidRPr="00076D2D">
        <w:rPr>
          <w:rFonts w:asciiTheme="majorHAnsi" w:hAnsiTheme="majorHAnsi" w:cstheme="majorHAnsi"/>
        </w:rPr>
        <w:t>Diagenode's</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Megaruptor's</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Diagenode</w:t>
      </w:r>
      <w:proofErr w:type="spellEnd"/>
      <w:r w:rsidRPr="00076D2D">
        <w:rPr>
          <w:rFonts w:asciiTheme="majorHAnsi" w:hAnsiTheme="majorHAnsi" w:cstheme="majorHAnsi"/>
        </w:rPr>
        <w:t xml:space="preserve">, cat B06010001) long </w:t>
      </w:r>
      <w:proofErr w:type="spellStart"/>
      <w:r w:rsidRPr="00076D2D">
        <w:rPr>
          <w:rFonts w:asciiTheme="majorHAnsi" w:hAnsiTheme="majorHAnsi" w:cstheme="majorHAnsi"/>
        </w:rPr>
        <w:t>hydropores</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Diagenode</w:t>
      </w:r>
      <w:proofErr w:type="spellEnd"/>
      <w:r w:rsidRPr="00076D2D">
        <w:rPr>
          <w:rFonts w:asciiTheme="majorHAnsi" w:hAnsiTheme="majorHAnsi" w:cstheme="majorHAnsi"/>
        </w:rPr>
        <w:t xml:space="preserve"> </w:t>
      </w:r>
      <w:proofErr w:type="spellStart"/>
      <w:r w:rsidRPr="00076D2D">
        <w:rPr>
          <w:rFonts w:asciiTheme="majorHAnsi" w:hAnsiTheme="majorHAnsi" w:cstheme="majorHAnsi"/>
        </w:rPr>
        <w:t>hydropores</w:t>
      </w:r>
      <w:proofErr w:type="spellEnd"/>
      <w:r w:rsidRPr="00076D2D">
        <w:rPr>
          <w:rFonts w:asciiTheme="majorHAnsi" w:hAnsiTheme="majorHAnsi" w:cstheme="majorHAnsi"/>
        </w:rPr>
        <w:t xml:space="preserve">, cat E07010002). Sheared DNA was quantified by </w:t>
      </w:r>
      <w:proofErr w:type="spellStart"/>
      <w:r w:rsidR="00176C5E" w:rsidRPr="00176C5E">
        <w:rPr>
          <w:rFonts w:asciiTheme="majorHAnsi" w:hAnsiTheme="majorHAnsi" w:cstheme="majorHAnsi"/>
        </w:rPr>
        <w:t>Quantus</w:t>
      </w:r>
      <w:proofErr w:type="spellEnd"/>
      <w:r w:rsidR="00176C5E" w:rsidRPr="00176C5E">
        <w:rPr>
          <w:rFonts w:asciiTheme="majorHAnsi" w:hAnsiTheme="majorHAnsi" w:cstheme="majorHAnsi"/>
        </w:rPr>
        <w:t xml:space="preserve"> Fluorometer (Promega, cat</w:t>
      </w:r>
      <w:r w:rsidR="00176C5E">
        <w:rPr>
          <w:rFonts w:asciiTheme="majorHAnsi" w:hAnsiTheme="majorHAnsi" w:cstheme="majorHAnsi"/>
        </w:rPr>
        <w:t xml:space="preserve"> </w:t>
      </w:r>
      <w:r w:rsidR="00176C5E" w:rsidRPr="00176C5E">
        <w:rPr>
          <w:rFonts w:asciiTheme="majorHAnsi" w:hAnsiTheme="majorHAnsi" w:cstheme="majorHAnsi"/>
        </w:rPr>
        <w:t xml:space="preserve">#E6150) using a </w:t>
      </w:r>
      <w:proofErr w:type="spellStart"/>
      <w:r w:rsidR="00176C5E" w:rsidRPr="00176C5E">
        <w:rPr>
          <w:rFonts w:asciiTheme="majorHAnsi" w:hAnsiTheme="majorHAnsi" w:cstheme="majorHAnsi"/>
        </w:rPr>
        <w:t>QuantiFluor</w:t>
      </w:r>
      <w:proofErr w:type="spellEnd"/>
      <w:r w:rsidR="00176C5E" w:rsidRPr="00076D2D">
        <w:rPr>
          <w:rFonts w:asciiTheme="majorHAnsi" w:hAnsiTheme="majorHAnsi" w:cstheme="majorHAnsi"/>
        </w:rPr>
        <w:t>®</w:t>
      </w:r>
      <w:r w:rsidR="00176C5E" w:rsidRPr="00176C5E">
        <w:rPr>
          <w:rFonts w:asciiTheme="majorHAnsi" w:hAnsiTheme="majorHAnsi" w:cstheme="majorHAnsi"/>
        </w:rPr>
        <w:t xml:space="preserve"> ONE dsDNA Dye assay (Promega, cat #E4871</w:t>
      </w:r>
      <w:proofErr w:type="gramStart"/>
      <w:r w:rsidR="00176C5E" w:rsidRPr="00176C5E">
        <w:rPr>
          <w:rFonts w:asciiTheme="majorHAnsi" w:hAnsiTheme="majorHAnsi" w:cstheme="majorHAnsi"/>
        </w:rPr>
        <w:t xml:space="preserve">) </w:t>
      </w:r>
      <w:r w:rsidRPr="00076D2D">
        <w:rPr>
          <w:rFonts w:asciiTheme="majorHAnsi" w:hAnsiTheme="majorHAnsi" w:cstheme="majorHAnsi"/>
        </w:rPr>
        <w:t xml:space="preserve"> and</w:t>
      </w:r>
      <w:proofErr w:type="gramEnd"/>
      <w:r w:rsidRPr="00076D2D">
        <w:rPr>
          <w:rFonts w:asciiTheme="majorHAnsi" w:hAnsiTheme="majorHAnsi" w:cstheme="majorHAnsi"/>
        </w:rPr>
        <w:t xml:space="preserve"> size distribution was checked by Agilent </w:t>
      </w:r>
      <w:proofErr w:type="spellStart"/>
      <w:r w:rsidRPr="00076D2D">
        <w:rPr>
          <w:rFonts w:asciiTheme="majorHAnsi" w:hAnsiTheme="majorHAnsi" w:cstheme="majorHAnsi"/>
        </w:rPr>
        <w:t>Femto</w:t>
      </w:r>
      <w:proofErr w:type="spellEnd"/>
      <w:r w:rsidRPr="00076D2D">
        <w:rPr>
          <w:rFonts w:asciiTheme="majorHAnsi" w:hAnsiTheme="majorHAnsi" w:cstheme="majorHAnsi"/>
        </w:rPr>
        <w:t xml:space="preserve"> Pulse (Agilent Technologies, cat P-0003-0817). Sheared gDNA was then concentrated using AMPure PB beads (Pacific Biosciences, cat 100-265-900). Concentrated, sheared gDNA was quantified by </w:t>
      </w:r>
      <w:proofErr w:type="spellStart"/>
      <w:r w:rsidR="00176C5E" w:rsidRPr="00176C5E">
        <w:rPr>
          <w:rFonts w:asciiTheme="majorHAnsi" w:hAnsiTheme="majorHAnsi" w:cstheme="majorHAnsi"/>
        </w:rPr>
        <w:t>Quantus</w:t>
      </w:r>
      <w:proofErr w:type="spellEnd"/>
      <w:r w:rsidR="00176C5E" w:rsidRPr="00176C5E">
        <w:rPr>
          <w:rFonts w:asciiTheme="majorHAnsi" w:hAnsiTheme="majorHAnsi" w:cstheme="majorHAnsi"/>
        </w:rPr>
        <w:t xml:space="preserve"> Fluorometer (Promega, cat</w:t>
      </w:r>
      <w:r w:rsidR="00176C5E">
        <w:rPr>
          <w:rFonts w:asciiTheme="majorHAnsi" w:hAnsiTheme="majorHAnsi" w:cstheme="majorHAnsi"/>
        </w:rPr>
        <w:t xml:space="preserve"> </w:t>
      </w:r>
      <w:r w:rsidR="00176C5E" w:rsidRPr="00176C5E">
        <w:rPr>
          <w:rFonts w:asciiTheme="majorHAnsi" w:hAnsiTheme="majorHAnsi" w:cstheme="majorHAnsi"/>
        </w:rPr>
        <w:t xml:space="preserve">#E6150) using a </w:t>
      </w:r>
      <w:proofErr w:type="spellStart"/>
      <w:r w:rsidR="00176C5E" w:rsidRPr="00176C5E">
        <w:rPr>
          <w:rFonts w:asciiTheme="majorHAnsi" w:hAnsiTheme="majorHAnsi" w:cstheme="majorHAnsi"/>
        </w:rPr>
        <w:t>QuantiFluor</w:t>
      </w:r>
      <w:proofErr w:type="spellEnd"/>
      <w:r w:rsidR="00176C5E" w:rsidRPr="00076D2D">
        <w:rPr>
          <w:rFonts w:asciiTheme="majorHAnsi" w:hAnsiTheme="majorHAnsi" w:cstheme="majorHAnsi"/>
        </w:rPr>
        <w:t>®</w:t>
      </w:r>
      <w:r w:rsidR="00176C5E" w:rsidRPr="00176C5E">
        <w:rPr>
          <w:rFonts w:asciiTheme="majorHAnsi" w:hAnsiTheme="majorHAnsi" w:cstheme="majorHAnsi"/>
        </w:rPr>
        <w:t xml:space="preserve"> ONE dsDNA Dye assay (Promega, cat #E4871)</w:t>
      </w:r>
      <w:r w:rsidRPr="00076D2D">
        <w:rPr>
          <w:rFonts w:asciiTheme="majorHAnsi" w:hAnsiTheme="majorHAnsi" w:cstheme="majorHAnsi"/>
        </w:rPr>
        <w:t>.</w:t>
      </w:r>
    </w:p>
    <w:p w14:paraId="5BA00267" w14:textId="77777777" w:rsidR="00076D2D" w:rsidRPr="00076D2D" w:rsidRDefault="00076D2D" w:rsidP="00076D2D">
      <w:pPr>
        <w:spacing w:line="276" w:lineRule="auto"/>
        <w:ind w:right="270"/>
        <w:rPr>
          <w:rFonts w:asciiTheme="majorHAnsi" w:hAnsiTheme="majorHAnsi" w:cstheme="majorHAnsi"/>
        </w:rPr>
      </w:pPr>
    </w:p>
    <w:p w14:paraId="27D35269" w14:textId="0D332CAF" w:rsidR="000B631A" w:rsidRDefault="00076D2D" w:rsidP="00076D2D">
      <w:pPr>
        <w:spacing w:line="276" w:lineRule="auto"/>
        <w:ind w:right="270"/>
        <w:rPr>
          <w:rFonts w:asciiTheme="majorHAnsi" w:hAnsiTheme="majorHAnsi" w:cstheme="majorHAnsi"/>
        </w:rPr>
      </w:pPr>
      <w:r w:rsidRPr="00076D2D">
        <w:rPr>
          <w:rFonts w:asciiTheme="majorHAnsi" w:hAnsiTheme="majorHAnsi" w:cstheme="majorHAnsi"/>
        </w:rPr>
        <w:t xml:space="preserve">Two </w:t>
      </w:r>
      <w:r>
        <w:rPr>
          <w:rFonts w:asciiTheme="majorHAnsi" w:hAnsiTheme="majorHAnsi" w:cstheme="majorHAnsi"/>
        </w:rPr>
        <w:t xml:space="preserve">PacBio </w:t>
      </w:r>
      <w:r w:rsidRPr="00076D2D">
        <w:rPr>
          <w:rFonts w:asciiTheme="majorHAnsi" w:hAnsiTheme="majorHAnsi" w:cstheme="majorHAnsi"/>
        </w:rPr>
        <w:t xml:space="preserve">HiFi </w:t>
      </w:r>
      <w:r w:rsidR="000B631A">
        <w:rPr>
          <w:rFonts w:asciiTheme="majorHAnsi" w:hAnsiTheme="majorHAnsi" w:cstheme="majorHAnsi"/>
        </w:rPr>
        <w:t>library</w:t>
      </w:r>
      <w:r w:rsidRPr="00076D2D">
        <w:rPr>
          <w:rFonts w:asciiTheme="majorHAnsi" w:hAnsiTheme="majorHAnsi" w:cstheme="majorHAnsi"/>
        </w:rPr>
        <w:t xml:space="preserve"> types (high- and low-input) were created. High-input HiFi libraries were constructed using the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v2.0 (Pacific Biosciences</w:t>
      </w:r>
      <w:r w:rsidR="00176C5E">
        <w:rPr>
          <w:rFonts w:asciiTheme="majorHAnsi" w:hAnsiTheme="majorHAnsi" w:cstheme="majorHAnsi"/>
        </w:rPr>
        <w:t>,</w:t>
      </w:r>
      <w:r w:rsidRPr="00076D2D">
        <w:rPr>
          <w:rFonts w:asciiTheme="majorHAnsi" w:hAnsiTheme="majorHAnsi" w:cstheme="majorHAnsi"/>
        </w:rPr>
        <w:t xml:space="preserve"> cat </w:t>
      </w:r>
      <w:r w:rsidR="00176C5E">
        <w:rPr>
          <w:rFonts w:asciiTheme="majorHAnsi" w:hAnsiTheme="majorHAnsi" w:cstheme="majorHAnsi"/>
        </w:rPr>
        <w:t>#</w:t>
      </w:r>
      <w:r w:rsidRPr="00076D2D">
        <w:rPr>
          <w:rFonts w:asciiTheme="majorHAnsi" w:hAnsiTheme="majorHAnsi" w:cstheme="majorHAnsi"/>
        </w:rPr>
        <w:t xml:space="preserve">100-938-900) with protocol “Procedure &amp; Checklist - Preparing HiFi </w:t>
      </w:r>
      <w:r w:rsidR="000B631A" w:rsidRPr="00076D2D">
        <w:rPr>
          <w:rFonts w:asciiTheme="majorHAnsi" w:hAnsiTheme="majorHAnsi" w:cstheme="majorHAnsi"/>
        </w:rPr>
        <w:t xml:space="preserve">SMRTbell® </w:t>
      </w:r>
      <w:r w:rsidR="000B631A">
        <w:rPr>
          <w:rFonts w:asciiTheme="majorHAnsi" w:hAnsiTheme="majorHAnsi" w:cstheme="majorHAnsi"/>
        </w:rPr>
        <w:t>l</w:t>
      </w:r>
      <w:r w:rsidR="000B631A" w:rsidRPr="00076D2D">
        <w:rPr>
          <w:rFonts w:asciiTheme="majorHAnsi" w:hAnsiTheme="majorHAnsi" w:cstheme="majorHAnsi"/>
        </w:rPr>
        <w:t xml:space="preserve">ibraries </w:t>
      </w:r>
      <w:r w:rsidRPr="00076D2D">
        <w:rPr>
          <w:rFonts w:asciiTheme="majorHAnsi" w:hAnsiTheme="majorHAnsi" w:cstheme="majorHAnsi"/>
        </w:rPr>
        <w:t>using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2.0 v3, January 2020”. We used sheared DNA as input for removal of single-strand overhangs at 37°C for 15 minutes, followed by further enzymatic steps of DNA damage repair at 37°C for 30 minutes, End Repair and A-tailing at 20°C for 10 minutes and 65°C for 30 minutes, ligation of overhang adapter v3 at 20°C for 1 hour and 65°C for 10 minutes, and nuclease treatment of SMRTbell</w:t>
      </w:r>
      <w:r w:rsidR="000B631A" w:rsidRPr="00076D2D">
        <w:rPr>
          <w:rFonts w:asciiTheme="majorHAnsi" w:hAnsiTheme="majorHAnsi" w:cstheme="majorHAnsi"/>
        </w:rPr>
        <w:t>®</w:t>
      </w:r>
      <w:r w:rsidRPr="00076D2D">
        <w:rPr>
          <w:rFonts w:asciiTheme="majorHAnsi" w:hAnsiTheme="majorHAnsi" w:cstheme="majorHAnsi"/>
        </w:rPr>
        <w:t xml:space="preserve"> library at 37°C for 1 hour to remove damaged or non-intact SMRTbell</w:t>
      </w:r>
      <w:r w:rsidR="000B631A" w:rsidRPr="00076D2D">
        <w:rPr>
          <w:rFonts w:asciiTheme="majorHAnsi" w:hAnsiTheme="majorHAnsi" w:cstheme="majorHAnsi"/>
        </w:rPr>
        <w:t>®</w:t>
      </w:r>
      <w:r w:rsidRPr="00076D2D">
        <w:rPr>
          <w:rFonts w:asciiTheme="majorHAnsi" w:hAnsiTheme="majorHAnsi" w:cstheme="majorHAnsi"/>
        </w:rPr>
        <w:t xml:space="preserve"> templates (SMRTbell</w:t>
      </w:r>
      <w:r w:rsidR="000B631A" w:rsidRPr="00076D2D">
        <w:rPr>
          <w:rFonts w:asciiTheme="majorHAnsi" w:hAnsiTheme="majorHAnsi" w:cstheme="majorHAnsi"/>
        </w:rPr>
        <w:t>®</w:t>
      </w:r>
      <w:r w:rsidRPr="00076D2D">
        <w:rPr>
          <w:rFonts w:asciiTheme="majorHAnsi" w:hAnsiTheme="majorHAnsi" w:cstheme="majorHAnsi"/>
        </w:rPr>
        <w:t xml:space="preserve"> Enzyme Cleanup Kit, Pacific Biosciences, cat </w:t>
      </w:r>
      <w:r w:rsidR="00176C5E">
        <w:rPr>
          <w:rFonts w:asciiTheme="majorHAnsi" w:hAnsiTheme="majorHAnsi" w:cstheme="majorHAnsi"/>
        </w:rPr>
        <w:t>#</w:t>
      </w:r>
      <w:r w:rsidRPr="00076D2D">
        <w:rPr>
          <w:rFonts w:asciiTheme="majorHAnsi" w:hAnsiTheme="majorHAnsi" w:cstheme="majorHAnsi"/>
        </w:rPr>
        <w:t xml:space="preserve">107-746-400). </w:t>
      </w:r>
      <w:r w:rsidR="000B631A">
        <w:rPr>
          <w:rFonts w:asciiTheme="majorHAnsi" w:hAnsiTheme="majorHAnsi" w:cstheme="majorHAnsi"/>
        </w:rPr>
        <w:t>The resulting</w:t>
      </w:r>
      <w:r w:rsidRPr="00076D2D">
        <w:rPr>
          <w:rFonts w:asciiTheme="majorHAnsi" w:hAnsiTheme="majorHAnsi" w:cstheme="majorHAnsi"/>
        </w:rPr>
        <w:t xml:space="preserve"> SMRTbell</w:t>
      </w:r>
      <w:r w:rsidR="000B631A" w:rsidRPr="00076D2D">
        <w:rPr>
          <w:rFonts w:asciiTheme="majorHAnsi" w:hAnsiTheme="majorHAnsi" w:cstheme="majorHAnsi"/>
        </w:rPr>
        <w:t>®</w:t>
      </w:r>
      <w:r w:rsidRPr="00076D2D">
        <w:rPr>
          <w:rFonts w:asciiTheme="majorHAnsi" w:hAnsiTheme="majorHAnsi" w:cstheme="majorHAnsi"/>
        </w:rPr>
        <w:t xml:space="preserve"> libraries were purified and concentrated by 0.45X A</w:t>
      </w:r>
      <w:r w:rsidR="005F5B6A">
        <w:rPr>
          <w:rFonts w:asciiTheme="majorHAnsi" w:hAnsiTheme="majorHAnsi" w:cstheme="majorHAnsi"/>
        </w:rPr>
        <w:t>MP</w:t>
      </w:r>
      <w:r w:rsidRPr="00076D2D">
        <w:rPr>
          <w:rFonts w:asciiTheme="majorHAnsi" w:hAnsiTheme="majorHAnsi" w:cstheme="majorHAnsi"/>
        </w:rPr>
        <w:t xml:space="preserve">ure PB beads (Pacific Biosciences, cat </w:t>
      </w:r>
      <w:r w:rsidR="00176C5E">
        <w:rPr>
          <w:rFonts w:asciiTheme="majorHAnsi" w:hAnsiTheme="majorHAnsi" w:cstheme="majorHAnsi"/>
        </w:rPr>
        <w:t>#</w:t>
      </w:r>
      <w:r w:rsidRPr="00076D2D">
        <w:rPr>
          <w:rFonts w:asciiTheme="majorHAnsi" w:hAnsiTheme="majorHAnsi" w:cstheme="majorHAnsi"/>
        </w:rPr>
        <w:t xml:space="preserve">100-265-900) then pooled for size selection using the SageELF system (Sage Science, cat </w:t>
      </w:r>
      <w:r w:rsidR="00176C5E">
        <w:rPr>
          <w:rFonts w:asciiTheme="majorHAnsi" w:hAnsiTheme="majorHAnsi" w:cstheme="majorHAnsi"/>
        </w:rPr>
        <w:t>#</w:t>
      </w:r>
      <w:r w:rsidRPr="00076D2D">
        <w:rPr>
          <w:rFonts w:asciiTheme="majorHAnsi" w:hAnsiTheme="majorHAnsi" w:cstheme="majorHAnsi"/>
        </w:rPr>
        <w:t>ELF0001). Input of the purified SMRTbell</w:t>
      </w:r>
      <w:r w:rsidR="000B631A" w:rsidRPr="00076D2D">
        <w:rPr>
          <w:rFonts w:asciiTheme="majorHAnsi" w:hAnsiTheme="majorHAnsi" w:cstheme="majorHAnsi"/>
        </w:rPr>
        <w:t>®</w:t>
      </w:r>
      <w:r w:rsidRPr="00076D2D">
        <w:rPr>
          <w:rFonts w:asciiTheme="majorHAnsi" w:hAnsiTheme="majorHAnsi" w:cstheme="majorHAnsi"/>
        </w:rPr>
        <w:t xml:space="preserve"> library was used to load into the SageELF 0.75% Agarose Cassette (Sage Science, cat ELD7510) using cassette definition 0.75% 1-18 kb v2 for the run protocol. Fragments </w:t>
      </w:r>
      <w:r w:rsidRPr="00076D2D">
        <w:rPr>
          <w:rFonts w:asciiTheme="majorHAnsi" w:hAnsiTheme="majorHAnsi" w:cstheme="majorHAnsi"/>
        </w:rPr>
        <w:lastRenderedPageBreak/>
        <w:t xml:space="preserve">roughly 16 kb to 18 kb were collected from elution wells and the </w:t>
      </w:r>
      <w:proofErr w:type="gramStart"/>
      <w:r w:rsidRPr="00076D2D">
        <w:rPr>
          <w:rFonts w:asciiTheme="majorHAnsi" w:hAnsiTheme="majorHAnsi" w:cstheme="majorHAnsi"/>
        </w:rPr>
        <w:t>size-selected</w:t>
      </w:r>
      <w:proofErr w:type="gramEnd"/>
      <w:r w:rsidRPr="00076D2D">
        <w:rPr>
          <w:rFonts w:asciiTheme="majorHAnsi" w:hAnsiTheme="majorHAnsi" w:cstheme="majorHAnsi"/>
        </w:rPr>
        <w:t xml:space="preserve"> SMRTbell</w:t>
      </w:r>
      <w:r w:rsidR="000B631A" w:rsidRPr="00076D2D">
        <w:rPr>
          <w:rFonts w:asciiTheme="majorHAnsi" w:hAnsiTheme="majorHAnsi" w:cstheme="majorHAnsi"/>
        </w:rPr>
        <w:t>®</w:t>
      </w:r>
      <w:r w:rsidRPr="00076D2D">
        <w:rPr>
          <w:rFonts w:asciiTheme="majorHAnsi" w:hAnsiTheme="majorHAnsi" w:cstheme="majorHAnsi"/>
        </w:rPr>
        <w:t xml:space="preserve"> library was purified and concentrated with 0.5X AMPure beads (Pacific Biosciences, cat 100-265-900). </w:t>
      </w:r>
    </w:p>
    <w:p w14:paraId="24D849E2" w14:textId="77777777" w:rsidR="000B631A" w:rsidRDefault="000B631A" w:rsidP="00076D2D">
      <w:pPr>
        <w:spacing w:line="276" w:lineRule="auto"/>
        <w:ind w:right="270"/>
        <w:rPr>
          <w:rFonts w:asciiTheme="majorHAnsi" w:hAnsiTheme="majorHAnsi" w:cstheme="majorHAnsi"/>
        </w:rPr>
      </w:pPr>
    </w:p>
    <w:p w14:paraId="7A64C9C8" w14:textId="1189CA7F" w:rsidR="00076D2D" w:rsidRPr="00E31428" w:rsidRDefault="00076D2D" w:rsidP="0021528F">
      <w:pPr>
        <w:spacing w:line="276" w:lineRule="auto"/>
        <w:ind w:right="270"/>
        <w:rPr>
          <w:rFonts w:asciiTheme="majorHAnsi" w:hAnsiTheme="majorHAnsi" w:cstheme="majorHAnsi"/>
        </w:rPr>
      </w:pPr>
      <w:r w:rsidRPr="00076D2D">
        <w:rPr>
          <w:rFonts w:asciiTheme="majorHAnsi" w:hAnsiTheme="majorHAnsi" w:cstheme="majorHAnsi"/>
        </w:rPr>
        <w:t>A low-input HiFi library was constructed using the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v2.0 (Pacific Biosciences</w:t>
      </w:r>
      <w:r w:rsidR="00176C5E">
        <w:rPr>
          <w:rFonts w:asciiTheme="majorHAnsi" w:hAnsiTheme="majorHAnsi" w:cstheme="majorHAnsi"/>
        </w:rPr>
        <w:t>,</w:t>
      </w:r>
      <w:r w:rsidRPr="00076D2D">
        <w:rPr>
          <w:rFonts w:asciiTheme="majorHAnsi" w:hAnsiTheme="majorHAnsi" w:cstheme="majorHAnsi"/>
        </w:rPr>
        <w:t xml:space="preserve"> cat</w:t>
      </w:r>
      <w:r w:rsidR="00176C5E">
        <w:rPr>
          <w:rFonts w:asciiTheme="majorHAnsi" w:hAnsiTheme="majorHAnsi" w:cstheme="majorHAnsi"/>
        </w:rPr>
        <w:t xml:space="preserve"> #</w:t>
      </w:r>
      <w:r w:rsidRPr="00076D2D">
        <w:rPr>
          <w:rFonts w:asciiTheme="majorHAnsi" w:hAnsiTheme="majorHAnsi" w:cstheme="majorHAnsi"/>
        </w:rPr>
        <w:t xml:space="preserve">100-938-900) with protocol </w:t>
      </w:r>
      <w:r w:rsidR="000B631A">
        <w:rPr>
          <w:rFonts w:asciiTheme="majorHAnsi" w:hAnsiTheme="majorHAnsi" w:cstheme="majorHAnsi"/>
        </w:rPr>
        <w:t>“</w:t>
      </w:r>
      <w:r w:rsidRPr="00076D2D">
        <w:rPr>
          <w:rFonts w:asciiTheme="majorHAnsi" w:hAnsiTheme="majorHAnsi" w:cstheme="majorHAnsi"/>
        </w:rPr>
        <w:t>Procedure &amp; Checklist - Preparing HiFi SMRTbell</w:t>
      </w:r>
      <w:r w:rsidR="000B631A" w:rsidRPr="00076D2D">
        <w:rPr>
          <w:rFonts w:asciiTheme="majorHAnsi" w:hAnsiTheme="majorHAnsi" w:cstheme="majorHAnsi"/>
        </w:rPr>
        <w:t>®</w:t>
      </w:r>
      <w:r w:rsidRPr="00076D2D">
        <w:rPr>
          <w:rFonts w:asciiTheme="majorHAnsi" w:hAnsiTheme="majorHAnsi" w:cstheme="majorHAnsi"/>
        </w:rPr>
        <w:t xml:space="preserve"> libraries from Low DNA Input using SMRTbell</w:t>
      </w:r>
      <w:r w:rsidR="000B631A" w:rsidRPr="00076D2D">
        <w:rPr>
          <w:rFonts w:asciiTheme="majorHAnsi" w:hAnsiTheme="majorHAnsi" w:cstheme="majorHAnsi"/>
        </w:rPr>
        <w:t>®</w:t>
      </w:r>
      <w:r w:rsidRPr="00076D2D">
        <w:rPr>
          <w:rFonts w:asciiTheme="majorHAnsi" w:hAnsiTheme="majorHAnsi" w:cstheme="majorHAnsi"/>
        </w:rPr>
        <w:t xml:space="preserve"> Express Template Prep Kit 2.0 v6, June 2020</w:t>
      </w:r>
      <w:r w:rsidR="000B631A">
        <w:rPr>
          <w:rFonts w:asciiTheme="majorHAnsi" w:hAnsiTheme="majorHAnsi" w:cstheme="majorHAnsi"/>
        </w:rPr>
        <w:t>”</w:t>
      </w:r>
      <w:r w:rsidRPr="00076D2D">
        <w:rPr>
          <w:rFonts w:asciiTheme="majorHAnsi" w:hAnsiTheme="majorHAnsi" w:cstheme="majorHAnsi"/>
        </w:rPr>
        <w:t>. We used sheared DNA as input for removal of single-strand overhangs at 37°C for 15 minutes, followed by further enzymatic steps of DNA damage repair at 37°C for 30 minutes, End Repair and A-tailing at 20°C for 10 minutes and 65°C for 30 minutes, ligation of overhang adapters v3 at 20°C for 1 hour. Low Input HiFi SMRTbell</w:t>
      </w:r>
      <w:r w:rsidR="000B631A" w:rsidRPr="00076D2D">
        <w:rPr>
          <w:rFonts w:asciiTheme="majorHAnsi" w:hAnsiTheme="majorHAnsi" w:cstheme="majorHAnsi"/>
        </w:rPr>
        <w:t>®</w:t>
      </w:r>
      <w:r w:rsidRPr="00076D2D">
        <w:rPr>
          <w:rFonts w:asciiTheme="majorHAnsi" w:hAnsiTheme="majorHAnsi" w:cstheme="majorHAnsi"/>
        </w:rPr>
        <w:t xml:space="preserve"> library was purified and concentrated twice first by 0.45X A</w:t>
      </w:r>
      <w:r w:rsidR="005F5B6A">
        <w:rPr>
          <w:rFonts w:asciiTheme="majorHAnsi" w:hAnsiTheme="majorHAnsi" w:cstheme="majorHAnsi"/>
        </w:rPr>
        <w:t>MP</w:t>
      </w:r>
      <w:r w:rsidRPr="00076D2D">
        <w:rPr>
          <w:rFonts w:asciiTheme="majorHAnsi" w:hAnsiTheme="majorHAnsi" w:cstheme="majorHAnsi"/>
        </w:rPr>
        <w:t xml:space="preserve">ure PB beads (Pacific Biosciences, cat </w:t>
      </w:r>
      <w:r w:rsidR="00176C5E">
        <w:rPr>
          <w:rFonts w:asciiTheme="majorHAnsi" w:hAnsiTheme="majorHAnsi" w:cstheme="majorHAnsi"/>
        </w:rPr>
        <w:t>#</w:t>
      </w:r>
      <w:r w:rsidRPr="00076D2D">
        <w:rPr>
          <w:rFonts w:asciiTheme="majorHAnsi" w:hAnsiTheme="majorHAnsi" w:cstheme="majorHAnsi"/>
        </w:rPr>
        <w:t>100-265-900) and 40% diluted AMPure beads to remove &lt;</w:t>
      </w:r>
      <w:r w:rsidR="005F5B6A">
        <w:rPr>
          <w:rFonts w:asciiTheme="majorHAnsi" w:hAnsiTheme="majorHAnsi" w:cstheme="majorHAnsi"/>
        </w:rPr>
        <w:t xml:space="preserve"> </w:t>
      </w:r>
      <w:r w:rsidRPr="00076D2D">
        <w:rPr>
          <w:rFonts w:asciiTheme="majorHAnsi" w:hAnsiTheme="majorHAnsi" w:cstheme="majorHAnsi"/>
        </w:rPr>
        <w:t>3 kb SMRTbell</w:t>
      </w:r>
      <w:r w:rsidR="000B631A" w:rsidRPr="00076D2D">
        <w:rPr>
          <w:rFonts w:asciiTheme="majorHAnsi" w:hAnsiTheme="majorHAnsi" w:cstheme="majorHAnsi"/>
        </w:rPr>
        <w:t>®</w:t>
      </w:r>
      <w:r w:rsidRPr="00076D2D">
        <w:rPr>
          <w:rFonts w:asciiTheme="majorHAnsi" w:hAnsiTheme="majorHAnsi" w:cstheme="majorHAnsi"/>
        </w:rPr>
        <w:t xml:space="preserve"> templates. </w:t>
      </w:r>
      <w:r w:rsidR="000B631A">
        <w:rPr>
          <w:rFonts w:asciiTheme="majorHAnsi" w:hAnsiTheme="majorHAnsi" w:cstheme="majorHAnsi"/>
        </w:rPr>
        <w:t>Both h</w:t>
      </w:r>
      <w:r w:rsidRPr="00076D2D">
        <w:rPr>
          <w:rFonts w:asciiTheme="majorHAnsi" w:hAnsiTheme="majorHAnsi" w:cstheme="majorHAnsi"/>
        </w:rPr>
        <w:t xml:space="preserve">igh and low-input libraries were </w:t>
      </w:r>
      <w:r w:rsidR="000B631A">
        <w:rPr>
          <w:rFonts w:asciiTheme="majorHAnsi" w:hAnsiTheme="majorHAnsi" w:cstheme="majorHAnsi"/>
        </w:rPr>
        <w:t xml:space="preserve">subsequently </w:t>
      </w:r>
      <w:r w:rsidRPr="00076D2D">
        <w:rPr>
          <w:rFonts w:asciiTheme="majorHAnsi" w:hAnsiTheme="majorHAnsi" w:cstheme="majorHAnsi"/>
        </w:rPr>
        <w:t xml:space="preserve">loaded onto 8M SMRT Cells and sequenced </w:t>
      </w:r>
      <w:r w:rsidR="000B631A">
        <w:rPr>
          <w:rFonts w:asciiTheme="majorHAnsi" w:hAnsiTheme="majorHAnsi" w:cstheme="majorHAnsi"/>
        </w:rPr>
        <w:t>using a</w:t>
      </w:r>
      <w:r w:rsidRPr="00076D2D">
        <w:rPr>
          <w:rFonts w:asciiTheme="majorHAnsi" w:hAnsiTheme="majorHAnsi" w:cstheme="majorHAnsi"/>
        </w:rPr>
        <w:t xml:space="preserve"> Sequel II sequencing plate 2.0 on Pacific Biosciences Sequel II</w:t>
      </w:r>
      <w:r w:rsidR="000B631A">
        <w:rPr>
          <w:rFonts w:asciiTheme="majorHAnsi" w:hAnsiTheme="majorHAnsi" w:cstheme="majorHAnsi"/>
        </w:rPr>
        <w:t xml:space="preserve"> sequencer</w:t>
      </w:r>
      <w:r w:rsidRPr="00076D2D">
        <w:rPr>
          <w:rFonts w:asciiTheme="majorHAnsi" w:hAnsiTheme="majorHAnsi" w:cstheme="majorHAnsi"/>
        </w:rPr>
        <w:t>.</w:t>
      </w:r>
    </w:p>
    <w:p w14:paraId="2F2CFF96" w14:textId="77777777" w:rsidR="00E31428" w:rsidRDefault="00E31428" w:rsidP="0021528F">
      <w:pPr>
        <w:spacing w:line="276" w:lineRule="auto"/>
        <w:ind w:right="270"/>
        <w:rPr>
          <w:rFonts w:asciiTheme="majorHAnsi" w:hAnsiTheme="majorHAnsi" w:cstheme="majorHAnsi"/>
          <w:b/>
          <w:bCs/>
          <w:u w:val="single"/>
        </w:rPr>
      </w:pPr>
    </w:p>
    <w:p w14:paraId="48C702E8" w14:textId="79B71B09" w:rsidR="00720299" w:rsidRDefault="00EC0C3A" w:rsidP="0021528F">
      <w:pPr>
        <w:spacing w:line="276" w:lineRule="auto"/>
        <w:ind w:right="270"/>
        <w:rPr>
          <w:rFonts w:asciiTheme="majorHAnsi" w:hAnsiTheme="majorHAnsi" w:cstheme="majorHAnsi"/>
          <w:b/>
          <w:bCs/>
          <w:u w:val="single"/>
        </w:rPr>
      </w:pPr>
      <w:r w:rsidRPr="00720299">
        <w:rPr>
          <w:rFonts w:asciiTheme="majorHAnsi" w:hAnsiTheme="majorHAnsi" w:cstheme="majorHAnsi"/>
          <w:i/>
        </w:rPr>
        <w:t xml:space="preserve">Hi-C chromatin conformation capture </w:t>
      </w:r>
      <w:r w:rsidR="009A34FE">
        <w:rPr>
          <w:rFonts w:asciiTheme="majorHAnsi" w:hAnsiTheme="majorHAnsi" w:cstheme="majorHAnsi"/>
          <w:i/>
        </w:rPr>
        <w:t xml:space="preserve">library </w:t>
      </w:r>
      <w:r w:rsidRPr="00720299">
        <w:rPr>
          <w:rFonts w:asciiTheme="majorHAnsi" w:hAnsiTheme="majorHAnsi" w:cstheme="majorHAnsi"/>
          <w:i/>
        </w:rPr>
        <w:t>prep &amp; sequencing</w:t>
      </w:r>
    </w:p>
    <w:p w14:paraId="31C7B2AF" w14:textId="6BD091CF" w:rsidR="001903C4" w:rsidRPr="0021528F" w:rsidRDefault="00EC0C3A" w:rsidP="001903C4">
      <w:pPr>
        <w:spacing w:line="276" w:lineRule="auto"/>
        <w:ind w:right="270"/>
        <w:rPr>
          <w:rFonts w:asciiTheme="majorHAnsi" w:hAnsiTheme="majorHAnsi" w:cstheme="majorHAnsi"/>
          <w:b/>
          <w:bCs/>
          <w:u w:val="single"/>
        </w:rPr>
      </w:pPr>
      <w:r>
        <w:rPr>
          <w:rFonts w:asciiTheme="majorHAnsi" w:hAnsiTheme="majorHAnsi" w:cstheme="majorHAnsi"/>
        </w:rPr>
        <w:t>Female c</w:t>
      </w:r>
      <w:r w:rsidRPr="00EC0C3A">
        <w:rPr>
          <w:rFonts w:asciiTheme="majorHAnsi" w:hAnsiTheme="majorHAnsi" w:cstheme="majorHAnsi"/>
        </w:rPr>
        <w:t xml:space="preserve">hromatin conformation capture data was generated </w:t>
      </w:r>
      <w:r>
        <w:rPr>
          <w:rFonts w:asciiTheme="majorHAnsi" w:hAnsiTheme="majorHAnsi" w:cstheme="majorHAnsi"/>
        </w:rPr>
        <w:t xml:space="preserve">by </w:t>
      </w:r>
      <w:r w:rsidRPr="00EC0C3A">
        <w:rPr>
          <w:rFonts w:asciiTheme="majorHAnsi" w:hAnsiTheme="majorHAnsi" w:cstheme="majorHAnsi"/>
        </w:rPr>
        <w:t xml:space="preserve">Phase Genomics (Seattle, WA) </w:t>
      </w:r>
      <w:r>
        <w:rPr>
          <w:rFonts w:asciiTheme="majorHAnsi" w:hAnsiTheme="majorHAnsi" w:cstheme="majorHAnsi"/>
        </w:rPr>
        <w:t xml:space="preserve">using </w:t>
      </w:r>
      <w:r w:rsidRPr="00EC0C3A">
        <w:rPr>
          <w:rFonts w:asciiTheme="majorHAnsi" w:hAnsiTheme="majorHAnsi" w:cstheme="majorHAnsi"/>
        </w:rPr>
        <w:t>Proximo Hi-C 2.0 Kit, a commercially available version of the Hi-C protocol [</w:t>
      </w:r>
      <w:proofErr w:type="spellStart"/>
      <w:r>
        <w:rPr>
          <w:rFonts w:asciiTheme="majorHAnsi" w:hAnsiTheme="majorHAnsi" w:cstheme="majorHAnsi"/>
        </w:rPr>
        <w:t>tk</w:t>
      </w:r>
      <w:proofErr w:type="spellEnd"/>
      <w:r>
        <w:rPr>
          <w:rFonts w:asciiTheme="majorHAnsi" w:hAnsiTheme="majorHAnsi" w:cstheme="majorHAnsi"/>
        </w:rPr>
        <w:t xml:space="preserve"> CITE], in 2019</w:t>
      </w:r>
      <w:r w:rsidRPr="00EC0C3A">
        <w:rPr>
          <w:rFonts w:asciiTheme="majorHAnsi" w:hAnsiTheme="majorHAnsi" w:cstheme="majorHAnsi"/>
        </w:rPr>
        <w:t xml:space="preserve">. Following the manufacturer's instructions for the kit, intact cells from two samples were crosslinked using a formaldehyde solution, digested using the SAUIII restriction enzyme (cut site GATC), end repaired with biotinylated nucleotides, and proximity ligated to create chimeric molecules composed of fragments from different regions of the genome that were physically proximal in vivo, but not necessarily </w:t>
      </w:r>
      <w:proofErr w:type="spellStart"/>
      <w:r w:rsidRPr="00EC0C3A">
        <w:rPr>
          <w:rFonts w:asciiTheme="majorHAnsi" w:hAnsiTheme="majorHAnsi" w:cstheme="majorHAnsi"/>
        </w:rPr>
        <w:t>genomically</w:t>
      </w:r>
      <w:proofErr w:type="spellEnd"/>
      <w:r w:rsidRPr="00EC0C3A">
        <w:rPr>
          <w:rFonts w:asciiTheme="majorHAnsi" w:hAnsiTheme="majorHAnsi" w:cstheme="majorHAnsi"/>
        </w:rPr>
        <w:t xml:space="preserve"> proximal. Continuing with the manufacturer's protocol, molecules were pulled down with streptavidin beads and processed into an Illumina-compatible sequencing library. Finally, 150bp paired-end reads were generated on an Illumina </w:t>
      </w:r>
      <w:proofErr w:type="spellStart"/>
      <w:r w:rsidRPr="00EC0C3A">
        <w:rPr>
          <w:rFonts w:asciiTheme="majorHAnsi" w:hAnsiTheme="majorHAnsi" w:cstheme="majorHAnsi"/>
        </w:rPr>
        <w:t>HiSeq</w:t>
      </w:r>
      <w:proofErr w:type="spellEnd"/>
      <w:r>
        <w:rPr>
          <w:rFonts w:asciiTheme="majorHAnsi" w:hAnsiTheme="majorHAnsi" w:cstheme="majorHAnsi"/>
        </w:rPr>
        <w:t xml:space="preserve"> sequencer</w:t>
      </w:r>
      <w:r w:rsidRPr="00EC0C3A">
        <w:rPr>
          <w:rFonts w:asciiTheme="majorHAnsi" w:hAnsiTheme="majorHAnsi" w:cstheme="majorHAnsi"/>
        </w:rPr>
        <w:t>.</w:t>
      </w:r>
      <w:r w:rsidR="001903C4">
        <w:rPr>
          <w:rFonts w:asciiTheme="majorHAnsi" w:hAnsiTheme="majorHAnsi" w:cstheme="majorHAnsi"/>
        </w:rPr>
        <w:t xml:space="preserve"> </w:t>
      </w:r>
      <w:r w:rsidR="001903C4" w:rsidRPr="0021528F">
        <w:rPr>
          <w:rFonts w:asciiTheme="majorHAnsi" w:hAnsiTheme="majorHAnsi" w:cstheme="majorHAnsi"/>
        </w:rPr>
        <w:t>Raw sequencing data and an initial scaffolding report were received for the female sample.</w:t>
      </w:r>
      <w:r w:rsidR="001903C4" w:rsidRPr="001903C4">
        <w:rPr>
          <w:rFonts w:asciiTheme="majorHAnsi" w:hAnsiTheme="majorHAnsi" w:cstheme="majorHAnsi"/>
        </w:rPr>
        <w:t xml:space="preserve"> </w:t>
      </w:r>
      <w:r w:rsidR="001903C4" w:rsidRPr="0021528F">
        <w:rPr>
          <w:rFonts w:asciiTheme="majorHAnsi" w:hAnsiTheme="majorHAnsi" w:cstheme="majorHAnsi"/>
        </w:rPr>
        <w:t>Due to the lack of availability of sequencing centers accepting new material</w:t>
      </w:r>
      <w:r w:rsidR="001903C4">
        <w:rPr>
          <w:rFonts w:asciiTheme="majorHAnsi" w:hAnsiTheme="majorHAnsi" w:cstheme="majorHAnsi"/>
        </w:rPr>
        <w:t xml:space="preserve"> during the COVID-19 pandemic</w:t>
      </w:r>
      <w:r w:rsidR="001903C4" w:rsidRPr="0021528F">
        <w:rPr>
          <w:rFonts w:asciiTheme="majorHAnsi" w:hAnsiTheme="majorHAnsi" w:cstheme="majorHAnsi"/>
        </w:rPr>
        <w:t>, we outsourced the male hi-c sequencing to the Vertebrate Genome Project</w:t>
      </w:r>
      <w:r w:rsidR="001903C4">
        <w:rPr>
          <w:rFonts w:asciiTheme="majorHAnsi" w:hAnsiTheme="majorHAnsi" w:cstheme="majorHAnsi"/>
        </w:rPr>
        <w:t xml:space="preserve"> (VGP)</w:t>
      </w:r>
      <w:r w:rsidR="001903C4" w:rsidRPr="0021528F">
        <w:rPr>
          <w:rFonts w:asciiTheme="majorHAnsi" w:hAnsiTheme="majorHAnsi" w:cstheme="majorHAnsi"/>
        </w:rPr>
        <w:t xml:space="preserve"> at Rockefeller. The data from these sequencing runs </w:t>
      </w:r>
      <w:r w:rsidR="001903C4">
        <w:rPr>
          <w:rFonts w:asciiTheme="majorHAnsi" w:hAnsiTheme="majorHAnsi" w:cstheme="majorHAnsi"/>
        </w:rPr>
        <w:t>had</w:t>
      </w:r>
      <w:r w:rsidR="001903C4" w:rsidRPr="0021528F">
        <w:rPr>
          <w:rFonts w:asciiTheme="majorHAnsi" w:hAnsiTheme="majorHAnsi" w:cstheme="majorHAnsi"/>
        </w:rPr>
        <w:t xml:space="preserve"> yet to be returned </w:t>
      </w:r>
      <w:r w:rsidR="001903C4">
        <w:rPr>
          <w:rFonts w:asciiTheme="majorHAnsi" w:hAnsiTheme="majorHAnsi" w:cstheme="majorHAnsi"/>
        </w:rPr>
        <w:t>upon the completion of the research for this dissertation</w:t>
      </w:r>
      <w:r w:rsidR="001903C4" w:rsidRPr="0021528F">
        <w:rPr>
          <w:rFonts w:asciiTheme="majorHAnsi" w:hAnsiTheme="majorHAnsi" w:cstheme="majorHAnsi"/>
        </w:rPr>
        <w:t xml:space="preserve">. </w:t>
      </w:r>
      <w:r w:rsidR="001903C4">
        <w:rPr>
          <w:rFonts w:asciiTheme="majorHAnsi" w:hAnsiTheme="majorHAnsi" w:cstheme="majorHAnsi"/>
        </w:rPr>
        <w:t>B</w:t>
      </w:r>
      <w:r w:rsidR="001903C4" w:rsidRPr="0021528F">
        <w:rPr>
          <w:rFonts w:asciiTheme="majorHAnsi" w:hAnsiTheme="majorHAnsi" w:cstheme="majorHAnsi"/>
        </w:rPr>
        <w:t>ecause hi-c links long-range interactions, we were able to use the female sequencing data for both male and female scaffolding.</w:t>
      </w:r>
    </w:p>
    <w:p w14:paraId="19F916F6" w14:textId="1AD2C0BB" w:rsidR="00EC0C3A" w:rsidRPr="00EC0C3A" w:rsidRDefault="00EC0C3A" w:rsidP="0021528F">
      <w:pPr>
        <w:spacing w:line="276" w:lineRule="auto"/>
        <w:ind w:right="270"/>
        <w:rPr>
          <w:rFonts w:asciiTheme="majorHAnsi" w:hAnsiTheme="majorHAnsi" w:cstheme="majorHAnsi"/>
        </w:rPr>
      </w:pPr>
    </w:p>
    <w:p w14:paraId="2238912A" w14:textId="72B7EEEA" w:rsidR="00EC0C3A" w:rsidRPr="00EC0C3A" w:rsidRDefault="00EC0C3A" w:rsidP="0021528F">
      <w:pPr>
        <w:spacing w:line="276" w:lineRule="auto"/>
        <w:ind w:right="270"/>
        <w:rPr>
          <w:rFonts w:asciiTheme="majorHAnsi" w:hAnsiTheme="majorHAnsi" w:cstheme="majorHAnsi"/>
        </w:rPr>
      </w:pPr>
      <w:r>
        <w:rPr>
          <w:rFonts w:asciiTheme="majorHAnsi" w:hAnsiTheme="majorHAnsi" w:cstheme="majorHAnsi"/>
        </w:rPr>
        <w:t xml:space="preserve">Male </w:t>
      </w:r>
      <w:r>
        <w:rPr>
          <w:rFonts w:asciiTheme="majorHAnsi" w:hAnsiTheme="majorHAnsi" w:cstheme="majorHAnsi"/>
        </w:rPr>
        <w:t>c</w:t>
      </w:r>
      <w:r w:rsidRPr="00EC0C3A">
        <w:rPr>
          <w:rFonts w:asciiTheme="majorHAnsi" w:hAnsiTheme="majorHAnsi" w:cstheme="majorHAnsi"/>
        </w:rPr>
        <w:t xml:space="preserve">hromatin conformation capture data was generated </w:t>
      </w:r>
      <w:r>
        <w:rPr>
          <w:rFonts w:asciiTheme="majorHAnsi" w:hAnsiTheme="majorHAnsi" w:cstheme="majorHAnsi"/>
        </w:rPr>
        <w:t>by</w:t>
      </w:r>
      <w:r>
        <w:rPr>
          <w:rFonts w:asciiTheme="majorHAnsi" w:hAnsiTheme="majorHAnsi" w:cstheme="majorHAnsi"/>
        </w:rPr>
        <w:t xml:space="preserve"> the Vertebrate Genome Project (VGP). </w:t>
      </w:r>
      <w:proofErr w:type="spellStart"/>
      <w:r>
        <w:rPr>
          <w:rFonts w:asciiTheme="majorHAnsi" w:hAnsiTheme="majorHAnsi" w:cstheme="majorHAnsi"/>
        </w:rPr>
        <w:t>tktktk</w:t>
      </w:r>
      <w:proofErr w:type="spellEnd"/>
    </w:p>
    <w:p w14:paraId="0F7AD6D0" w14:textId="77777777" w:rsidR="00EC0C3A" w:rsidRPr="00EC0C3A" w:rsidRDefault="00EC0C3A" w:rsidP="0021528F">
      <w:pPr>
        <w:spacing w:line="276" w:lineRule="auto"/>
        <w:ind w:right="270"/>
        <w:rPr>
          <w:rFonts w:asciiTheme="majorHAnsi" w:hAnsiTheme="majorHAnsi" w:cstheme="majorHAnsi"/>
        </w:rPr>
      </w:pPr>
    </w:p>
    <w:p w14:paraId="0C43EE63" w14:textId="69815DAC"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Long-read post-sequencing quality control</w:t>
      </w:r>
    </w:p>
    <w:p w14:paraId="251CFBC5" w14:textId="757067F8"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rPr>
        <w:lastRenderedPageBreak/>
        <w:t>We used PacBio’s CCS</w:t>
      </w:r>
      <w:r w:rsidR="00000537">
        <w:rPr>
          <w:rFonts w:asciiTheme="majorHAnsi" w:hAnsiTheme="majorHAnsi" w:cstheme="majorHAnsi"/>
        </w:rPr>
        <w:t xml:space="preserve"> v3.3.0</w:t>
      </w:r>
      <w:r w:rsidRPr="0021528F">
        <w:rPr>
          <w:rFonts w:asciiTheme="majorHAnsi" w:hAnsiTheme="majorHAnsi" w:cstheme="majorHAnsi"/>
        </w:rPr>
        <w:t xml:space="preserve"> statistical model on raw reads (</w:t>
      </w:r>
      <w:hyperlink r:id="rId9">
        <w:r w:rsidRPr="0021528F">
          <w:rPr>
            <w:rStyle w:val="Hyperlink"/>
            <w:rFonts w:asciiTheme="majorHAnsi" w:hAnsiTheme="majorHAnsi" w:cstheme="majorHAnsi"/>
          </w:rPr>
          <w:t>https://github.com/PacificBiosciences/ccs</w:t>
        </w:r>
      </w:hyperlink>
      <w:r w:rsidRPr="0021528F">
        <w:rPr>
          <w:rFonts w:asciiTheme="majorHAnsi" w:hAnsiTheme="majorHAnsi" w:cstheme="majorHAnsi"/>
        </w:rPr>
        <w:t xml:space="preserve">) to generate </w:t>
      </w:r>
      <w:r w:rsidR="00000537" w:rsidRPr="00000537">
        <w:rPr>
          <w:rFonts w:asciiTheme="majorHAnsi" w:hAnsiTheme="majorHAnsi" w:cstheme="majorHAnsi"/>
        </w:rPr>
        <w:t>base quality called circular consensus (ccs) reads</w:t>
      </w:r>
      <w:r w:rsidRPr="0021528F">
        <w:rPr>
          <w:rFonts w:asciiTheme="majorHAnsi" w:hAnsiTheme="majorHAnsi" w:cstheme="majorHAnsi"/>
        </w:rPr>
        <w:t xml:space="preserve"> and convert binary data to </w:t>
      </w:r>
      <w:proofErr w:type="spellStart"/>
      <w:r w:rsidRPr="0021528F">
        <w:rPr>
          <w:rFonts w:asciiTheme="majorHAnsi" w:hAnsiTheme="majorHAnsi" w:cstheme="majorHAnsi"/>
        </w:rPr>
        <w:t>fastq</w:t>
      </w:r>
      <w:proofErr w:type="spellEnd"/>
      <w:r w:rsidRPr="0021528F">
        <w:rPr>
          <w:rFonts w:asciiTheme="majorHAnsi" w:hAnsiTheme="majorHAnsi" w:cstheme="majorHAnsi"/>
        </w:rPr>
        <w:t xml:space="preserve"> format for downstream analysis</w:t>
      </w:r>
      <w:r w:rsidR="00000537">
        <w:rPr>
          <w:rFonts w:asciiTheme="majorHAnsi" w:hAnsiTheme="majorHAnsi" w:cstheme="majorHAnsi"/>
        </w:rPr>
        <w:t xml:space="preserve"> [</w:t>
      </w:r>
      <w:proofErr w:type="spellStart"/>
      <w:r w:rsidR="00000537">
        <w:rPr>
          <w:rFonts w:asciiTheme="majorHAnsi" w:hAnsiTheme="majorHAnsi" w:cstheme="majorHAnsi"/>
        </w:rPr>
        <w:t>tk</w:t>
      </w:r>
      <w:proofErr w:type="spellEnd"/>
      <w:r w:rsidR="00000537">
        <w:rPr>
          <w:rFonts w:asciiTheme="majorHAnsi" w:hAnsiTheme="majorHAnsi" w:cstheme="majorHAnsi"/>
        </w:rPr>
        <w:t xml:space="preserve"> CITE]</w:t>
      </w:r>
      <w:r w:rsidRPr="0021528F">
        <w:rPr>
          <w:rFonts w:asciiTheme="majorHAnsi" w:hAnsiTheme="majorHAnsi" w:cstheme="majorHAnsi"/>
        </w:rPr>
        <w:t>. Reads with quality scores over Q20, denoting an error probability of 0.01%</w:t>
      </w:r>
      <w:r w:rsidR="00723E49">
        <w:rPr>
          <w:rFonts w:asciiTheme="majorHAnsi" w:hAnsiTheme="majorHAnsi" w:cstheme="majorHAnsi"/>
        </w:rPr>
        <w:t xml:space="preserve"> or less</w:t>
      </w:r>
      <w:r w:rsidRPr="0021528F">
        <w:rPr>
          <w:rFonts w:asciiTheme="majorHAnsi" w:hAnsiTheme="majorHAnsi" w:cstheme="majorHAnsi"/>
        </w:rPr>
        <w:t xml:space="preserve">, were </w:t>
      </w:r>
      <w:r w:rsidR="00B169B1">
        <w:rPr>
          <w:rFonts w:asciiTheme="majorHAnsi" w:hAnsiTheme="majorHAnsi" w:cstheme="majorHAnsi"/>
        </w:rPr>
        <w:t>accepted and used</w:t>
      </w:r>
      <w:r w:rsidRPr="0021528F">
        <w:rPr>
          <w:rFonts w:asciiTheme="majorHAnsi" w:hAnsiTheme="majorHAnsi" w:cstheme="majorHAnsi"/>
        </w:rPr>
        <w:t xml:space="preserve"> for subsequent assembly.</w:t>
      </w:r>
    </w:p>
    <w:p w14:paraId="4372200A" w14:textId="77777777" w:rsidR="00720299" w:rsidRDefault="00720299" w:rsidP="0021528F">
      <w:pPr>
        <w:spacing w:line="276" w:lineRule="auto"/>
        <w:ind w:right="270"/>
        <w:rPr>
          <w:rFonts w:asciiTheme="majorHAnsi" w:hAnsiTheme="majorHAnsi" w:cstheme="majorHAnsi"/>
          <w:b/>
          <w:bCs/>
          <w:u w:val="single"/>
        </w:rPr>
      </w:pPr>
    </w:p>
    <w:p w14:paraId="0CA2F07A" w14:textId="249C4E0C"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Linked-read post-sequencing quality control</w:t>
      </w:r>
    </w:p>
    <w:p w14:paraId="61F01EE8" w14:textId="20A1294C"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To quality control for contamination and sequencing bias errors, we conducted three computational quality control steps (</w:t>
      </w:r>
      <w:r w:rsidR="001A1462" w:rsidRPr="00747F5F">
        <w:rPr>
          <w:rFonts w:ascii="Courier" w:hAnsi="Courier" w:cstheme="majorHAnsi"/>
        </w:rPr>
        <w:t>kat hist</w:t>
      </w:r>
      <w:r w:rsidRPr="0021528F">
        <w:rPr>
          <w:rFonts w:asciiTheme="majorHAnsi" w:hAnsiTheme="majorHAnsi" w:cstheme="majorHAnsi"/>
        </w:rPr>
        <w:t xml:space="preserve">, </w:t>
      </w:r>
      <w:r w:rsidR="001A1462" w:rsidRPr="00747F5F">
        <w:rPr>
          <w:rFonts w:ascii="Courier" w:hAnsi="Courier" w:cstheme="majorHAnsi"/>
        </w:rPr>
        <w:t xml:space="preserve">kat </w:t>
      </w:r>
      <w:proofErr w:type="spellStart"/>
      <w:r w:rsidR="001A1462" w:rsidRPr="00747F5F">
        <w:rPr>
          <w:rFonts w:ascii="Courier" w:hAnsi="Courier" w:cstheme="majorHAnsi"/>
        </w:rPr>
        <w:t>gcp</w:t>
      </w:r>
      <w:proofErr w:type="spellEnd"/>
      <w:r w:rsidR="001A1462">
        <w:rPr>
          <w:rFonts w:asciiTheme="majorHAnsi" w:hAnsiTheme="majorHAnsi" w:cstheme="majorHAnsi"/>
        </w:rPr>
        <w:t>, a</w:t>
      </w:r>
      <w:r w:rsidRPr="0021528F">
        <w:rPr>
          <w:rFonts w:asciiTheme="majorHAnsi" w:hAnsiTheme="majorHAnsi" w:cstheme="majorHAnsi"/>
        </w:rPr>
        <w:t xml:space="preserve">nd </w:t>
      </w:r>
      <w:r w:rsidR="001A1462" w:rsidRPr="001A1462">
        <w:rPr>
          <w:rFonts w:ascii="Courier" w:hAnsi="Courier" w:cstheme="majorHAnsi"/>
        </w:rPr>
        <w:t>kat comp</w:t>
      </w:r>
      <w:r w:rsidRPr="0021528F">
        <w:rPr>
          <w:rFonts w:asciiTheme="majorHAnsi" w:hAnsiTheme="majorHAnsi" w:cstheme="majorHAnsi"/>
        </w:rPr>
        <w:t>) using the software program KAT</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{"citationID":"rTYXloYS","properties":{"formattedCitation":"\\super 20\\nosupersub{}","plainCitation":"20","noteIndex":0},"citationItems":[{"id":"YezxCNvE/99D0KFLa","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20</w:t>
      </w:r>
      <w:r w:rsidRPr="0021528F">
        <w:rPr>
          <w:rFonts w:asciiTheme="majorHAnsi" w:hAnsiTheme="majorHAnsi" w:cstheme="majorHAnsi"/>
        </w:rPr>
        <w:fldChar w:fldCharType="end"/>
      </w:r>
      <w:r w:rsidRPr="0021528F">
        <w:rPr>
          <w:rFonts w:asciiTheme="majorHAnsi" w:hAnsiTheme="majorHAnsi" w:cstheme="majorHAnsi"/>
        </w:rPr>
        <w:t xml:space="preserve">. Each step splits sequencing data into sub-sequences of a given length, or k-mers, and plots out frequencies, or comparisons, to visually inspect the data for quality issues. </w:t>
      </w:r>
    </w:p>
    <w:p w14:paraId="53DE9906" w14:textId="77777777" w:rsidR="00720299" w:rsidRPr="0021528F" w:rsidRDefault="00720299" w:rsidP="00720299">
      <w:pPr>
        <w:spacing w:line="276" w:lineRule="auto"/>
        <w:ind w:right="270" w:firstLine="720"/>
        <w:rPr>
          <w:rFonts w:asciiTheme="majorHAnsi" w:hAnsiTheme="majorHAnsi" w:cstheme="majorHAnsi"/>
          <w:b/>
          <w:bCs/>
          <w:u w:val="single"/>
        </w:rPr>
      </w:pPr>
    </w:p>
    <w:p w14:paraId="1DA166DB" w14:textId="0E56B0B2"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looked for signs of contamination using </w:t>
      </w:r>
      <w:r w:rsidRPr="00747F5F">
        <w:rPr>
          <w:rFonts w:ascii="Courier" w:hAnsi="Courier" w:cstheme="majorHAnsi"/>
        </w:rPr>
        <w:t>kat hist</w:t>
      </w:r>
      <w:r w:rsidRPr="0021528F">
        <w:rPr>
          <w:rFonts w:asciiTheme="majorHAnsi" w:hAnsiTheme="majorHAnsi" w:cstheme="majorHAnsi"/>
        </w:rPr>
        <w:t xml:space="preserve"> and </w:t>
      </w:r>
      <w:r w:rsidRPr="00747F5F">
        <w:rPr>
          <w:rFonts w:ascii="Courier" w:hAnsi="Courier" w:cstheme="majorHAnsi"/>
        </w:rPr>
        <w:t xml:space="preserve">kat </w:t>
      </w:r>
      <w:proofErr w:type="spellStart"/>
      <w:r w:rsidRPr="00747F5F">
        <w:rPr>
          <w:rFonts w:ascii="Courier" w:hAnsi="Courier" w:cstheme="majorHAnsi"/>
        </w:rPr>
        <w:t>gcp</w:t>
      </w:r>
      <w:proofErr w:type="spellEnd"/>
      <w:r w:rsidR="001A1462">
        <w:rPr>
          <w:rFonts w:asciiTheme="majorHAnsi" w:hAnsiTheme="majorHAnsi" w:cstheme="majorHAnsi"/>
        </w:rPr>
        <w:t xml:space="preserve"> within the male and female sequencing data. </w:t>
      </w:r>
      <w:r w:rsidRPr="0021528F">
        <w:rPr>
          <w:rFonts w:asciiTheme="majorHAnsi" w:hAnsiTheme="majorHAnsi" w:cstheme="majorHAnsi"/>
        </w:rPr>
        <w:t xml:space="preserve">First, we used </w:t>
      </w:r>
      <w:r w:rsidRPr="0008281E">
        <w:rPr>
          <w:rFonts w:ascii="Courier" w:hAnsi="Courier" w:cstheme="majorHAnsi"/>
        </w:rPr>
        <w:t>kat hist</w:t>
      </w:r>
      <w:r w:rsidRPr="0021528F">
        <w:rPr>
          <w:rFonts w:asciiTheme="majorHAnsi" w:hAnsiTheme="majorHAnsi" w:cstheme="majorHAnsi"/>
        </w:rPr>
        <w:t xml:space="preserve"> to </w:t>
      </w:r>
      <w:r w:rsidR="001A1462">
        <w:rPr>
          <w:rFonts w:asciiTheme="majorHAnsi" w:hAnsiTheme="majorHAnsi" w:cstheme="majorHAnsi"/>
        </w:rPr>
        <w:t>plot</w:t>
      </w:r>
      <w:r w:rsidRPr="0021528F">
        <w:rPr>
          <w:rFonts w:asciiTheme="majorHAnsi" w:hAnsiTheme="majorHAnsi" w:cstheme="majorHAnsi"/>
        </w:rPr>
        <w:t xml:space="preserve"> a histogram of the observed number of distinct k-mers at different frequencies for lengths k=21, 31, and 41. </w:t>
      </w:r>
      <w:commentRangeStart w:id="2"/>
      <w:r w:rsidRPr="0021528F">
        <w:rPr>
          <w:rFonts w:asciiTheme="majorHAnsi" w:hAnsiTheme="majorHAnsi" w:cstheme="majorHAnsi"/>
        </w:rPr>
        <w:t xml:space="preserve">Uncontaminated samples </w:t>
      </w:r>
      <w:r w:rsidR="001A1462">
        <w:rPr>
          <w:rFonts w:asciiTheme="majorHAnsi" w:hAnsiTheme="majorHAnsi" w:cstheme="majorHAnsi"/>
        </w:rPr>
        <w:t>were</w:t>
      </w:r>
      <w:r w:rsidRPr="0021528F">
        <w:rPr>
          <w:rFonts w:asciiTheme="majorHAnsi" w:hAnsiTheme="majorHAnsi" w:cstheme="majorHAnsi"/>
        </w:rPr>
        <w:t xml:space="preserve"> expected to have a single peak with a surplus of k-mers at a very low frequency due to sequencer errors. </w:t>
      </w:r>
      <w:commentRangeEnd w:id="2"/>
      <w:r w:rsidR="001A1462">
        <w:rPr>
          <w:rStyle w:val="CommentReference"/>
        </w:rPr>
        <w:commentReference w:id="2"/>
      </w:r>
      <w:r w:rsidRPr="0021528F">
        <w:rPr>
          <w:rFonts w:asciiTheme="majorHAnsi" w:hAnsiTheme="majorHAnsi" w:cstheme="majorHAnsi"/>
        </w:rPr>
        <w:t xml:space="preserve">Second, we used </w:t>
      </w:r>
      <w:r w:rsidRPr="0008281E">
        <w:rPr>
          <w:rFonts w:ascii="Courier" w:hAnsi="Courier" w:cstheme="majorHAnsi"/>
        </w:rPr>
        <w:t xml:space="preserve">kat </w:t>
      </w:r>
      <w:proofErr w:type="spellStart"/>
      <w:r w:rsidRPr="0008281E">
        <w:rPr>
          <w:rFonts w:ascii="Courier" w:hAnsi="Courier" w:cstheme="majorHAnsi"/>
        </w:rPr>
        <w:t>gcp</w:t>
      </w:r>
      <w:proofErr w:type="spellEnd"/>
      <w:r w:rsidRPr="0021528F">
        <w:rPr>
          <w:rFonts w:asciiTheme="majorHAnsi" w:hAnsiTheme="majorHAnsi" w:cstheme="majorHAnsi"/>
        </w:rPr>
        <w:t xml:space="preserve"> to plot the proportion of the k-mer</w:t>
      </w:r>
      <w:r w:rsidR="001A1462">
        <w:rPr>
          <w:rFonts w:asciiTheme="majorHAnsi" w:hAnsiTheme="majorHAnsi" w:cstheme="majorHAnsi"/>
        </w:rPr>
        <w:t>s</w:t>
      </w:r>
      <w:r w:rsidRPr="0021528F">
        <w:rPr>
          <w:rFonts w:asciiTheme="majorHAnsi" w:hAnsiTheme="majorHAnsi" w:cstheme="majorHAnsi"/>
        </w:rPr>
        <w:t xml:space="preserve"> comprised of the G and C nucleotides against the frequency of that k-mer in the sequencing data and the number of distinct k-mers for a given GC count vs. frequency. </w:t>
      </w:r>
      <w:commentRangeStart w:id="3"/>
      <w:r w:rsidRPr="0021528F">
        <w:rPr>
          <w:rFonts w:asciiTheme="majorHAnsi" w:hAnsiTheme="majorHAnsi" w:cstheme="majorHAnsi"/>
        </w:rPr>
        <w:t xml:space="preserve">Contaminated samples are expected to have a non-normal distribution. For example, samples contaminated with bacteria will have more k-mers with GC counts above 50%. </w:t>
      </w:r>
      <w:commentRangeEnd w:id="3"/>
      <w:r w:rsidR="00B169B1">
        <w:rPr>
          <w:rStyle w:val="CommentReference"/>
        </w:rPr>
        <w:commentReference w:id="3"/>
      </w:r>
      <w:r w:rsidRPr="0021528F">
        <w:rPr>
          <w:rFonts w:asciiTheme="majorHAnsi" w:hAnsiTheme="majorHAnsi" w:cstheme="majorHAnsi"/>
        </w:rPr>
        <w:t xml:space="preserve">We plotted GC counts against the frequency of k-mers of length k=21, 31, and 41. </w:t>
      </w:r>
    </w:p>
    <w:p w14:paraId="53F393B5" w14:textId="77777777" w:rsidR="00720299" w:rsidRPr="0021528F" w:rsidRDefault="00720299" w:rsidP="00720299">
      <w:pPr>
        <w:spacing w:line="276" w:lineRule="auto"/>
        <w:ind w:right="270"/>
        <w:rPr>
          <w:rFonts w:asciiTheme="majorHAnsi" w:hAnsiTheme="majorHAnsi" w:cstheme="majorHAnsi"/>
          <w:b/>
          <w:bCs/>
          <w:u w:val="single"/>
        </w:rPr>
      </w:pPr>
    </w:p>
    <w:p w14:paraId="427670C7" w14:textId="387A68E1"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iCs/>
        </w:rPr>
        <w:t xml:space="preserve">Lastly, we evaluated the data for sequencing bias between the forward (R1) and reverse (R2) </w:t>
      </w:r>
      <w:r w:rsidR="00B169B1">
        <w:rPr>
          <w:rFonts w:asciiTheme="majorHAnsi" w:hAnsiTheme="majorHAnsi" w:cstheme="majorHAnsi"/>
          <w:iCs/>
        </w:rPr>
        <w:t>sequencing data</w:t>
      </w:r>
      <w:r w:rsidRPr="0021528F">
        <w:rPr>
          <w:rFonts w:asciiTheme="majorHAnsi" w:hAnsiTheme="majorHAnsi" w:cstheme="majorHAnsi"/>
          <w:iCs/>
        </w:rPr>
        <w:t>.</w:t>
      </w:r>
      <w:r w:rsidRPr="0021528F">
        <w:rPr>
          <w:rFonts w:asciiTheme="majorHAnsi" w:hAnsiTheme="majorHAnsi" w:cstheme="majorHAnsi"/>
        </w:rPr>
        <w:t xml:space="preserve"> We used </w:t>
      </w:r>
      <w:r w:rsidRPr="001A1462">
        <w:rPr>
          <w:rFonts w:ascii="Courier" w:hAnsi="Courier" w:cstheme="majorHAnsi"/>
        </w:rPr>
        <w:t>kat comp</w:t>
      </w:r>
      <w:r w:rsidRPr="0021528F">
        <w:rPr>
          <w:rFonts w:asciiTheme="majorHAnsi" w:hAnsiTheme="majorHAnsi" w:cstheme="majorHAnsi"/>
        </w:rPr>
        <w:t xml:space="preserve"> to plot the frequency of a given k-mer in each of the paired-end sequence data files</w:t>
      </w:r>
      <w:r w:rsidR="00B169B1">
        <w:rPr>
          <w:rFonts w:asciiTheme="majorHAnsi" w:hAnsiTheme="majorHAnsi" w:cstheme="majorHAnsi"/>
        </w:rPr>
        <w:t xml:space="preserve"> (R1 and R2) for k-mers of length </w:t>
      </w:r>
      <w:r w:rsidR="00B169B1" w:rsidRPr="0021528F">
        <w:rPr>
          <w:rFonts w:asciiTheme="majorHAnsi" w:hAnsiTheme="majorHAnsi" w:cstheme="majorHAnsi"/>
        </w:rPr>
        <w:t>k=21, 31, and 41</w:t>
      </w:r>
      <w:r w:rsidRPr="0021528F">
        <w:rPr>
          <w:rFonts w:asciiTheme="majorHAnsi" w:hAnsiTheme="majorHAnsi" w:cstheme="majorHAnsi"/>
        </w:rPr>
        <w:t xml:space="preserve">. </w:t>
      </w:r>
      <w:commentRangeStart w:id="4"/>
      <w:r w:rsidRPr="0021528F">
        <w:rPr>
          <w:rFonts w:asciiTheme="majorHAnsi" w:hAnsiTheme="majorHAnsi" w:cstheme="majorHAnsi"/>
        </w:rPr>
        <w:t xml:space="preserve">Sequencing bias in either of the two files would result in an irregular pattern in the number of distinct k-mers. </w:t>
      </w:r>
      <w:commentRangeEnd w:id="4"/>
      <w:r w:rsidR="00B169B1">
        <w:rPr>
          <w:rStyle w:val="CommentReference"/>
        </w:rPr>
        <w:commentReference w:id="4"/>
      </w:r>
    </w:p>
    <w:p w14:paraId="26047A73" w14:textId="1A8786BE" w:rsidR="00720299" w:rsidRDefault="00720299" w:rsidP="0021528F">
      <w:pPr>
        <w:spacing w:line="276" w:lineRule="auto"/>
        <w:ind w:right="270"/>
        <w:rPr>
          <w:rFonts w:asciiTheme="majorHAnsi" w:hAnsiTheme="majorHAnsi" w:cstheme="majorHAnsi"/>
          <w:b/>
          <w:bCs/>
          <w:u w:val="single"/>
        </w:rPr>
      </w:pPr>
    </w:p>
    <w:p w14:paraId="74CD5152" w14:textId="5E629240" w:rsidR="009F3A8B" w:rsidRPr="0021528F" w:rsidRDefault="009F3A8B" w:rsidP="009F3A8B">
      <w:pPr>
        <w:spacing w:line="276" w:lineRule="auto"/>
        <w:ind w:right="270"/>
        <w:rPr>
          <w:rFonts w:asciiTheme="majorHAnsi" w:hAnsiTheme="majorHAnsi" w:cstheme="majorHAnsi"/>
          <w:i/>
        </w:rPr>
      </w:pPr>
      <w:r w:rsidRPr="009F3A8B">
        <w:rPr>
          <w:rFonts w:asciiTheme="majorHAnsi" w:hAnsiTheme="majorHAnsi" w:cstheme="majorHAnsi"/>
          <w:i/>
        </w:rPr>
        <w:t>Hi-C chromatin conformation capture post-sequencing quality control</w:t>
      </w:r>
    </w:p>
    <w:p w14:paraId="03B5AB9B" w14:textId="5EA41CC0" w:rsidR="009F3A8B" w:rsidRPr="0021528F" w:rsidRDefault="00B169B1" w:rsidP="009F3A8B">
      <w:pPr>
        <w:spacing w:line="276" w:lineRule="auto"/>
        <w:ind w:right="270"/>
        <w:rPr>
          <w:rFonts w:asciiTheme="majorHAnsi" w:hAnsiTheme="majorHAnsi" w:cstheme="majorHAnsi"/>
          <w:b/>
          <w:bCs/>
          <w:u w:val="single"/>
        </w:rPr>
      </w:pPr>
      <w:r w:rsidRPr="0021528F">
        <w:rPr>
          <w:rFonts w:asciiTheme="majorHAnsi" w:hAnsiTheme="majorHAnsi" w:cstheme="majorHAnsi"/>
        </w:rPr>
        <w:t>To</w:t>
      </w:r>
      <w:r w:rsidR="009F3A8B" w:rsidRPr="0021528F">
        <w:rPr>
          <w:rFonts w:asciiTheme="majorHAnsi" w:hAnsiTheme="majorHAnsi" w:cstheme="majorHAnsi"/>
        </w:rPr>
        <w:t xml:space="preserve"> assess if </w:t>
      </w:r>
      <w:r>
        <w:rPr>
          <w:rFonts w:asciiTheme="majorHAnsi" w:hAnsiTheme="majorHAnsi" w:cstheme="majorHAnsi"/>
        </w:rPr>
        <w:t xml:space="preserve">the hi-c </w:t>
      </w:r>
      <w:r w:rsidR="009F3A8B" w:rsidRPr="0021528F">
        <w:rPr>
          <w:rFonts w:asciiTheme="majorHAnsi" w:hAnsiTheme="majorHAnsi" w:cstheme="majorHAnsi"/>
        </w:rPr>
        <w:t>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6B8513AD" w14:textId="7A7ED22B" w:rsidR="009F3A8B" w:rsidRPr="007B61E2" w:rsidRDefault="009F3A8B" w:rsidP="009F3A8B">
      <w:pPr>
        <w:spacing w:line="276" w:lineRule="auto"/>
        <w:ind w:right="270"/>
        <w:rPr>
          <w:rFonts w:asciiTheme="majorHAnsi" w:hAnsiTheme="majorHAnsi" w:cstheme="majorHAnsi"/>
        </w:rPr>
      </w:pPr>
    </w:p>
    <w:p w14:paraId="6E51BA66" w14:textId="12B472C0" w:rsidR="007B61E2" w:rsidRDefault="007B61E2" w:rsidP="009F3A8B">
      <w:pPr>
        <w:spacing w:line="276" w:lineRule="auto"/>
        <w:ind w:right="270"/>
        <w:rPr>
          <w:rFonts w:asciiTheme="majorHAnsi" w:hAnsiTheme="majorHAnsi" w:cstheme="majorHAnsi"/>
          <w:i/>
          <w:iCs/>
        </w:rPr>
      </w:pPr>
      <w:r>
        <w:rPr>
          <w:rFonts w:asciiTheme="majorHAnsi" w:hAnsiTheme="majorHAnsi" w:cstheme="majorHAnsi"/>
          <w:i/>
          <w:iCs/>
        </w:rPr>
        <w:lastRenderedPageBreak/>
        <w:t>Genome Assembly</w:t>
      </w:r>
    </w:p>
    <w:p w14:paraId="447945E1" w14:textId="661406FB" w:rsidR="007B61E2" w:rsidRPr="005A0697" w:rsidRDefault="007B61E2" w:rsidP="007B61E2">
      <w:pPr>
        <w:rPr>
          <w:color w:val="00000A"/>
        </w:rPr>
      </w:pPr>
      <w:r w:rsidRPr="007B61E2">
        <w:rPr>
          <w:rFonts w:asciiTheme="majorHAnsi" w:hAnsiTheme="majorHAnsi" w:cstheme="majorHAnsi"/>
          <w:color w:val="00000A"/>
        </w:rPr>
        <w:t xml:space="preserve">We generated an initial assembly (A1) </w:t>
      </w:r>
      <w:r w:rsidR="0008288B">
        <w:rPr>
          <w:rFonts w:asciiTheme="majorHAnsi" w:hAnsiTheme="majorHAnsi" w:cstheme="majorHAnsi"/>
          <w:color w:val="00000A"/>
        </w:rPr>
        <w:t xml:space="preserve">purged of duplicate </w:t>
      </w:r>
      <w:proofErr w:type="spellStart"/>
      <w:r w:rsidRPr="007B61E2">
        <w:rPr>
          <w:rFonts w:asciiTheme="majorHAnsi" w:hAnsiTheme="majorHAnsi" w:cstheme="majorHAnsi"/>
          <w:color w:val="00000A"/>
        </w:rPr>
        <w:t>haplotigs</w:t>
      </w:r>
      <w:proofErr w:type="spellEnd"/>
      <w:r w:rsidR="0008288B">
        <w:rPr>
          <w:rFonts w:asciiTheme="majorHAnsi" w:hAnsiTheme="majorHAnsi" w:cstheme="majorHAnsi"/>
          <w:color w:val="00000A"/>
        </w:rPr>
        <w:t xml:space="preserve"> </w:t>
      </w:r>
      <w:r w:rsidRPr="007B61E2">
        <w:rPr>
          <w:rFonts w:asciiTheme="majorHAnsi" w:hAnsiTheme="majorHAnsi" w:cstheme="majorHAnsi"/>
          <w:color w:val="00000A"/>
        </w:rPr>
        <w:t>using IPA v1.3.1</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0008288B">
        <w:rPr>
          <w:rFonts w:asciiTheme="majorHAnsi" w:hAnsiTheme="majorHAnsi" w:cstheme="majorHAnsi"/>
          <w:color w:val="00000A"/>
        </w:rPr>
        <w:t>,</w:t>
      </w:r>
      <w:r w:rsidRPr="007B61E2">
        <w:rPr>
          <w:rFonts w:asciiTheme="majorHAnsi" w:hAnsiTheme="majorHAnsi" w:cstheme="majorHAnsi"/>
          <w:color w:val="00000A"/>
        </w:rPr>
        <w:t xml:space="preserve"> which use</w:t>
      </w:r>
      <w:r>
        <w:rPr>
          <w:rFonts w:asciiTheme="majorHAnsi" w:hAnsiTheme="majorHAnsi" w:cstheme="majorHAnsi"/>
          <w:color w:val="00000A"/>
        </w:rPr>
        <w:t>s</w:t>
      </w:r>
      <w:r w:rsidRPr="007B61E2">
        <w:rPr>
          <w:rFonts w:asciiTheme="majorHAnsi" w:hAnsiTheme="majorHAnsi" w:cstheme="majorHAnsi"/>
          <w:color w:val="00000A"/>
        </w:rPr>
        <w:t xml:space="preserve"> </w:t>
      </w:r>
      <w:proofErr w:type="spellStart"/>
      <w:r w:rsidRPr="007B61E2">
        <w:rPr>
          <w:rFonts w:asciiTheme="majorHAnsi" w:hAnsiTheme="majorHAnsi" w:cstheme="majorHAnsi"/>
          <w:color w:val="00000A"/>
        </w:rPr>
        <w:t>purge_dups</w:t>
      </w:r>
      <w:proofErr w:type="spellEnd"/>
      <w:r w:rsidRPr="007B61E2">
        <w:rPr>
          <w:rFonts w:asciiTheme="majorHAnsi" w:hAnsiTheme="majorHAnsi" w:cstheme="majorHAnsi"/>
          <w:color w:val="00000A"/>
        </w:rPr>
        <w:t xml:space="preserve"> v1.2.3</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Pr="007B61E2">
        <w:rPr>
          <w:rFonts w:asciiTheme="majorHAnsi" w:hAnsiTheme="majorHAnsi" w:cstheme="majorHAnsi"/>
          <w:color w:val="00000A"/>
        </w:rPr>
        <w:t xml:space="preserve"> and Racon v1.4.13</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Pr="007B61E2">
        <w:rPr>
          <w:rFonts w:asciiTheme="majorHAnsi" w:hAnsiTheme="majorHAnsi" w:cstheme="majorHAnsi"/>
          <w:color w:val="00000A"/>
        </w:rPr>
        <w:t xml:space="preserve"> wrappers</w:t>
      </w:r>
      <w:r w:rsidR="0008288B">
        <w:rPr>
          <w:rFonts w:asciiTheme="majorHAnsi" w:hAnsiTheme="majorHAnsi" w:cstheme="majorHAnsi"/>
          <w:color w:val="00000A"/>
        </w:rPr>
        <w:t xml:space="preserve"> to generate phased primary </w:t>
      </w:r>
      <w:r w:rsidR="003001F4">
        <w:rPr>
          <w:rFonts w:asciiTheme="majorHAnsi" w:hAnsiTheme="majorHAnsi" w:cstheme="majorHAnsi"/>
          <w:color w:val="00000A"/>
        </w:rPr>
        <w:t xml:space="preserve">(A1) </w:t>
      </w:r>
      <w:r w:rsidR="0008288B">
        <w:rPr>
          <w:rFonts w:asciiTheme="majorHAnsi" w:hAnsiTheme="majorHAnsi" w:cstheme="majorHAnsi"/>
          <w:color w:val="00000A"/>
        </w:rPr>
        <w:t>and alternative assembly files polished of errors</w:t>
      </w:r>
      <w:r w:rsidRPr="007B61E2">
        <w:rPr>
          <w:rFonts w:asciiTheme="majorHAnsi" w:hAnsiTheme="majorHAnsi" w:cstheme="majorHAnsi"/>
          <w:color w:val="00000A"/>
        </w:rPr>
        <w:t xml:space="preserve">. To scaffold the initial </w:t>
      </w:r>
      <w:r w:rsidR="003001F4">
        <w:rPr>
          <w:rFonts w:asciiTheme="majorHAnsi" w:hAnsiTheme="majorHAnsi" w:cstheme="majorHAnsi"/>
          <w:color w:val="00000A"/>
        </w:rPr>
        <w:t xml:space="preserve">A1 </w:t>
      </w:r>
      <w:r w:rsidRPr="007B61E2">
        <w:rPr>
          <w:rFonts w:asciiTheme="majorHAnsi" w:hAnsiTheme="majorHAnsi" w:cstheme="majorHAnsi"/>
          <w:color w:val="00000A"/>
        </w:rPr>
        <w:t>assembly using linked-read data, we used scaff10x</w:t>
      </w:r>
      <w:r>
        <w:rPr>
          <w:rFonts w:asciiTheme="majorHAnsi" w:hAnsiTheme="majorHAnsi" w:cstheme="majorHAnsi"/>
          <w:color w:val="00000A"/>
        </w:rPr>
        <w:t xml:space="preserve"> [</w:t>
      </w:r>
      <w:proofErr w:type="spellStart"/>
      <w:r>
        <w:rPr>
          <w:rFonts w:asciiTheme="majorHAnsi" w:hAnsiTheme="majorHAnsi" w:cstheme="majorHAnsi"/>
          <w:color w:val="00000A"/>
        </w:rPr>
        <w:t>tk</w:t>
      </w:r>
      <w:proofErr w:type="spellEnd"/>
      <w:r>
        <w:rPr>
          <w:rFonts w:asciiTheme="majorHAnsi" w:hAnsiTheme="majorHAnsi" w:cstheme="majorHAnsi"/>
          <w:color w:val="00000A"/>
        </w:rPr>
        <w:t xml:space="preserve"> CITE]</w:t>
      </w:r>
      <w:r w:rsidRPr="007B61E2">
        <w:rPr>
          <w:rFonts w:asciiTheme="majorHAnsi" w:hAnsiTheme="majorHAnsi" w:cstheme="majorHAnsi"/>
          <w:color w:val="00000A"/>
        </w:rPr>
        <w:t xml:space="preserve"> with the following parameters</w:t>
      </w:r>
      <w:r>
        <w:rPr>
          <w:rFonts w:asciiTheme="majorHAnsi" w:hAnsiTheme="majorHAnsi" w:cstheme="majorHAnsi"/>
          <w:color w:val="00000A"/>
        </w:rPr>
        <w:t>:</w:t>
      </w:r>
      <w:r>
        <w:rPr>
          <w:color w:val="00000A"/>
        </w:rPr>
        <w:t xml:space="preserve"> </w:t>
      </w:r>
      <w:r w:rsidRPr="007B61E2">
        <w:rPr>
          <w:rFonts w:ascii="Courier" w:hAnsi="Courier"/>
          <w:color w:val="00000A"/>
        </w:rPr>
        <w:t>-</w:t>
      </w:r>
      <w:proofErr w:type="spellStart"/>
      <w:r w:rsidRPr="007B61E2">
        <w:rPr>
          <w:rFonts w:ascii="Courier" w:hAnsi="Courier"/>
          <w:color w:val="00000A"/>
        </w:rPr>
        <w:t>longread</w:t>
      </w:r>
      <w:proofErr w:type="spellEnd"/>
      <w:r w:rsidRPr="007B61E2">
        <w:rPr>
          <w:rFonts w:ascii="Courier" w:hAnsi="Courier"/>
          <w:color w:val="00000A"/>
        </w:rPr>
        <w:t xml:space="preserve"> 1 -gap 100 -matrix 2000 -reads 10 -link 8 -score 20 -edge 50000 -block 50000</w:t>
      </w:r>
      <w:r>
        <w:rPr>
          <w:color w:val="00000A"/>
        </w:rPr>
        <w:t xml:space="preserve"> </w:t>
      </w:r>
      <w:r w:rsidR="0081624C" w:rsidRPr="0021528F">
        <w:rPr>
          <w:rFonts w:asciiTheme="majorHAnsi" w:hAnsiTheme="majorHAnsi" w:cstheme="majorHAnsi"/>
        </w:rPr>
        <w:t>to first break the assembly at locations that were incorrectly joined, then to scaffold the assembly into larger, more contiguous</w:t>
      </w:r>
      <w:r w:rsidR="0081624C" w:rsidRPr="007B61E2">
        <w:rPr>
          <w:rFonts w:asciiTheme="majorHAnsi" w:hAnsiTheme="majorHAnsi" w:cstheme="majorHAnsi"/>
          <w:color w:val="00000A"/>
        </w:rPr>
        <w:t xml:space="preserve"> </w:t>
      </w:r>
      <w:r w:rsidR="0081624C">
        <w:rPr>
          <w:rFonts w:asciiTheme="majorHAnsi" w:hAnsiTheme="majorHAnsi" w:cstheme="majorHAnsi"/>
          <w:color w:val="00000A"/>
        </w:rPr>
        <w:t>sequencing segment</w:t>
      </w:r>
      <w:r w:rsidR="00BD4814">
        <w:rPr>
          <w:rFonts w:asciiTheme="majorHAnsi" w:hAnsiTheme="majorHAnsi" w:cstheme="majorHAnsi"/>
          <w:color w:val="00000A"/>
        </w:rPr>
        <w:t>s composing the</w:t>
      </w:r>
      <w:r w:rsidRPr="007B61E2">
        <w:rPr>
          <w:rFonts w:asciiTheme="majorHAnsi" w:hAnsiTheme="majorHAnsi" w:cstheme="majorHAnsi"/>
          <w:color w:val="00000A"/>
        </w:rPr>
        <w:t xml:space="preserve"> linked</w:t>
      </w:r>
      <w:r>
        <w:rPr>
          <w:rFonts w:asciiTheme="majorHAnsi" w:hAnsiTheme="majorHAnsi" w:cstheme="majorHAnsi"/>
          <w:color w:val="00000A"/>
        </w:rPr>
        <w:t>-</w:t>
      </w:r>
      <w:r w:rsidRPr="007B61E2">
        <w:rPr>
          <w:rFonts w:asciiTheme="majorHAnsi" w:hAnsiTheme="majorHAnsi" w:cstheme="majorHAnsi"/>
          <w:color w:val="00000A"/>
        </w:rPr>
        <w:t xml:space="preserve"> and long</w:t>
      </w:r>
      <w:r w:rsidR="00EF23CA">
        <w:rPr>
          <w:rFonts w:asciiTheme="majorHAnsi" w:hAnsiTheme="majorHAnsi" w:cstheme="majorHAnsi"/>
          <w:color w:val="00000A"/>
        </w:rPr>
        <w:t>-</w:t>
      </w:r>
      <w:r w:rsidRPr="007B61E2">
        <w:rPr>
          <w:rFonts w:asciiTheme="majorHAnsi" w:hAnsiTheme="majorHAnsi" w:cstheme="majorHAnsi"/>
          <w:color w:val="00000A"/>
        </w:rPr>
        <w:t xml:space="preserve">read </w:t>
      </w:r>
      <w:r w:rsidR="003001F4">
        <w:rPr>
          <w:rFonts w:asciiTheme="majorHAnsi" w:hAnsiTheme="majorHAnsi" w:cstheme="majorHAnsi"/>
          <w:color w:val="00000A"/>
        </w:rPr>
        <w:t xml:space="preserve">(A2) </w:t>
      </w:r>
      <w:r w:rsidRPr="007B61E2">
        <w:rPr>
          <w:rFonts w:asciiTheme="majorHAnsi" w:hAnsiTheme="majorHAnsi" w:cstheme="majorHAnsi"/>
          <w:color w:val="00000A"/>
        </w:rPr>
        <w:t>assembly. After linked-read scaffolding</w:t>
      </w:r>
      <w:r w:rsidR="0008288B">
        <w:rPr>
          <w:rFonts w:asciiTheme="majorHAnsi" w:hAnsiTheme="majorHAnsi" w:cstheme="majorHAnsi"/>
          <w:color w:val="00000A"/>
        </w:rPr>
        <w:t>,</w:t>
      </w:r>
      <w:r w:rsidRPr="007B61E2">
        <w:rPr>
          <w:rFonts w:asciiTheme="majorHAnsi" w:hAnsiTheme="majorHAnsi" w:cstheme="majorHAnsi"/>
          <w:color w:val="00000A"/>
        </w:rPr>
        <w:t xml:space="preserve"> we followed the Arima mapping protocol</w:t>
      </w:r>
      <w:r w:rsidR="00EF23CA">
        <w:rPr>
          <w:rFonts w:asciiTheme="majorHAnsi" w:hAnsiTheme="majorHAnsi" w:cstheme="majorHAnsi"/>
          <w:color w:val="00000A"/>
        </w:rPr>
        <w:t xml:space="preserve"> [</w:t>
      </w:r>
      <w:proofErr w:type="spellStart"/>
      <w:r w:rsidR="00EF23CA">
        <w:rPr>
          <w:rFonts w:asciiTheme="majorHAnsi" w:hAnsiTheme="majorHAnsi" w:cstheme="majorHAnsi"/>
          <w:color w:val="00000A"/>
        </w:rPr>
        <w:t>tk</w:t>
      </w:r>
      <w:proofErr w:type="spellEnd"/>
      <w:r w:rsidR="00EF23CA">
        <w:rPr>
          <w:rFonts w:asciiTheme="majorHAnsi" w:hAnsiTheme="majorHAnsi" w:cstheme="majorHAnsi"/>
          <w:color w:val="00000A"/>
        </w:rPr>
        <w:t xml:space="preserve"> CITE]</w:t>
      </w:r>
      <w:r w:rsidRPr="007B61E2">
        <w:rPr>
          <w:rFonts w:asciiTheme="majorHAnsi" w:hAnsiTheme="majorHAnsi" w:cstheme="majorHAnsi"/>
          <w:color w:val="00000A"/>
        </w:rPr>
        <w:t xml:space="preserve"> to prepare </w:t>
      </w:r>
      <w:r w:rsidR="00EF23CA">
        <w:rPr>
          <w:rFonts w:asciiTheme="majorHAnsi" w:hAnsiTheme="majorHAnsi" w:cstheme="majorHAnsi"/>
          <w:color w:val="00000A"/>
        </w:rPr>
        <w:t xml:space="preserve">the </w:t>
      </w:r>
      <w:r w:rsidRPr="007B61E2">
        <w:rPr>
          <w:rFonts w:asciiTheme="majorHAnsi" w:hAnsiTheme="majorHAnsi" w:cstheme="majorHAnsi"/>
          <w:color w:val="00000A"/>
        </w:rPr>
        <w:t xml:space="preserve">hi-c data to </w:t>
      </w:r>
      <w:r w:rsidR="00BD4814">
        <w:rPr>
          <w:rFonts w:asciiTheme="majorHAnsi" w:hAnsiTheme="majorHAnsi" w:cstheme="majorHAnsi"/>
          <w:color w:val="00000A"/>
        </w:rPr>
        <w:t xml:space="preserve">use interaction mapping information to </w:t>
      </w:r>
      <w:r w:rsidRPr="007B61E2">
        <w:rPr>
          <w:rFonts w:asciiTheme="majorHAnsi" w:hAnsiTheme="majorHAnsi" w:cstheme="majorHAnsi"/>
          <w:color w:val="00000A"/>
        </w:rPr>
        <w:t xml:space="preserve">further scaffold </w:t>
      </w:r>
      <w:r w:rsidR="00EF23CA">
        <w:rPr>
          <w:rFonts w:asciiTheme="majorHAnsi" w:hAnsiTheme="majorHAnsi" w:cstheme="majorHAnsi"/>
          <w:color w:val="00000A"/>
        </w:rPr>
        <w:t xml:space="preserve">the </w:t>
      </w:r>
      <w:r w:rsidRPr="007B61E2">
        <w:rPr>
          <w:rFonts w:asciiTheme="majorHAnsi" w:hAnsiTheme="majorHAnsi" w:cstheme="majorHAnsi"/>
          <w:color w:val="00000A"/>
        </w:rPr>
        <w:t>A2</w:t>
      </w:r>
      <w:r w:rsidR="00EF23CA">
        <w:rPr>
          <w:rFonts w:asciiTheme="majorHAnsi" w:hAnsiTheme="majorHAnsi" w:cstheme="majorHAnsi"/>
          <w:color w:val="00000A"/>
        </w:rPr>
        <w:t xml:space="preserve"> assembly</w:t>
      </w:r>
      <w:r w:rsidRPr="007B61E2">
        <w:rPr>
          <w:rFonts w:asciiTheme="majorHAnsi" w:hAnsiTheme="majorHAnsi" w:cstheme="majorHAnsi"/>
          <w:color w:val="00000A"/>
        </w:rPr>
        <w:t xml:space="preserve">. To </w:t>
      </w:r>
      <w:r w:rsidR="003001F4">
        <w:rPr>
          <w:rFonts w:asciiTheme="majorHAnsi" w:hAnsiTheme="majorHAnsi" w:cstheme="majorHAnsi"/>
          <w:color w:val="00000A"/>
        </w:rPr>
        <w:t>prep the sequencing data,</w:t>
      </w:r>
      <w:r w:rsidRPr="007B61E2">
        <w:rPr>
          <w:rFonts w:asciiTheme="majorHAnsi" w:hAnsiTheme="majorHAnsi" w:cstheme="majorHAnsi"/>
          <w:color w:val="00000A"/>
        </w:rPr>
        <w:t xml:space="preserve"> we independently aligned paired-end hi-c reads as single-ended reads to </w:t>
      </w:r>
      <w:r w:rsidR="003001F4">
        <w:rPr>
          <w:rFonts w:asciiTheme="majorHAnsi" w:hAnsiTheme="majorHAnsi" w:cstheme="majorHAnsi"/>
          <w:color w:val="00000A"/>
        </w:rPr>
        <w:t xml:space="preserve">the </w:t>
      </w:r>
      <w:r w:rsidRPr="007B61E2">
        <w:rPr>
          <w:rFonts w:asciiTheme="majorHAnsi" w:hAnsiTheme="majorHAnsi" w:cstheme="majorHAnsi"/>
          <w:color w:val="00000A"/>
        </w:rPr>
        <w:t>A2</w:t>
      </w:r>
      <w:r w:rsidR="003001F4">
        <w:rPr>
          <w:rFonts w:asciiTheme="majorHAnsi" w:hAnsiTheme="majorHAnsi" w:cstheme="majorHAnsi"/>
          <w:color w:val="00000A"/>
        </w:rPr>
        <w:t xml:space="preserve"> assembly</w:t>
      </w:r>
      <w:r w:rsidRPr="007B61E2">
        <w:rPr>
          <w:rFonts w:asciiTheme="majorHAnsi" w:hAnsiTheme="majorHAnsi" w:cstheme="majorHAnsi"/>
          <w:color w:val="00000A"/>
        </w:rPr>
        <w:t xml:space="preserve"> using BWA v0.7.17-r1188</w:t>
      </w:r>
      <w:r w:rsidR="00FA48B7" w:rsidRPr="0021528F">
        <w:rPr>
          <w:rFonts w:asciiTheme="majorHAnsi" w:hAnsiTheme="majorHAnsi" w:cstheme="majorHAnsi"/>
        </w:rPr>
        <w:fldChar w:fldCharType="begin"/>
      </w:r>
      <w:r w:rsidR="00FA48B7"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00FA48B7" w:rsidRPr="0021528F">
        <w:rPr>
          <w:rFonts w:asciiTheme="majorHAnsi" w:hAnsiTheme="majorHAnsi" w:cstheme="majorHAnsi"/>
        </w:rPr>
        <w:fldChar w:fldCharType="separate"/>
      </w:r>
      <w:r w:rsidR="00FA48B7" w:rsidRPr="0021528F">
        <w:rPr>
          <w:rFonts w:asciiTheme="majorHAnsi" w:hAnsiTheme="majorHAnsi" w:cstheme="majorHAnsi"/>
          <w:vertAlign w:val="superscript"/>
        </w:rPr>
        <w:t>21</w:t>
      </w:r>
      <w:r w:rsidR="00FA48B7" w:rsidRPr="0021528F">
        <w:rPr>
          <w:rFonts w:asciiTheme="majorHAnsi" w:hAnsiTheme="majorHAnsi" w:cstheme="majorHAnsi"/>
        </w:rPr>
        <w:fldChar w:fldCharType="end"/>
      </w:r>
      <w:r w:rsidR="00EF23CA">
        <w:rPr>
          <w:rFonts w:asciiTheme="majorHAnsi" w:hAnsiTheme="majorHAnsi" w:cstheme="majorHAnsi"/>
          <w:color w:val="00000A"/>
        </w:rPr>
        <w:t xml:space="preserve"> </w:t>
      </w:r>
      <w:r w:rsidRPr="007B61E2">
        <w:rPr>
          <w:rFonts w:asciiTheme="majorHAnsi" w:hAnsiTheme="majorHAnsi" w:cstheme="majorHAnsi"/>
          <w:color w:val="00000A"/>
        </w:rPr>
        <w:t xml:space="preserve">and </w:t>
      </w:r>
      <w:proofErr w:type="spellStart"/>
      <w:r w:rsidRPr="007B61E2">
        <w:rPr>
          <w:rFonts w:asciiTheme="majorHAnsi" w:hAnsiTheme="majorHAnsi" w:cstheme="majorHAnsi"/>
          <w:color w:val="00000A"/>
        </w:rPr>
        <w:t>samtools</w:t>
      </w:r>
      <w:proofErr w:type="spellEnd"/>
      <w:r w:rsidRPr="007B61E2">
        <w:rPr>
          <w:rFonts w:asciiTheme="majorHAnsi" w:hAnsiTheme="majorHAnsi" w:cstheme="majorHAnsi"/>
          <w:color w:val="00000A"/>
        </w:rPr>
        <w:t xml:space="preserve"> v1.7</w:t>
      </w:r>
      <w:r w:rsidR="00FA48B7" w:rsidRPr="00FA48B7">
        <w:rPr>
          <w:rFonts w:asciiTheme="majorHAnsi" w:hAnsiTheme="majorHAnsi" w:cstheme="majorHAnsi"/>
        </w:rPr>
        <w:t xml:space="preserve"> </w:t>
      </w:r>
      <w:r w:rsidR="00FA48B7" w:rsidRPr="0021528F">
        <w:rPr>
          <w:rFonts w:asciiTheme="majorHAnsi" w:hAnsiTheme="majorHAnsi" w:cstheme="majorHAnsi"/>
        </w:rPr>
        <w:fldChar w:fldCharType="begin"/>
      </w:r>
      <w:r w:rsidR="00FA48B7"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FA48B7" w:rsidRPr="0021528F">
        <w:rPr>
          <w:rFonts w:asciiTheme="majorHAnsi" w:hAnsiTheme="majorHAnsi" w:cstheme="majorHAnsi"/>
        </w:rPr>
        <w:fldChar w:fldCharType="separate"/>
      </w:r>
      <w:r w:rsidR="00FA48B7" w:rsidRPr="0021528F">
        <w:rPr>
          <w:rFonts w:asciiTheme="majorHAnsi" w:hAnsiTheme="majorHAnsi" w:cstheme="majorHAnsi"/>
          <w:vertAlign w:val="superscript"/>
        </w:rPr>
        <w:t>22</w:t>
      </w:r>
      <w:r w:rsidR="00FA48B7" w:rsidRPr="0021528F">
        <w:rPr>
          <w:rFonts w:asciiTheme="majorHAnsi" w:hAnsiTheme="majorHAnsi" w:cstheme="majorHAnsi"/>
        </w:rPr>
        <w:fldChar w:fldCharType="end"/>
      </w:r>
      <w:r w:rsidR="00FA48B7">
        <w:rPr>
          <w:rFonts w:asciiTheme="majorHAnsi" w:hAnsiTheme="majorHAnsi" w:cstheme="majorHAnsi"/>
        </w:rPr>
        <w:t>.</w:t>
      </w:r>
      <w:r w:rsidRPr="007B61E2">
        <w:rPr>
          <w:rFonts w:asciiTheme="majorHAnsi" w:hAnsiTheme="majorHAnsi" w:cstheme="majorHAnsi"/>
          <w:color w:val="00000A"/>
        </w:rPr>
        <w:t xml:space="preserve"> Next, we retained the 5’ end of the read to eliminate chimeric reads using a custom Arima </w:t>
      </w:r>
      <w:proofErr w:type="spellStart"/>
      <w:r w:rsidRPr="007B61E2">
        <w:rPr>
          <w:rFonts w:asciiTheme="majorHAnsi" w:hAnsiTheme="majorHAnsi" w:cstheme="majorHAnsi"/>
          <w:color w:val="00000A"/>
        </w:rPr>
        <w:t>perl</w:t>
      </w:r>
      <w:proofErr w:type="spellEnd"/>
      <w:r w:rsidRPr="007B61E2">
        <w:rPr>
          <w:rFonts w:asciiTheme="majorHAnsi" w:hAnsiTheme="majorHAnsi" w:cstheme="majorHAnsi"/>
          <w:color w:val="00000A"/>
        </w:rPr>
        <w:t xml:space="preserve"> script</w:t>
      </w:r>
      <w:r w:rsidR="00EF23CA">
        <w:rPr>
          <w:rFonts w:asciiTheme="majorHAnsi" w:hAnsiTheme="majorHAnsi" w:cstheme="majorHAnsi"/>
          <w:color w:val="00000A"/>
        </w:rPr>
        <w:t xml:space="preserve"> [</w:t>
      </w:r>
      <w:proofErr w:type="spellStart"/>
      <w:r w:rsidR="00EF23CA">
        <w:rPr>
          <w:rFonts w:asciiTheme="majorHAnsi" w:hAnsiTheme="majorHAnsi" w:cstheme="majorHAnsi"/>
          <w:color w:val="00000A"/>
        </w:rPr>
        <w:t>tk</w:t>
      </w:r>
      <w:proofErr w:type="spellEnd"/>
      <w:r w:rsidR="00EF23CA">
        <w:rPr>
          <w:rFonts w:asciiTheme="majorHAnsi" w:hAnsiTheme="majorHAnsi" w:cstheme="majorHAnsi"/>
          <w:color w:val="00000A"/>
        </w:rPr>
        <w:t xml:space="preserve"> CITE?]</w:t>
      </w:r>
      <w:r w:rsidRPr="007B61E2">
        <w:rPr>
          <w:rFonts w:asciiTheme="majorHAnsi" w:hAnsiTheme="majorHAnsi" w:cstheme="majorHAnsi"/>
          <w:color w:val="00000A"/>
        </w:rPr>
        <w:t xml:space="preserve">. </w:t>
      </w:r>
      <w:r w:rsidR="00EF23CA">
        <w:rPr>
          <w:rFonts w:asciiTheme="majorHAnsi" w:hAnsiTheme="majorHAnsi" w:cstheme="majorHAnsi"/>
          <w:color w:val="00000A"/>
        </w:rPr>
        <w:t>Then</w:t>
      </w:r>
      <w:r w:rsidR="003001F4">
        <w:rPr>
          <w:rFonts w:asciiTheme="majorHAnsi" w:hAnsiTheme="majorHAnsi" w:cstheme="majorHAnsi"/>
          <w:color w:val="00000A"/>
        </w:rPr>
        <w:t>,</w:t>
      </w:r>
      <w:r w:rsidRPr="007B61E2">
        <w:rPr>
          <w:rFonts w:asciiTheme="majorHAnsi" w:hAnsiTheme="majorHAnsi" w:cstheme="majorHAnsi"/>
          <w:color w:val="00000A"/>
        </w:rPr>
        <w:t xml:space="preserve"> we paired the hi-c reads to produce paired-end BAM </w:t>
      </w:r>
      <w:proofErr w:type="gramStart"/>
      <w:r w:rsidRPr="007B61E2">
        <w:rPr>
          <w:rFonts w:asciiTheme="majorHAnsi" w:hAnsiTheme="majorHAnsi" w:cstheme="majorHAnsi"/>
          <w:color w:val="00000A"/>
        </w:rPr>
        <w:t>files</w:t>
      </w:r>
      <w:r w:rsidR="003001F4">
        <w:rPr>
          <w:rFonts w:asciiTheme="majorHAnsi" w:hAnsiTheme="majorHAnsi" w:cstheme="majorHAnsi"/>
          <w:color w:val="00000A"/>
        </w:rPr>
        <w:t>, and</w:t>
      </w:r>
      <w:proofErr w:type="gramEnd"/>
      <w:r w:rsidR="003001F4">
        <w:rPr>
          <w:rFonts w:asciiTheme="majorHAnsi" w:hAnsiTheme="majorHAnsi" w:cstheme="majorHAnsi"/>
          <w:color w:val="00000A"/>
        </w:rPr>
        <w:t xml:space="preserve"> used</w:t>
      </w:r>
      <w:r w:rsidRPr="007B61E2">
        <w:rPr>
          <w:rFonts w:asciiTheme="majorHAnsi" w:hAnsiTheme="majorHAnsi" w:cstheme="majorHAnsi"/>
          <w:color w:val="00000A"/>
        </w:rPr>
        <w:t xml:space="preserve"> </w:t>
      </w:r>
      <w:proofErr w:type="spellStart"/>
      <w:r w:rsidRPr="007B61E2">
        <w:rPr>
          <w:rFonts w:asciiTheme="majorHAnsi" w:hAnsiTheme="majorHAnsi" w:cstheme="majorHAnsi"/>
          <w:color w:val="00000A"/>
        </w:rPr>
        <w:t>PicardCommandTools</w:t>
      </w:r>
      <w:proofErr w:type="spellEnd"/>
      <w:r w:rsidR="00EF23CA">
        <w:rPr>
          <w:rFonts w:asciiTheme="majorHAnsi" w:hAnsiTheme="majorHAnsi" w:cstheme="majorHAnsi"/>
          <w:color w:val="00000A"/>
        </w:rPr>
        <w:t xml:space="preserve"> [</w:t>
      </w:r>
      <w:proofErr w:type="spellStart"/>
      <w:r w:rsidR="00EF23CA">
        <w:rPr>
          <w:rFonts w:asciiTheme="majorHAnsi" w:hAnsiTheme="majorHAnsi" w:cstheme="majorHAnsi"/>
          <w:color w:val="00000A"/>
        </w:rPr>
        <w:t>tk</w:t>
      </w:r>
      <w:proofErr w:type="spellEnd"/>
      <w:r w:rsidR="00EF23CA">
        <w:rPr>
          <w:rFonts w:asciiTheme="majorHAnsi" w:hAnsiTheme="majorHAnsi" w:cstheme="majorHAnsi"/>
          <w:color w:val="00000A"/>
        </w:rPr>
        <w:t xml:space="preserve"> CITE]</w:t>
      </w:r>
      <w:r w:rsidRPr="007B61E2">
        <w:rPr>
          <w:rFonts w:asciiTheme="majorHAnsi" w:hAnsiTheme="majorHAnsi" w:cstheme="majorHAnsi"/>
          <w:color w:val="00000A"/>
        </w:rPr>
        <w:t xml:space="preserve"> to add read groups and remove PCR duplicates. </w:t>
      </w:r>
      <w:r w:rsidR="00EF23CA">
        <w:rPr>
          <w:rFonts w:asciiTheme="majorHAnsi" w:hAnsiTheme="majorHAnsi" w:cstheme="majorHAnsi"/>
          <w:color w:val="00000A"/>
        </w:rPr>
        <w:t>After</w:t>
      </w:r>
      <w:r w:rsidRPr="007B61E2">
        <w:rPr>
          <w:rFonts w:asciiTheme="majorHAnsi" w:hAnsiTheme="majorHAnsi" w:cstheme="majorHAnsi"/>
          <w:color w:val="00000A"/>
        </w:rPr>
        <w:t xml:space="preserve"> filtering our hi-c data</w:t>
      </w:r>
      <w:r w:rsidR="00EF23CA">
        <w:rPr>
          <w:rFonts w:asciiTheme="majorHAnsi" w:hAnsiTheme="majorHAnsi" w:cstheme="majorHAnsi"/>
          <w:color w:val="00000A"/>
        </w:rPr>
        <w:t>,</w:t>
      </w:r>
      <w:r w:rsidRPr="007B61E2">
        <w:rPr>
          <w:rFonts w:asciiTheme="majorHAnsi" w:hAnsiTheme="majorHAnsi" w:cstheme="majorHAnsi"/>
          <w:color w:val="00000A"/>
        </w:rPr>
        <w:t xml:space="preserve"> we converted BAM files to sorted BED files with </w:t>
      </w:r>
      <w:proofErr w:type="spellStart"/>
      <w:r w:rsidRPr="007B61E2">
        <w:rPr>
          <w:rFonts w:asciiTheme="majorHAnsi" w:hAnsiTheme="majorHAnsi" w:cstheme="majorHAnsi"/>
          <w:color w:val="00000A"/>
        </w:rPr>
        <w:t>bedtools</w:t>
      </w:r>
      <w:proofErr w:type="spellEnd"/>
      <w:r w:rsidRPr="007B61E2">
        <w:rPr>
          <w:rFonts w:asciiTheme="majorHAnsi" w:hAnsiTheme="majorHAnsi" w:cstheme="majorHAnsi"/>
          <w:color w:val="00000A"/>
        </w:rPr>
        <w:t xml:space="preserve"> v2.29.2</w:t>
      </w:r>
      <w:r w:rsidR="00BD4814" w:rsidRPr="0021528F">
        <w:rPr>
          <w:rFonts w:asciiTheme="majorHAnsi" w:hAnsiTheme="majorHAnsi" w:cstheme="majorHAnsi"/>
        </w:rPr>
        <w:fldChar w:fldCharType="begin"/>
      </w:r>
      <w:r w:rsidR="00BD4814"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00BD4814" w:rsidRPr="0021528F">
        <w:rPr>
          <w:rFonts w:asciiTheme="majorHAnsi" w:hAnsiTheme="majorHAnsi" w:cstheme="majorHAnsi"/>
        </w:rPr>
        <w:fldChar w:fldCharType="separate"/>
      </w:r>
      <w:r w:rsidR="00BD4814" w:rsidRPr="0021528F">
        <w:rPr>
          <w:rFonts w:asciiTheme="majorHAnsi" w:hAnsiTheme="majorHAnsi" w:cstheme="majorHAnsi"/>
          <w:vertAlign w:val="superscript"/>
        </w:rPr>
        <w:t>23</w:t>
      </w:r>
      <w:r w:rsidR="00BD4814" w:rsidRPr="0021528F">
        <w:rPr>
          <w:rFonts w:asciiTheme="majorHAnsi" w:hAnsiTheme="majorHAnsi" w:cstheme="majorHAnsi"/>
        </w:rPr>
        <w:fldChar w:fldCharType="end"/>
      </w:r>
      <w:r w:rsidR="00FA48B7">
        <w:rPr>
          <w:rFonts w:asciiTheme="majorHAnsi" w:hAnsiTheme="majorHAnsi" w:cstheme="majorHAnsi"/>
        </w:rPr>
        <w:t xml:space="preserve">. </w:t>
      </w:r>
      <w:r w:rsidR="00EF23CA">
        <w:rPr>
          <w:rFonts w:asciiTheme="majorHAnsi" w:hAnsiTheme="majorHAnsi" w:cstheme="majorHAnsi"/>
          <w:color w:val="00000A"/>
        </w:rPr>
        <w:t xml:space="preserve">Finally, we </w:t>
      </w:r>
      <w:r w:rsidRPr="007B61E2">
        <w:rPr>
          <w:rFonts w:asciiTheme="majorHAnsi" w:hAnsiTheme="majorHAnsi" w:cstheme="majorHAnsi"/>
          <w:color w:val="00000A"/>
        </w:rPr>
        <w:t>used SALSA2</w:t>
      </w:r>
      <w:r w:rsidR="00BD4814" w:rsidRPr="0021528F">
        <w:rPr>
          <w:rFonts w:asciiTheme="majorHAnsi" w:hAnsiTheme="majorHAnsi" w:cstheme="majorHAnsi"/>
        </w:rPr>
        <w:fldChar w:fldCharType="begin"/>
      </w:r>
      <w:r w:rsidR="00BD4814"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00BD4814" w:rsidRPr="0021528F">
        <w:rPr>
          <w:rFonts w:asciiTheme="majorHAnsi" w:hAnsiTheme="majorHAnsi" w:cstheme="majorHAnsi"/>
        </w:rPr>
        <w:fldChar w:fldCharType="separate"/>
      </w:r>
      <w:r w:rsidR="00BD4814" w:rsidRPr="0021528F">
        <w:rPr>
          <w:rFonts w:asciiTheme="majorHAnsi" w:hAnsiTheme="majorHAnsi" w:cstheme="majorHAnsi"/>
          <w:vertAlign w:val="superscript"/>
        </w:rPr>
        <w:t>24</w:t>
      </w:r>
      <w:r w:rsidR="00BD4814" w:rsidRPr="0021528F">
        <w:rPr>
          <w:rFonts w:asciiTheme="majorHAnsi" w:hAnsiTheme="majorHAnsi" w:cstheme="majorHAnsi"/>
        </w:rPr>
        <w:fldChar w:fldCharType="end"/>
      </w:r>
      <w:r w:rsidR="00EF23CA">
        <w:rPr>
          <w:rFonts w:asciiTheme="majorHAnsi" w:hAnsiTheme="majorHAnsi" w:cstheme="majorHAnsi"/>
          <w:color w:val="00000A"/>
        </w:rPr>
        <w:t xml:space="preserve"> </w:t>
      </w:r>
      <w:r w:rsidR="00BD4814">
        <w:rPr>
          <w:rFonts w:asciiTheme="majorHAnsi" w:hAnsiTheme="majorHAnsi" w:cstheme="majorHAnsi"/>
          <w:color w:val="00000A"/>
        </w:rPr>
        <w:t xml:space="preserve">with non-default parameters </w:t>
      </w:r>
      <w:r w:rsidR="00BD4814" w:rsidRPr="00BD4814">
        <w:rPr>
          <w:rFonts w:ascii="Courier" w:hAnsi="Courier" w:cstheme="majorHAnsi"/>
          <w:color w:val="00000A"/>
        </w:rPr>
        <w:t>(</w:t>
      </w:r>
      <w:r w:rsidR="00BD4814" w:rsidRPr="00BD4814">
        <w:rPr>
          <w:rFonts w:ascii="Courier" w:hAnsi="Courier" w:cstheme="majorHAnsi"/>
        </w:rPr>
        <w:t>-</w:t>
      </w:r>
      <w:proofErr w:type="spellStart"/>
      <w:r w:rsidR="00BD4814" w:rsidRPr="00BD4814">
        <w:rPr>
          <w:rFonts w:ascii="Courier" w:hAnsi="Courier" w:cstheme="majorHAnsi"/>
        </w:rPr>
        <w:t>i</w:t>
      </w:r>
      <w:proofErr w:type="spellEnd"/>
      <w:r w:rsidR="00BD4814" w:rsidRPr="00BD4814">
        <w:rPr>
          <w:rFonts w:ascii="Courier" w:hAnsi="Courier" w:cstheme="majorHAnsi"/>
        </w:rPr>
        <w:t xml:space="preserve"> 5 -x GATC -m yes</w:t>
      </w:r>
      <w:r w:rsidR="00BD4814">
        <w:rPr>
          <w:rFonts w:asciiTheme="majorHAnsi" w:hAnsiTheme="majorHAnsi" w:cstheme="majorHAnsi"/>
        </w:rPr>
        <w:t>)</w:t>
      </w:r>
      <w:r w:rsidR="00BD4814">
        <w:rPr>
          <w:rFonts w:asciiTheme="majorHAnsi" w:hAnsiTheme="majorHAnsi" w:cstheme="majorHAnsi"/>
          <w:color w:val="00000A"/>
        </w:rPr>
        <w:t xml:space="preserve"> </w:t>
      </w:r>
      <w:r w:rsidRPr="007B61E2">
        <w:rPr>
          <w:rFonts w:asciiTheme="majorHAnsi" w:hAnsiTheme="majorHAnsi" w:cstheme="majorHAnsi"/>
          <w:color w:val="00000A"/>
        </w:rPr>
        <w:t xml:space="preserve">to scaffold </w:t>
      </w:r>
      <w:r w:rsidR="003001F4">
        <w:rPr>
          <w:rFonts w:asciiTheme="majorHAnsi" w:hAnsiTheme="majorHAnsi" w:cstheme="majorHAnsi"/>
          <w:color w:val="00000A"/>
        </w:rPr>
        <w:t xml:space="preserve">the </w:t>
      </w:r>
      <w:r w:rsidRPr="007B61E2">
        <w:rPr>
          <w:rFonts w:asciiTheme="majorHAnsi" w:hAnsiTheme="majorHAnsi" w:cstheme="majorHAnsi"/>
          <w:color w:val="00000A"/>
        </w:rPr>
        <w:t xml:space="preserve">A2 </w:t>
      </w:r>
      <w:r w:rsidR="003001F4">
        <w:rPr>
          <w:rFonts w:asciiTheme="majorHAnsi" w:hAnsiTheme="majorHAnsi" w:cstheme="majorHAnsi"/>
          <w:color w:val="00000A"/>
        </w:rPr>
        <w:t xml:space="preserve">assembly </w:t>
      </w:r>
      <w:r w:rsidRPr="007B61E2">
        <w:rPr>
          <w:rFonts w:asciiTheme="majorHAnsi" w:hAnsiTheme="majorHAnsi" w:cstheme="majorHAnsi"/>
          <w:color w:val="00000A"/>
        </w:rPr>
        <w:t>with our filtered hi-c data to produce a linked, long</w:t>
      </w:r>
      <w:r w:rsidR="00EF23CA">
        <w:rPr>
          <w:rFonts w:asciiTheme="majorHAnsi" w:hAnsiTheme="majorHAnsi" w:cstheme="majorHAnsi"/>
          <w:color w:val="00000A"/>
        </w:rPr>
        <w:t>,</w:t>
      </w:r>
      <w:r w:rsidRPr="007B61E2">
        <w:rPr>
          <w:rFonts w:asciiTheme="majorHAnsi" w:hAnsiTheme="majorHAnsi" w:cstheme="majorHAnsi"/>
          <w:color w:val="00000A"/>
        </w:rPr>
        <w:t xml:space="preserve"> and hi-c read </w:t>
      </w:r>
      <w:r w:rsidR="003001F4">
        <w:rPr>
          <w:rFonts w:asciiTheme="majorHAnsi" w:hAnsiTheme="majorHAnsi" w:cstheme="majorHAnsi"/>
          <w:color w:val="00000A"/>
        </w:rPr>
        <w:t xml:space="preserve">(A3) </w:t>
      </w:r>
      <w:r w:rsidRPr="007B61E2">
        <w:rPr>
          <w:rFonts w:asciiTheme="majorHAnsi" w:hAnsiTheme="majorHAnsi" w:cstheme="majorHAnsi"/>
          <w:color w:val="00000A"/>
        </w:rPr>
        <w:t>assembl</w:t>
      </w:r>
      <w:r w:rsidR="00EF23CA">
        <w:rPr>
          <w:rFonts w:asciiTheme="majorHAnsi" w:hAnsiTheme="majorHAnsi" w:cstheme="majorHAnsi"/>
          <w:color w:val="00000A"/>
        </w:rPr>
        <w:t>y</w:t>
      </w:r>
      <w:r w:rsidRPr="007B61E2">
        <w:rPr>
          <w:rFonts w:asciiTheme="majorHAnsi" w:hAnsiTheme="majorHAnsi" w:cstheme="majorHAnsi"/>
          <w:color w:val="00000A"/>
        </w:rPr>
        <w:t xml:space="preserve">. </w:t>
      </w:r>
      <w:r w:rsidR="00EF23CA">
        <w:rPr>
          <w:rFonts w:asciiTheme="majorHAnsi" w:hAnsiTheme="majorHAnsi" w:cstheme="majorHAnsi"/>
          <w:color w:val="00000A"/>
        </w:rPr>
        <w:t>To</w:t>
      </w:r>
      <w:r w:rsidRPr="007B61E2">
        <w:rPr>
          <w:rFonts w:asciiTheme="majorHAnsi" w:hAnsiTheme="majorHAnsi" w:cstheme="majorHAnsi"/>
          <w:color w:val="00000A"/>
        </w:rPr>
        <w:t xml:space="preserve"> anchor </w:t>
      </w:r>
      <w:r w:rsidR="00EF23CA">
        <w:rPr>
          <w:rFonts w:asciiTheme="majorHAnsi" w:hAnsiTheme="majorHAnsi" w:cstheme="majorHAnsi"/>
          <w:color w:val="00000A"/>
        </w:rPr>
        <w:t xml:space="preserve">the A3 </w:t>
      </w:r>
      <w:r w:rsidRPr="007B61E2">
        <w:rPr>
          <w:rFonts w:asciiTheme="majorHAnsi" w:hAnsiTheme="majorHAnsi" w:cstheme="majorHAnsi"/>
          <w:color w:val="00000A"/>
        </w:rPr>
        <w:t>assembly into chromosome</w:t>
      </w:r>
      <w:r w:rsidR="00EF23CA">
        <w:rPr>
          <w:rFonts w:asciiTheme="majorHAnsi" w:hAnsiTheme="majorHAnsi" w:cstheme="majorHAnsi"/>
          <w:color w:val="00000A"/>
        </w:rPr>
        <w:t>s</w:t>
      </w:r>
      <w:r w:rsidRPr="007B61E2">
        <w:rPr>
          <w:rFonts w:asciiTheme="majorHAnsi" w:hAnsiTheme="majorHAnsi" w:cstheme="majorHAnsi"/>
          <w:color w:val="00000A"/>
        </w:rPr>
        <w:t xml:space="preserve"> we used </w:t>
      </w:r>
      <w:proofErr w:type="spellStart"/>
      <w:r w:rsidRPr="007B61E2">
        <w:rPr>
          <w:rFonts w:asciiTheme="majorHAnsi" w:hAnsiTheme="majorHAnsi" w:cstheme="majorHAnsi"/>
          <w:color w:val="00000A"/>
        </w:rPr>
        <w:t>chromonomer</w:t>
      </w:r>
      <w:proofErr w:type="spellEnd"/>
      <w:r w:rsidRPr="007B61E2">
        <w:rPr>
          <w:rFonts w:asciiTheme="majorHAnsi" w:hAnsiTheme="majorHAnsi" w:cstheme="majorHAnsi"/>
          <w:color w:val="00000A"/>
        </w:rPr>
        <w:t xml:space="preserve"> v1.13</w:t>
      </w:r>
      <w:r w:rsidR="00BD4814" w:rsidRPr="0021528F">
        <w:rPr>
          <w:rFonts w:asciiTheme="majorHAnsi" w:hAnsiTheme="majorHAnsi" w:cstheme="majorHAnsi"/>
        </w:rPr>
        <w:fldChar w:fldCharType="begin"/>
      </w:r>
      <w:r w:rsidR="00BD4814"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00BD4814" w:rsidRPr="0021528F">
        <w:rPr>
          <w:rFonts w:asciiTheme="majorHAnsi" w:hAnsiTheme="majorHAnsi" w:cstheme="majorHAnsi"/>
        </w:rPr>
        <w:fldChar w:fldCharType="separate"/>
      </w:r>
      <w:r w:rsidR="00BD4814" w:rsidRPr="0021528F">
        <w:rPr>
          <w:rFonts w:asciiTheme="majorHAnsi" w:hAnsiTheme="majorHAnsi" w:cstheme="majorHAnsi"/>
          <w:vertAlign w:val="superscript"/>
        </w:rPr>
        <w:t>25</w:t>
      </w:r>
      <w:r w:rsidR="00BD4814" w:rsidRPr="0021528F">
        <w:rPr>
          <w:rFonts w:asciiTheme="majorHAnsi" w:hAnsiTheme="majorHAnsi" w:cstheme="majorHAnsi"/>
        </w:rPr>
        <w:fldChar w:fldCharType="end"/>
      </w:r>
      <w:r w:rsidRPr="007B61E2">
        <w:rPr>
          <w:rFonts w:asciiTheme="majorHAnsi" w:hAnsiTheme="majorHAnsi" w:cstheme="majorHAnsi"/>
          <w:color w:val="00000A"/>
        </w:rPr>
        <w:t xml:space="preserve"> </w:t>
      </w:r>
      <w:r w:rsidR="00EF23CA">
        <w:rPr>
          <w:rFonts w:asciiTheme="majorHAnsi" w:hAnsiTheme="majorHAnsi" w:cstheme="majorHAnsi"/>
          <w:color w:val="00000A"/>
        </w:rPr>
        <w:t xml:space="preserve">in combination </w:t>
      </w:r>
      <w:r w:rsidRPr="007B61E2">
        <w:rPr>
          <w:rFonts w:asciiTheme="majorHAnsi" w:hAnsiTheme="majorHAnsi" w:cstheme="majorHAnsi"/>
          <w:color w:val="00000A"/>
        </w:rPr>
        <w:t xml:space="preserve">with a </w:t>
      </w:r>
      <w:r w:rsidRPr="005A0697">
        <w:rPr>
          <w:rFonts w:asciiTheme="majorHAnsi" w:hAnsiTheme="majorHAnsi" w:cstheme="majorHAnsi"/>
          <w:color w:val="00000A"/>
        </w:rPr>
        <w:t>previously published linkage map</w:t>
      </w:r>
      <w:r w:rsidRPr="005A0697">
        <w:rPr>
          <w:rFonts w:asciiTheme="majorHAnsi" w:hAnsiTheme="majorHAnsi" w:cstheme="majorHAnsi"/>
          <w:color w:val="00000A"/>
        </w:rPr>
        <w:fldChar w:fldCharType="begin"/>
      </w:r>
      <w:r w:rsidRPr="005A0697">
        <w:rPr>
          <w:rFonts w:asciiTheme="majorHAnsi" w:hAnsiTheme="majorHAnsi" w:cstheme="majorHAnsi"/>
          <w:color w:val="00000A"/>
        </w:rPr>
        <w:instrText xml:space="preserve"> ADDIN ZOTERO_ITEM CSL_CITATION {"citationID":"Jo3upBbf","properties":{"formattedCitation":"\\super 9\\nosupersub{}","plainCitation":"9","noteIndex":0},"citationItems":[{"id":224,"uris":["http://zotero.org/users/local/3tku6QP0/items/NMRF5PW2"],"uri":["http://zotero.org/users/local/3tku6QP0/items/NMRF5PW2"],"itemData":{"id":224,"type":"article-journal","abstract":"AbstractThe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5A0697">
        <w:rPr>
          <w:rFonts w:asciiTheme="majorHAnsi" w:hAnsiTheme="majorHAnsi" w:cstheme="majorHAnsi"/>
          <w:color w:val="00000A"/>
        </w:rPr>
        <w:fldChar w:fldCharType="separate"/>
      </w:r>
      <w:r w:rsidRPr="005A0697">
        <w:rPr>
          <w:rFonts w:asciiTheme="majorHAnsi" w:hAnsiTheme="majorHAnsi" w:cstheme="majorHAnsi"/>
          <w:color w:val="000080"/>
          <w:vertAlign w:val="superscript"/>
        </w:rPr>
        <w:t>9</w:t>
      </w:r>
      <w:r w:rsidRPr="005A0697">
        <w:rPr>
          <w:rFonts w:asciiTheme="majorHAnsi" w:hAnsiTheme="majorHAnsi" w:cstheme="majorHAnsi"/>
          <w:color w:val="00000A"/>
        </w:rPr>
        <w:fldChar w:fldCharType="end"/>
      </w:r>
      <w:r w:rsidRPr="005A0697">
        <w:rPr>
          <w:rFonts w:asciiTheme="majorHAnsi" w:hAnsiTheme="majorHAnsi" w:cstheme="majorHAnsi"/>
          <w:color w:val="00000A"/>
        </w:rPr>
        <w:t xml:space="preserve"> </w:t>
      </w:r>
      <w:r w:rsidR="00BD4814" w:rsidRPr="005A0697">
        <w:rPr>
          <w:rFonts w:asciiTheme="majorHAnsi" w:hAnsiTheme="majorHAnsi" w:cstheme="majorHAnsi"/>
          <w:color w:val="00000A"/>
        </w:rPr>
        <w:t xml:space="preserve">to </w:t>
      </w:r>
      <w:r w:rsidRPr="005A0697">
        <w:rPr>
          <w:rFonts w:asciiTheme="majorHAnsi" w:hAnsiTheme="majorHAnsi" w:cstheme="majorHAnsi"/>
          <w:color w:val="00000A"/>
        </w:rPr>
        <w:t>produce a</w:t>
      </w:r>
      <w:r w:rsidR="005D407C">
        <w:rPr>
          <w:rFonts w:asciiTheme="majorHAnsi" w:hAnsiTheme="majorHAnsi" w:cstheme="majorHAnsi"/>
          <w:color w:val="00000A"/>
        </w:rPr>
        <w:t xml:space="preserve"> </w:t>
      </w:r>
      <w:r w:rsidRPr="005A0697">
        <w:rPr>
          <w:rFonts w:asciiTheme="majorHAnsi" w:hAnsiTheme="majorHAnsi" w:cstheme="majorHAnsi"/>
          <w:color w:val="00000A"/>
        </w:rPr>
        <w:t xml:space="preserve">chromosome-level </w:t>
      </w:r>
      <w:r w:rsidR="005D407C">
        <w:rPr>
          <w:rFonts w:asciiTheme="majorHAnsi" w:hAnsiTheme="majorHAnsi" w:cstheme="majorHAnsi"/>
          <w:color w:val="00000A"/>
        </w:rPr>
        <w:t>reference genome (A4) assembly</w:t>
      </w:r>
      <w:r w:rsidRPr="005A0697">
        <w:rPr>
          <w:rFonts w:asciiTheme="majorHAnsi" w:hAnsiTheme="majorHAnsi" w:cstheme="majorHAnsi"/>
          <w:color w:val="00000A"/>
        </w:rPr>
        <w:t>.</w:t>
      </w:r>
    </w:p>
    <w:p w14:paraId="2FA2E4E0" w14:textId="77777777" w:rsidR="007B61E2" w:rsidRPr="005A0697" w:rsidRDefault="007B61E2" w:rsidP="009F3A8B">
      <w:pPr>
        <w:spacing w:line="276" w:lineRule="auto"/>
        <w:ind w:right="270"/>
        <w:rPr>
          <w:rFonts w:asciiTheme="majorHAnsi" w:hAnsiTheme="majorHAnsi" w:cstheme="majorHAnsi"/>
        </w:rPr>
      </w:pPr>
    </w:p>
    <w:p w14:paraId="7BB8A306" w14:textId="6854A5F5" w:rsidR="009F3A8B" w:rsidRPr="005A0697" w:rsidRDefault="005A0697" w:rsidP="009F3A8B">
      <w:pPr>
        <w:spacing w:line="276" w:lineRule="auto"/>
        <w:ind w:right="270"/>
        <w:rPr>
          <w:rFonts w:asciiTheme="majorHAnsi" w:hAnsiTheme="majorHAnsi" w:cstheme="majorHAnsi"/>
          <w:i/>
          <w:iCs/>
        </w:rPr>
      </w:pPr>
      <w:r>
        <w:rPr>
          <w:rFonts w:asciiTheme="majorHAnsi" w:hAnsiTheme="majorHAnsi" w:cstheme="majorHAnsi"/>
          <w:i/>
          <w:iCs/>
        </w:rPr>
        <w:t>Assembly Quality Assessment</w:t>
      </w:r>
    </w:p>
    <w:p w14:paraId="7D9E9F51" w14:textId="1542D57A" w:rsidR="005A0697" w:rsidRDefault="005A0697" w:rsidP="009F3A8B">
      <w:pPr>
        <w:spacing w:line="276" w:lineRule="auto"/>
        <w:ind w:right="270"/>
        <w:rPr>
          <w:rFonts w:asciiTheme="majorHAnsi" w:hAnsiTheme="majorHAnsi" w:cstheme="majorHAnsi"/>
        </w:rPr>
      </w:pPr>
      <w:r>
        <w:rPr>
          <w:rFonts w:asciiTheme="majorHAnsi" w:hAnsiTheme="majorHAnsi" w:cstheme="majorHAnsi"/>
        </w:rPr>
        <w:t>After each step we evaluated the contiguity</w:t>
      </w:r>
      <w:r w:rsidR="004C64D0">
        <w:rPr>
          <w:rFonts w:asciiTheme="majorHAnsi" w:hAnsiTheme="majorHAnsi" w:cstheme="majorHAnsi"/>
        </w:rPr>
        <w:t>, content,</w:t>
      </w:r>
      <w:r>
        <w:rPr>
          <w:rFonts w:asciiTheme="majorHAnsi" w:hAnsiTheme="majorHAnsi" w:cstheme="majorHAnsi"/>
        </w:rPr>
        <w:t xml:space="preserve"> and composition of each draft (A1-</w:t>
      </w:r>
      <w:r w:rsidR="005D407C">
        <w:rPr>
          <w:rFonts w:asciiTheme="majorHAnsi" w:hAnsiTheme="majorHAnsi" w:cstheme="majorHAnsi"/>
        </w:rPr>
        <w:t xml:space="preserve">A4) </w:t>
      </w:r>
      <w:r>
        <w:rPr>
          <w:rFonts w:asciiTheme="majorHAnsi" w:hAnsiTheme="majorHAnsi" w:cstheme="majorHAnsi"/>
        </w:rPr>
        <w:t>assembly</w:t>
      </w:r>
      <w:r w:rsidR="008B08ED">
        <w:rPr>
          <w:rFonts w:asciiTheme="majorHAnsi" w:hAnsiTheme="majorHAnsi" w:cstheme="majorHAnsi"/>
        </w:rPr>
        <w:t xml:space="preserve">. To </w:t>
      </w:r>
      <w:r w:rsidR="002C6C3C">
        <w:rPr>
          <w:rFonts w:asciiTheme="majorHAnsi" w:hAnsiTheme="majorHAnsi" w:cstheme="majorHAnsi"/>
        </w:rPr>
        <w:t>evaluate each assembly’s gene content using an evolutionarily informed number of conserved single-copy orthologs in the Actinopterygii lineage we</w:t>
      </w:r>
      <w:r>
        <w:rPr>
          <w:rFonts w:asciiTheme="majorHAnsi" w:hAnsiTheme="majorHAnsi" w:cstheme="majorHAnsi"/>
        </w:rPr>
        <w:t xml:space="preserve"> </w:t>
      </w:r>
      <w:r w:rsidR="005D407C">
        <w:rPr>
          <w:rFonts w:asciiTheme="majorHAnsi" w:hAnsiTheme="majorHAnsi" w:cstheme="majorHAnsi"/>
        </w:rPr>
        <w:t>us</w:t>
      </w:r>
      <w:r w:rsidR="002C6C3C">
        <w:rPr>
          <w:rFonts w:asciiTheme="majorHAnsi" w:hAnsiTheme="majorHAnsi" w:cstheme="majorHAnsi"/>
        </w:rPr>
        <w:t>ed</w:t>
      </w:r>
      <w:r w:rsidR="005D407C">
        <w:rPr>
          <w:rFonts w:asciiTheme="majorHAnsi" w:hAnsiTheme="majorHAnsi" w:cstheme="majorHAnsi"/>
        </w:rPr>
        <w:t xml:space="preserve"> BUSCO </w:t>
      </w:r>
      <w:r w:rsidR="008B08ED">
        <w:rPr>
          <w:rFonts w:asciiTheme="majorHAnsi" w:hAnsiTheme="majorHAnsi" w:cstheme="majorHAnsi"/>
        </w:rPr>
        <w:t>v4.0.6</w:t>
      </w:r>
      <w:r w:rsidR="002C6C3C" w:rsidRPr="0021528F">
        <w:rPr>
          <w:rFonts w:asciiTheme="majorHAnsi" w:hAnsiTheme="majorHAnsi" w:cstheme="majorHAnsi"/>
        </w:rPr>
        <w:fldChar w:fldCharType="begin"/>
      </w:r>
      <w:r w:rsidR="002C6C3C"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002C6C3C" w:rsidRPr="0021528F">
        <w:rPr>
          <w:rFonts w:asciiTheme="majorHAnsi" w:hAnsiTheme="majorHAnsi" w:cstheme="majorHAnsi"/>
        </w:rPr>
        <w:fldChar w:fldCharType="separate"/>
      </w:r>
      <w:r w:rsidR="002C6C3C" w:rsidRPr="0021528F">
        <w:rPr>
          <w:rFonts w:asciiTheme="majorHAnsi" w:hAnsiTheme="majorHAnsi" w:cstheme="majorHAnsi"/>
          <w:vertAlign w:val="superscript"/>
        </w:rPr>
        <w:t>26</w:t>
      </w:r>
      <w:r w:rsidR="002C6C3C" w:rsidRPr="0021528F">
        <w:rPr>
          <w:rFonts w:asciiTheme="majorHAnsi" w:hAnsiTheme="majorHAnsi" w:cstheme="majorHAnsi"/>
        </w:rPr>
        <w:fldChar w:fldCharType="end"/>
      </w:r>
      <w:r w:rsidR="002C6C3C">
        <w:rPr>
          <w:rFonts w:asciiTheme="majorHAnsi" w:hAnsiTheme="majorHAnsi" w:cstheme="majorHAnsi"/>
        </w:rPr>
        <w:t xml:space="preserve"> to obtain BUSCO metrics.</w:t>
      </w:r>
      <w:r w:rsidR="005D407C">
        <w:rPr>
          <w:rFonts w:asciiTheme="majorHAnsi" w:hAnsiTheme="majorHAnsi" w:cstheme="majorHAnsi"/>
        </w:rPr>
        <w:t xml:space="preserve"> </w:t>
      </w:r>
      <w:r w:rsidR="002C6C3C">
        <w:rPr>
          <w:rFonts w:asciiTheme="majorHAnsi" w:hAnsiTheme="majorHAnsi" w:cstheme="majorHAnsi"/>
        </w:rPr>
        <w:t xml:space="preserve">To </w:t>
      </w:r>
      <w:r w:rsidR="00983560">
        <w:rPr>
          <w:rFonts w:asciiTheme="majorHAnsi" w:hAnsiTheme="majorHAnsi" w:cstheme="majorHAnsi"/>
        </w:rPr>
        <w:t>acquire</w:t>
      </w:r>
      <w:r w:rsidR="002C6C3C">
        <w:rPr>
          <w:rFonts w:asciiTheme="majorHAnsi" w:hAnsiTheme="majorHAnsi" w:cstheme="majorHAnsi"/>
        </w:rPr>
        <w:t xml:space="preserve"> assembly metrics, such as N50, L50</w:t>
      </w:r>
      <w:r w:rsidR="00983560">
        <w:rPr>
          <w:rFonts w:asciiTheme="majorHAnsi" w:hAnsiTheme="majorHAnsi" w:cstheme="majorHAnsi"/>
        </w:rPr>
        <w:t xml:space="preserve">, number of contigs, and assembly length, we used </w:t>
      </w:r>
      <w:proofErr w:type="spellStart"/>
      <w:r w:rsidR="008B08ED">
        <w:rPr>
          <w:rFonts w:asciiTheme="majorHAnsi" w:hAnsiTheme="majorHAnsi" w:cstheme="majorHAnsi"/>
        </w:rPr>
        <w:t>GenomeTools</w:t>
      </w:r>
      <w:proofErr w:type="spellEnd"/>
      <w:r w:rsidR="008B08ED">
        <w:rPr>
          <w:rFonts w:asciiTheme="majorHAnsi" w:hAnsiTheme="majorHAnsi" w:cstheme="majorHAnsi"/>
        </w:rPr>
        <w:t xml:space="preserve"> v1.5.10 [</w:t>
      </w:r>
      <w:proofErr w:type="spellStart"/>
      <w:r w:rsidR="008B08ED">
        <w:rPr>
          <w:rFonts w:asciiTheme="majorHAnsi" w:hAnsiTheme="majorHAnsi" w:cstheme="majorHAnsi"/>
        </w:rPr>
        <w:t>tk</w:t>
      </w:r>
      <w:proofErr w:type="spellEnd"/>
      <w:r w:rsidR="008B08ED">
        <w:rPr>
          <w:rFonts w:asciiTheme="majorHAnsi" w:hAnsiTheme="majorHAnsi" w:cstheme="majorHAnsi"/>
        </w:rPr>
        <w:t xml:space="preserve"> CITE].</w:t>
      </w:r>
      <w:r w:rsidR="00D64D4C">
        <w:rPr>
          <w:rFonts w:asciiTheme="majorHAnsi" w:hAnsiTheme="majorHAnsi" w:cstheme="majorHAnsi"/>
        </w:rPr>
        <w:t xml:space="preserve"> Read length histograms were generated using jellyfish [</w:t>
      </w:r>
      <w:proofErr w:type="spellStart"/>
      <w:r w:rsidR="00D64D4C">
        <w:rPr>
          <w:rFonts w:asciiTheme="majorHAnsi" w:hAnsiTheme="majorHAnsi" w:cstheme="majorHAnsi"/>
        </w:rPr>
        <w:t>tk</w:t>
      </w:r>
      <w:proofErr w:type="spellEnd"/>
      <w:r w:rsidR="00D64D4C">
        <w:rPr>
          <w:rFonts w:asciiTheme="majorHAnsi" w:hAnsiTheme="majorHAnsi" w:cstheme="majorHAnsi"/>
        </w:rPr>
        <w:t xml:space="preserve"> CITE].</w:t>
      </w:r>
      <w:r w:rsidR="008B08ED">
        <w:rPr>
          <w:rFonts w:asciiTheme="majorHAnsi" w:hAnsiTheme="majorHAnsi" w:cstheme="majorHAnsi"/>
        </w:rPr>
        <w:t xml:space="preserve"> </w:t>
      </w:r>
      <w:r w:rsidR="004C64D0">
        <w:rPr>
          <w:rFonts w:asciiTheme="majorHAnsi" w:hAnsiTheme="majorHAnsi" w:cstheme="majorHAnsi"/>
        </w:rPr>
        <w:t xml:space="preserve">All assemblies within each sex, </w:t>
      </w:r>
      <w:r w:rsidR="003C29B7">
        <w:rPr>
          <w:rFonts w:asciiTheme="majorHAnsi" w:hAnsiTheme="majorHAnsi" w:cstheme="majorHAnsi"/>
        </w:rPr>
        <w:t>and</w:t>
      </w:r>
      <w:r w:rsidR="004C64D0">
        <w:rPr>
          <w:rFonts w:asciiTheme="majorHAnsi" w:hAnsiTheme="majorHAnsi" w:cstheme="majorHAnsi"/>
        </w:rPr>
        <w:t xml:space="preserve"> between sexes were compared using QUAST [</w:t>
      </w:r>
      <w:proofErr w:type="spellStart"/>
      <w:r w:rsidR="004C64D0">
        <w:rPr>
          <w:rFonts w:asciiTheme="majorHAnsi" w:hAnsiTheme="majorHAnsi" w:cstheme="majorHAnsi"/>
        </w:rPr>
        <w:t>tk</w:t>
      </w:r>
      <w:proofErr w:type="spellEnd"/>
      <w:r w:rsidR="004C64D0">
        <w:rPr>
          <w:rFonts w:asciiTheme="majorHAnsi" w:hAnsiTheme="majorHAnsi" w:cstheme="majorHAnsi"/>
        </w:rPr>
        <w:t xml:space="preserve"> CITE].</w:t>
      </w:r>
    </w:p>
    <w:p w14:paraId="73225AC2" w14:textId="67B72E99" w:rsidR="009F3A8B" w:rsidRDefault="009F3A8B" w:rsidP="009F3A8B">
      <w:pPr>
        <w:spacing w:line="276" w:lineRule="auto"/>
        <w:ind w:right="270"/>
        <w:rPr>
          <w:rFonts w:asciiTheme="majorHAnsi" w:hAnsiTheme="majorHAnsi" w:cstheme="majorHAnsi"/>
          <w:b/>
          <w:bCs/>
          <w:u w:val="single"/>
        </w:rPr>
      </w:pPr>
    </w:p>
    <w:p w14:paraId="05967715" w14:textId="01B2926B" w:rsidR="009F3A8B" w:rsidRPr="00526F21" w:rsidRDefault="009F3A8B" w:rsidP="009F3A8B">
      <w:pPr>
        <w:spacing w:line="276" w:lineRule="auto"/>
        <w:rPr>
          <w:rFonts w:asciiTheme="majorHAnsi" w:hAnsiTheme="majorHAnsi" w:cstheme="majorHAnsi"/>
          <w:b/>
          <w:bCs/>
          <w:u w:val="single"/>
        </w:rPr>
      </w:pPr>
      <w:r w:rsidRPr="009F3A8B">
        <w:rPr>
          <w:rFonts w:asciiTheme="majorHAnsi" w:hAnsiTheme="majorHAnsi" w:cstheme="majorHAnsi"/>
          <w:i/>
          <w:iCs/>
        </w:rPr>
        <w:t>Cytogenic chromosome validation</w:t>
      </w:r>
    </w:p>
    <w:p w14:paraId="7863160D" w14:textId="17730710"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sidRPr="0021528F">
        <w:rPr>
          <w:rFonts w:asciiTheme="majorHAnsi" w:hAnsiTheme="majorHAnsi" w:cstheme="majorHAnsi"/>
        </w:rPr>
        <w:t>KCl</w:t>
      </w:r>
      <w:proofErr w:type="spellEnd"/>
      <w:r w:rsidRPr="0021528F">
        <w:rPr>
          <w:rFonts w:asciiTheme="majorHAnsi" w:hAnsiTheme="majorHAnsi" w:cstheme="majorHAnsi"/>
        </w:rPr>
        <w:t>) for 15-20 min. Cells were centrifuged at ~1000 rpm for 10 min, supernatant hypotonic solution was removed and a 3:1 fixative (</w:t>
      </w:r>
      <w:proofErr w:type="spellStart"/>
      <w:proofErr w:type="gramStart"/>
      <w:r w:rsidRPr="0021528F">
        <w:rPr>
          <w:rFonts w:asciiTheme="majorHAnsi" w:hAnsiTheme="majorHAnsi" w:cstheme="majorHAnsi"/>
        </w:rPr>
        <w:t>methanol:glacial</w:t>
      </w:r>
      <w:proofErr w:type="spellEnd"/>
      <w:proofErr w:type="gramEnd"/>
      <w:r w:rsidRPr="0021528F">
        <w:rPr>
          <w:rFonts w:asciiTheme="majorHAnsi" w:hAnsiTheme="majorHAnsi" w:cstheme="majorHAnsi"/>
        </w:rPr>
        <w:t xml:space="preserve"> acetic acid) was added. Cell pellets were resuspended and stored at 4ºC. Two to three more fixative washes (centrifugation, resuspension in new fixative) were conducted, and cells were applied to slides </w:t>
      </w:r>
      <w:r w:rsidRPr="0021528F">
        <w:rPr>
          <w:rFonts w:asciiTheme="majorHAnsi" w:hAnsiTheme="majorHAnsi" w:cstheme="majorHAnsi"/>
        </w:rPr>
        <w:lastRenderedPageBreak/>
        <w:t xml:space="preserve">one week later. Slides were stained using the DNA staining fluorescent dye (DAPI) and cells were examined using an Olympus BX-40 Microscope. Images of cells were captured and stored using the </w:t>
      </w:r>
      <w:proofErr w:type="spellStart"/>
      <w:r w:rsidRPr="0021528F">
        <w:rPr>
          <w:rFonts w:asciiTheme="majorHAnsi" w:hAnsiTheme="majorHAnsi" w:cstheme="majorHAnsi"/>
        </w:rPr>
        <w:t>Cyto</w:t>
      </w:r>
      <w:r w:rsidR="00ED66B9">
        <w:rPr>
          <w:rFonts w:asciiTheme="majorHAnsi" w:hAnsiTheme="majorHAnsi" w:cstheme="majorHAnsi"/>
        </w:rPr>
        <w:t>V</w:t>
      </w:r>
      <w:r w:rsidRPr="0021528F">
        <w:rPr>
          <w:rFonts w:asciiTheme="majorHAnsi" w:hAnsiTheme="majorHAnsi" w:cstheme="majorHAnsi"/>
        </w:rPr>
        <w:t>ision</w:t>
      </w:r>
      <w:proofErr w:type="spellEnd"/>
      <w:r w:rsidRPr="0021528F">
        <w:rPr>
          <w:rFonts w:asciiTheme="majorHAnsi" w:hAnsiTheme="majorHAnsi" w:cstheme="majorHAnsi"/>
        </w:rPr>
        <w:t xml:space="preserve"> Software and the number of chromosomes in the species were determined from those images.</w:t>
      </w:r>
    </w:p>
    <w:p w14:paraId="7983A415" w14:textId="77777777" w:rsidR="009F3A8B" w:rsidRPr="0021528F" w:rsidRDefault="009F3A8B" w:rsidP="009F3A8B">
      <w:pPr>
        <w:spacing w:line="276" w:lineRule="auto"/>
        <w:ind w:right="270"/>
        <w:rPr>
          <w:rFonts w:asciiTheme="majorHAnsi" w:hAnsiTheme="majorHAnsi" w:cstheme="majorHAnsi"/>
          <w:b/>
          <w:bCs/>
          <w:u w:val="single"/>
        </w:rPr>
      </w:pPr>
    </w:p>
    <w:p w14:paraId="2590233D" w14:textId="76AEA8D6" w:rsidR="00720299" w:rsidRPr="0021528F" w:rsidRDefault="00720299" w:rsidP="0021528F">
      <w:pPr>
        <w:spacing w:line="276" w:lineRule="auto"/>
        <w:ind w:right="270"/>
        <w:rPr>
          <w:rFonts w:asciiTheme="majorHAnsi" w:hAnsiTheme="majorHAnsi" w:cstheme="majorHAnsi"/>
          <w:b/>
          <w:bCs/>
          <w:u w:val="single"/>
        </w:rPr>
      </w:pPr>
    </w:p>
    <w:p w14:paraId="79521FB2" w14:textId="77777777" w:rsidR="00D34730" w:rsidRDefault="00D34730">
      <w:pPr>
        <w:rPr>
          <w:rFonts w:asciiTheme="majorHAnsi" w:hAnsiTheme="majorHAnsi" w:cstheme="majorHAnsi"/>
          <w:b/>
          <w:bCs/>
        </w:rPr>
      </w:pPr>
      <w:r>
        <w:rPr>
          <w:rFonts w:asciiTheme="majorHAnsi" w:hAnsiTheme="majorHAnsi" w:cstheme="majorHAnsi"/>
          <w:b/>
          <w:bCs/>
        </w:rPr>
        <w:br w:type="page"/>
      </w:r>
    </w:p>
    <w:p w14:paraId="6D539720" w14:textId="45A8D722" w:rsidR="0021528F" w:rsidRPr="003C6724" w:rsidRDefault="003C6724" w:rsidP="0021528F">
      <w:pPr>
        <w:spacing w:line="276" w:lineRule="auto"/>
        <w:ind w:right="270"/>
        <w:rPr>
          <w:rFonts w:asciiTheme="majorHAnsi" w:hAnsiTheme="majorHAnsi" w:cstheme="majorHAnsi"/>
          <w:b/>
          <w:bCs/>
          <w:i/>
        </w:rPr>
      </w:pPr>
      <w:r>
        <w:rPr>
          <w:rFonts w:asciiTheme="majorHAnsi" w:hAnsiTheme="majorHAnsi" w:cstheme="majorHAnsi"/>
          <w:b/>
          <w:bCs/>
        </w:rPr>
        <w:lastRenderedPageBreak/>
        <w:t>Results</w:t>
      </w:r>
    </w:p>
    <w:p w14:paraId="3AD98AE1" w14:textId="0FA7EFCD" w:rsidR="0021528F" w:rsidRDefault="00720299" w:rsidP="0021528F">
      <w:pPr>
        <w:spacing w:line="276" w:lineRule="auto"/>
        <w:ind w:right="270"/>
        <w:rPr>
          <w:rFonts w:asciiTheme="majorHAnsi" w:hAnsiTheme="majorHAnsi" w:cstheme="majorHAnsi"/>
          <w:i/>
        </w:rPr>
      </w:pPr>
      <w:r>
        <w:rPr>
          <w:rFonts w:asciiTheme="majorHAnsi" w:hAnsiTheme="majorHAnsi" w:cstheme="majorHAnsi"/>
          <w:i/>
        </w:rPr>
        <w:t xml:space="preserve">Sample </w:t>
      </w:r>
      <w:r w:rsidR="009A34FE">
        <w:rPr>
          <w:rFonts w:asciiTheme="majorHAnsi" w:hAnsiTheme="majorHAnsi" w:cstheme="majorHAnsi"/>
          <w:i/>
        </w:rPr>
        <w:t>c</w:t>
      </w:r>
      <w:r>
        <w:rPr>
          <w:rFonts w:asciiTheme="majorHAnsi" w:hAnsiTheme="majorHAnsi" w:cstheme="majorHAnsi"/>
          <w:i/>
        </w:rPr>
        <w:t>ollection</w:t>
      </w:r>
      <w:r w:rsidR="00B877DA">
        <w:rPr>
          <w:rFonts w:asciiTheme="majorHAnsi" w:hAnsiTheme="majorHAnsi" w:cstheme="majorHAnsi"/>
          <w:i/>
        </w:rPr>
        <w:t xml:space="preserve"> &amp; DNA </w:t>
      </w:r>
      <w:r w:rsidR="009A34FE">
        <w:rPr>
          <w:rFonts w:asciiTheme="majorHAnsi" w:hAnsiTheme="majorHAnsi" w:cstheme="majorHAnsi"/>
          <w:i/>
        </w:rPr>
        <w:t>e</w:t>
      </w:r>
      <w:r w:rsidR="00B877DA">
        <w:rPr>
          <w:rFonts w:asciiTheme="majorHAnsi" w:hAnsiTheme="majorHAnsi" w:cstheme="majorHAnsi"/>
          <w:i/>
        </w:rPr>
        <w:t>xtraction</w:t>
      </w:r>
    </w:p>
    <w:p w14:paraId="607FAD1D" w14:textId="27D74319" w:rsidR="00B877DA" w:rsidRPr="009A34FE" w:rsidRDefault="000A7F01" w:rsidP="0021528F">
      <w:pPr>
        <w:spacing w:line="276" w:lineRule="auto"/>
        <w:ind w:right="270"/>
        <w:rPr>
          <w:rFonts w:asciiTheme="majorHAnsi" w:hAnsiTheme="majorHAnsi" w:cstheme="majorHAnsi"/>
          <w:iCs/>
        </w:rPr>
      </w:pPr>
      <w:r>
        <w:rPr>
          <w:rFonts w:asciiTheme="majorHAnsi" w:hAnsiTheme="majorHAnsi" w:cstheme="majorHAnsi"/>
          <w:iCs/>
        </w:rPr>
        <w:t xml:space="preserve">After mixed results in length and quantity yield of HMW gDNA from back muscle tissue flash frozen and stored unsuspended in liquid, we expanded our sampling and storage methods </w:t>
      </w:r>
      <w:r w:rsidR="008A4DB1">
        <w:rPr>
          <w:rFonts w:asciiTheme="majorHAnsi" w:hAnsiTheme="majorHAnsi" w:cstheme="majorHAnsi"/>
          <w:iCs/>
        </w:rPr>
        <w:t xml:space="preserve">through the additional collection of </w:t>
      </w:r>
      <w:r>
        <w:rPr>
          <w:rFonts w:asciiTheme="majorHAnsi" w:hAnsiTheme="majorHAnsi" w:cstheme="majorHAnsi"/>
          <w:iCs/>
        </w:rPr>
        <w:t>scale and internal organ</w:t>
      </w:r>
      <w:r w:rsidR="008A4DB1">
        <w:rPr>
          <w:rFonts w:asciiTheme="majorHAnsi" w:hAnsiTheme="majorHAnsi" w:cstheme="majorHAnsi"/>
          <w:iCs/>
        </w:rPr>
        <w:t xml:space="preserve"> tissue</w:t>
      </w:r>
      <w:r>
        <w:rPr>
          <w:rFonts w:asciiTheme="majorHAnsi" w:hAnsiTheme="majorHAnsi" w:cstheme="majorHAnsi"/>
          <w:iCs/>
        </w:rPr>
        <w:t xml:space="preserve">, and </w:t>
      </w:r>
      <w:r w:rsidR="003C21EE">
        <w:rPr>
          <w:rFonts w:asciiTheme="majorHAnsi" w:hAnsiTheme="majorHAnsi" w:cstheme="majorHAnsi"/>
          <w:iCs/>
        </w:rPr>
        <w:t xml:space="preserve">by </w:t>
      </w:r>
      <w:r w:rsidR="00720EC1">
        <w:rPr>
          <w:rFonts w:asciiTheme="majorHAnsi" w:hAnsiTheme="majorHAnsi" w:cstheme="majorHAnsi"/>
          <w:iCs/>
        </w:rPr>
        <w:t xml:space="preserve">storing samples of back muscle tissue in propylene glycol. However, we did not find that suspending flash frozen back muscle in propylene glycol provided more success in the yield of HMW gDNA. </w:t>
      </w:r>
      <w:r w:rsidR="00B877DA" w:rsidRPr="00B877DA">
        <w:rPr>
          <w:rFonts w:asciiTheme="majorHAnsi" w:hAnsiTheme="majorHAnsi" w:cstheme="majorHAnsi"/>
          <w:iCs/>
        </w:rPr>
        <w:t xml:space="preserve">We </w:t>
      </w:r>
      <w:r w:rsidR="004B76B5">
        <w:rPr>
          <w:rFonts w:asciiTheme="majorHAnsi" w:hAnsiTheme="majorHAnsi" w:cstheme="majorHAnsi"/>
          <w:iCs/>
        </w:rPr>
        <w:t xml:space="preserve">used tissue samples from </w:t>
      </w:r>
      <w:r w:rsidR="00720EC1">
        <w:rPr>
          <w:rFonts w:asciiTheme="majorHAnsi" w:hAnsiTheme="majorHAnsi" w:cstheme="majorHAnsi"/>
          <w:iCs/>
        </w:rPr>
        <w:t>two</w:t>
      </w:r>
      <w:r w:rsidR="00894D26">
        <w:rPr>
          <w:rFonts w:asciiTheme="majorHAnsi" w:hAnsiTheme="majorHAnsi" w:cstheme="majorHAnsi"/>
          <w:iCs/>
        </w:rPr>
        <w:t xml:space="preserve"> </w:t>
      </w:r>
      <w:r w:rsidR="00B877DA" w:rsidRPr="00B877DA">
        <w:rPr>
          <w:rFonts w:asciiTheme="majorHAnsi" w:hAnsiTheme="majorHAnsi" w:cstheme="majorHAnsi"/>
          <w:iCs/>
        </w:rPr>
        <w:t>female individual</w:t>
      </w:r>
      <w:r w:rsidR="00720EC1">
        <w:rPr>
          <w:rFonts w:asciiTheme="majorHAnsi" w:hAnsiTheme="majorHAnsi" w:cstheme="majorHAnsi"/>
          <w:iCs/>
        </w:rPr>
        <w:t>s</w:t>
      </w:r>
      <w:r w:rsidR="00B877DA" w:rsidRPr="00B877DA">
        <w:rPr>
          <w:rFonts w:asciiTheme="majorHAnsi" w:hAnsiTheme="majorHAnsi" w:cstheme="majorHAnsi"/>
          <w:iCs/>
        </w:rPr>
        <w:t xml:space="preserve"> and two male individuals</w:t>
      </w:r>
      <w:r w:rsidR="004B76B5">
        <w:rPr>
          <w:rFonts w:asciiTheme="majorHAnsi" w:hAnsiTheme="majorHAnsi" w:cstheme="majorHAnsi"/>
          <w:iCs/>
        </w:rPr>
        <w:t xml:space="preserve"> to reach </w:t>
      </w:r>
      <w:proofErr w:type="gramStart"/>
      <w:r w:rsidR="004B76B5">
        <w:rPr>
          <w:rFonts w:asciiTheme="majorHAnsi" w:hAnsiTheme="majorHAnsi" w:cstheme="majorHAnsi"/>
          <w:iCs/>
        </w:rPr>
        <w:t>sufficient quantities of</w:t>
      </w:r>
      <w:proofErr w:type="gramEnd"/>
      <w:r w:rsidR="004B76B5">
        <w:rPr>
          <w:rFonts w:asciiTheme="majorHAnsi" w:hAnsiTheme="majorHAnsi" w:cstheme="majorHAnsi"/>
          <w:iCs/>
        </w:rPr>
        <w:t xml:space="preserve"> HMW gDNA for subsequent sequencing</w:t>
      </w:r>
      <w:r w:rsidR="00B877DA" w:rsidRPr="00B877DA">
        <w:rPr>
          <w:rFonts w:asciiTheme="majorHAnsi" w:hAnsiTheme="majorHAnsi" w:cstheme="majorHAnsi"/>
          <w:iCs/>
        </w:rPr>
        <w:t xml:space="preserve"> (</w:t>
      </w:r>
      <w:commentRangeStart w:id="5"/>
      <w:r w:rsidR="00B877DA" w:rsidRPr="00B877DA">
        <w:rPr>
          <w:rFonts w:asciiTheme="majorHAnsi" w:hAnsiTheme="majorHAnsi" w:cstheme="majorHAnsi"/>
          <w:iCs/>
        </w:rPr>
        <w:t>Supplemental Figure 1</w:t>
      </w:r>
      <w:commentRangeEnd w:id="5"/>
      <w:r w:rsidR="00B877DA">
        <w:rPr>
          <w:rStyle w:val="CommentReference"/>
        </w:rPr>
        <w:commentReference w:id="5"/>
      </w:r>
      <w:r w:rsidR="00B877DA" w:rsidRPr="00B877DA">
        <w:rPr>
          <w:rFonts w:asciiTheme="majorHAnsi" w:hAnsiTheme="majorHAnsi" w:cstheme="majorHAnsi"/>
          <w:iCs/>
        </w:rPr>
        <w:t xml:space="preserve">). </w:t>
      </w:r>
      <w:r w:rsidR="00720EC1">
        <w:rPr>
          <w:rFonts w:asciiTheme="majorHAnsi" w:hAnsiTheme="majorHAnsi" w:cstheme="majorHAnsi"/>
          <w:iCs/>
        </w:rPr>
        <w:t>Back muscle tissue from one female individual (</w:t>
      </w:r>
      <w:r w:rsidR="00720EC1" w:rsidRPr="00720EC1">
        <w:rPr>
          <w:rFonts w:asciiTheme="majorHAnsi" w:hAnsiTheme="majorHAnsi" w:cstheme="majorHAnsi"/>
          <w:iCs/>
        </w:rPr>
        <w:t>T1F02_BM_FF</w:t>
      </w:r>
      <w:r w:rsidR="00720EC1">
        <w:rPr>
          <w:rFonts w:asciiTheme="majorHAnsi" w:hAnsiTheme="majorHAnsi" w:cstheme="majorHAnsi"/>
          <w:iCs/>
        </w:rPr>
        <w:t xml:space="preserve">) was used for </w:t>
      </w:r>
      <w:r w:rsidR="000318B3">
        <w:rPr>
          <w:rFonts w:asciiTheme="majorHAnsi" w:hAnsiTheme="majorHAnsi" w:cstheme="majorHAnsi"/>
          <w:iCs/>
        </w:rPr>
        <w:t>linked, long</w:t>
      </w:r>
      <w:r w:rsidR="003C21EE">
        <w:rPr>
          <w:rFonts w:asciiTheme="majorHAnsi" w:hAnsiTheme="majorHAnsi" w:cstheme="majorHAnsi"/>
          <w:iCs/>
        </w:rPr>
        <w:t>,</w:t>
      </w:r>
      <w:r w:rsidR="000318B3">
        <w:rPr>
          <w:rFonts w:asciiTheme="majorHAnsi" w:hAnsiTheme="majorHAnsi" w:cstheme="majorHAnsi"/>
          <w:iCs/>
        </w:rPr>
        <w:t xml:space="preserve"> and hi-c</w:t>
      </w:r>
      <w:r w:rsidR="00720EC1">
        <w:rPr>
          <w:rFonts w:asciiTheme="majorHAnsi" w:hAnsiTheme="majorHAnsi" w:cstheme="majorHAnsi"/>
          <w:iCs/>
        </w:rPr>
        <w:t xml:space="preserve"> sequencing and scale tissue from one female (</w:t>
      </w:r>
      <w:r w:rsidR="00720EC1" w:rsidRPr="00720EC1">
        <w:rPr>
          <w:rFonts w:asciiTheme="majorHAnsi" w:hAnsiTheme="majorHAnsi" w:cstheme="majorHAnsi"/>
          <w:iCs/>
        </w:rPr>
        <w:t>T3F02_SC_FF</w:t>
      </w:r>
      <w:r w:rsidR="00720EC1">
        <w:rPr>
          <w:rFonts w:asciiTheme="majorHAnsi" w:hAnsiTheme="majorHAnsi" w:cstheme="majorHAnsi"/>
          <w:iCs/>
        </w:rPr>
        <w:t xml:space="preserve">) was used for </w:t>
      </w:r>
      <w:r w:rsidR="000318B3">
        <w:rPr>
          <w:rFonts w:asciiTheme="majorHAnsi" w:hAnsiTheme="majorHAnsi" w:cstheme="majorHAnsi"/>
          <w:iCs/>
        </w:rPr>
        <w:t>further PacBio sequencing</w:t>
      </w:r>
      <w:r w:rsidR="00720EC1">
        <w:rPr>
          <w:rFonts w:asciiTheme="majorHAnsi" w:hAnsiTheme="majorHAnsi" w:cstheme="majorHAnsi"/>
          <w:iCs/>
        </w:rPr>
        <w:t xml:space="preserve">. </w:t>
      </w:r>
      <w:r w:rsidR="00B877DA" w:rsidRPr="00B877DA">
        <w:rPr>
          <w:rFonts w:asciiTheme="majorHAnsi" w:hAnsiTheme="majorHAnsi" w:cstheme="majorHAnsi"/>
          <w:iCs/>
        </w:rPr>
        <w:t xml:space="preserve">One male individual (T3M02_BM_FF) was used for linked </w:t>
      </w:r>
      <w:r w:rsidR="00B877DA" w:rsidRPr="009A34FE">
        <w:rPr>
          <w:rFonts w:asciiTheme="majorHAnsi" w:hAnsiTheme="majorHAnsi" w:cstheme="majorHAnsi"/>
          <w:iCs/>
        </w:rPr>
        <w:t xml:space="preserve">and long read sequencing, and </w:t>
      </w:r>
      <w:r w:rsidR="000318B3">
        <w:rPr>
          <w:rFonts w:asciiTheme="majorHAnsi" w:hAnsiTheme="majorHAnsi" w:cstheme="majorHAnsi"/>
          <w:iCs/>
        </w:rPr>
        <w:t xml:space="preserve">internal organ tissue from </w:t>
      </w:r>
      <w:r w:rsidR="00B877DA" w:rsidRPr="009A34FE">
        <w:rPr>
          <w:rFonts w:asciiTheme="majorHAnsi" w:hAnsiTheme="majorHAnsi" w:cstheme="majorHAnsi"/>
          <w:iCs/>
        </w:rPr>
        <w:t>the second</w:t>
      </w:r>
      <w:r w:rsidR="000318B3">
        <w:rPr>
          <w:rFonts w:asciiTheme="majorHAnsi" w:hAnsiTheme="majorHAnsi" w:cstheme="majorHAnsi"/>
          <w:iCs/>
        </w:rPr>
        <w:t xml:space="preserve"> male </w:t>
      </w:r>
      <w:r w:rsidR="00894D26">
        <w:rPr>
          <w:rFonts w:asciiTheme="majorHAnsi" w:hAnsiTheme="majorHAnsi" w:cstheme="majorHAnsi"/>
          <w:iCs/>
        </w:rPr>
        <w:t>(</w:t>
      </w:r>
      <w:r w:rsidR="000318B3" w:rsidRPr="000318B3">
        <w:rPr>
          <w:rFonts w:asciiTheme="majorHAnsi" w:hAnsiTheme="majorHAnsi" w:cstheme="majorHAnsi"/>
          <w:iCs/>
        </w:rPr>
        <w:t>T4M01_IO_FF</w:t>
      </w:r>
      <w:r w:rsidR="00894D26">
        <w:rPr>
          <w:rFonts w:asciiTheme="majorHAnsi" w:hAnsiTheme="majorHAnsi" w:cstheme="majorHAnsi"/>
          <w:iCs/>
        </w:rPr>
        <w:t xml:space="preserve">) </w:t>
      </w:r>
      <w:r w:rsidR="00B877DA" w:rsidRPr="009A34FE">
        <w:rPr>
          <w:rFonts w:asciiTheme="majorHAnsi" w:hAnsiTheme="majorHAnsi" w:cstheme="majorHAnsi"/>
          <w:iCs/>
        </w:rPr>
        <w:t>was used for generating hi-c sequencing data.</w:t>
      </w:r>
      <w:r w:rsidR="003C21EE">
        <w:rPr>
          <w:rFonts w:asciiTheme="majorHAnsi" w:hAnsiTheme="majorHAnsi" w:cstheme="majorHAnsi"/>
          <w:iCs/>
        </w:rPr>
        <w:t xml:space="preserve"> All successful extractions were not suspended in solution after flash freezing</w:t>
      </w:r>
      <w:r w:rsidR="00324FBE">
        <w:rPr>
          <w:rFonts w:asciiTheme="majorHAnsi" w:hAnsiTheme="majorHAnsi" w:cstheme="majorHAnsi"/>
          <w:iCs/>
        </w:rPr>
        <w:t xml:space="preserve"> (Table TK)</w:t>
      </w:r>
      <w:r w:rsidR="003C21EE">
        <w:rPr>
          <w:rFonts w:asciiTheme="majorHAnsi" w:hAnsiTheme="majorHAnsi" w:cstheme="majorHAnsi"/>
          <w:iCs/>
        </w:rPr>
        <w:t>.</w:t>
      </w:r>
    </w:p>
    <w:p w14:paraId="1B5B3916" w14:textId="03DAE3B0" w:rsidR="0021528F" w:rsidRDefault="0021528F" w:rsidP="0021528F">
      <w:pPr>
        <w:spacing w:line="276" w:lineRule="auto"/>
        <w:ind w:right="270"/>
        <w:rPr>
          <w:rFonts w:asciiTheme="majorHAnsi" w:hAnsiTheme="majorHAnsi" w:cstheme="majorHAnsi"/>
          <w:b/>
          <w:i/>
        </w:rPr>
      </w:pPr>
    </w:p>
    <w:p w14:paraId="7998FD2D" w14:textId="77777777" w:rsidR="009A34FE" w:rsidRDefault="009A34FE" w:rsidP="009A34FE">
      <w:pPr>
        <w:spacing w:line="276" w:lineRule="auto"/>
        <w:ind w:right="270"/>
        <w:rPr>
          <w:rFonts w:asciiTheme="majorHAnsi" w:hAnsiTheme="majorHAnsi" w:cstheme="majorHAnsi"/>
          <w:i/>
        </w:rPr>
      </w:pPr>
      <w:r w:rsidRPr="00720299">
        <w:rPr>
          <w:rFonts w:asciiTheme="majorHAnsi" w:hAnsiTheme="majorHAnsi" w:cstheme="majorHAnsi"/>
          <w:i/>
        </w:rPr>
        <w:t>L</w:t>
      </w:r>
      <w:r>
        <w:rPr>
          <w:rFonts w:asciiTheme="majorHAnsi" w:hAnsiTheme="majorHAnsi" w:cstheme="majorHAnsi"/>
          <w:i/>
        </w:rPr>
        <w:t>inked</w:t>
      </w:r>
      <w:r w:rsidRPr="00720299">
        <w:rPr>
          <w:rFonts w:asciiTheme="majorHAnsi" w:hAnsiTheme="majorHAnsi" w:cstheme="majorHAnsi"/>
          <w:i/>
        </w:rPr>
        <w:t>-read library prep &amp; sequencing</w:t>
      </w:r>
    </w:p>
    <w:p w14:paraId="2DB0DCFD" w14:textId="6725DD99" w:rsidR="009A34FE" w:rsidRPr="009A34FE" w:rsidRDefault="009A34FE" w:rsidP="009A34FE">
      <w:pPr>
        <w:spacing w:line="276" w:lineRule="auto"/>
        <w:ind w:right="270"/>
        <w:rPr>
          <w:rFonts w:asciiTheme="majorHAnsi" w:hAnsiTheme="majorHAnsi" w:cstheme="majorHAnsi"/>
        </w:rPr>
      </w:pPr>
      <w:r w:rsidRPr="009A34FE">
        <w:rPr>
          <w:rFonts w:asciiTheme="majorHAnsi" w:hAnsiTheme="majorHAnsi" w:cstheme="majorHAnsi"/>
        </w:rPr>
        <w:t xml:space="preserve">The amount and fragment size of post-GEM DNA was quantified prior using a Bioanalyzer 2100 with an Agilent High sensitivity DNA kit (Agilent, cat </w:t>
      </w:r>
      <w:r w:rsidR="004D0A19">
        <w:rPr>
          <w:rFonts w:asciiTheme="majorHAnsi" w:hAnsiTheme="majorHAnsi" w:cstheme="majorHAnsi"/>
        </w:rPr>
        <w:t>#</w:t>
      </w:r>
      <w:r w:rsidRPr="009A34FE">
        <w:rPr>
          <w:rFonts w:asciiTheme="majorHAnsi" w:hAnsiTheme="majorHAnsi" w:cstheme="majorHAnsi"/>
        </w:rPr>
        <w:t>5067-4626). The library was quantified by qPCR with a Kapa Library Quant kit (Kapa Biosystems-Roche). [</w:t>
      </w:r>
      <w:commentRangeStart w:id="6"/>
      <w:r w:rsidRPr="009A34FE">
        <w:rPr>
          <w:rFonts w:asciiTheme="majorHAnsi" w:hAnsiTheme="majorHAnsi" w:cstheme="majorHAnsi"/>
        </w:rPr>
        <w:t>NEED THESE FROM DIANA</w:t>
      </w:r>
      <w:commentRangeEnd w:id="6"/>
      <w:r w:rsidRPr="009A34FE">
        <w:rPr>
          <w:rFonts w:asciiTheme="majorHAnsi" w:hAnsiTheme="majorHAnsi" w:cstheme="majorHAnsi"/>
        </w:rPr>
        <w:commentReference w:id="6"/>
      </w:r>
      <w:r w:rsidRPr="009A34FE">
        <w:rPr>
          <w:rFonts w:asciiTheme="majorHAnsi" w:hAnsiTheme="majorHAnsi" w:cstheme="majorHAnsi"/>
        </w:rPr>
        <w:t xml:space="preserve">]. </w:t>
      </w:r>
      <w:r w:rsidR="009A07AC">
        <w:rPr>
          <w:rFonts w:asciiTheme="majorHAnsi" w:hAnsiTheme="majorHAnsi" w:cstheme="majorHAnsi"/>
        </w:rPr>
        <w:t xml:space="preserve">Using </w:t>
      </w:r>
      <w:proofErr w:type="spellStart"/>
      <w:r w:rsidR="009A07AC">
        <w:rPr>
          <w:rFonts w:asciiTheme="majorHAnsi" w:hAnsiTheme="majorHAnsi" w:cstheme="majorHAnsi"/>
        </w:rPr>
        <w:t>G</w:t>
      </w:r>
      <w:r w:rsidR="00324FBE">
        <w:rPr>
          <w:rFonts w:asciiTheme="majorHAnsi" w:hAnsiTheme="majorHAnsi" w:cstheme="majorHAnsi"/>
        </w:rPr>
        <w:t>enomescope</w:t>
      </w:r>
      <w:proofErr w:type="spellEnd"/>
      <w:r w:rsidR="00324FBE">
        <w:rPr>
          <w:rFonts w:asciiTheme="majorHAnsi" w:hAnsiTheme="majorHAnsi" w:cstheme="majorHAnsi"/>
        </w:rPr>
        <w:t xml:space="preserve"> </w:t>
      </w:r>
      <w:r w:rsidRPr="009A34FE">
        <w:rPr>
          <w:rFonts w:asciiTheme="majorHAnsi" w:hAnsiTheme="majorHAnsi" w:cstheme="majorHAnsi"/>
        </w:rPr>
        <w:t xml:space="preserve">k-mer based haploid genome size </w:t>
      </w:r>
      <w:r w:rsidR="009A07AC">
        <w:rPr>
          <w:rFonts w:asciiTheme="majorHAnsi" w:hAnsiTheme="majorHAnsi" w:cstheme="majorHAnsi"/>
        </w:rPr>
        <w:t xml:space="preserve">estimation </w:t>
      </w:r>
      <w:r w:rsidRPr="009A34FE">
        <w:rPr>
          <w:rFonts w:asciiTheme="majorHAnsi" w:hAnsiTheme="majorHAnsi" w:cstheme="majorHAnsi"/>
        </w:rPr>
        <w:t xml:space="preserve">from female </w:t>
      </w:r>
      <w:r w:rsidR="009A07AC">
        <w:rPr>
          <w:rFonts w:asciiTheme="majorHAnsi" w:hAnsiTheme="majorHAnsi" w:cstheme="majorHAnsi"/>
        </w:rPr>
        <w:t xml:space="preserve">10X sequencing data we estimated the delta smelt genome size to be </w:t>
      </w:r>
      <w:r w:rsidRPr="009A34FE">
        <w:rPr>
          <w:rFonts w:asciiTheme="majorHAnsi" w:hAnsiTheme="majorHAnsi" w:cstheme="majorHAnsi"/>
        </w:rPr>
        <w:t>0.49 Gb. We generated approximately 45</w:t>
      </w:r>
      <w:r w:rsidR="004D0A19">
        <w:rPr>
          <w:rFonts w:asciiTheme="majorHAnsi" w:hAnsiTheme="majorHAnsi" w:cstheme="majorHAnsi"/>
        </w:rPr>
        <w:t>Gb</w:t>
      </w:r>
      <w:r w:rsidRPr="009A34FE">
        <w:rPr>
          <w:rFonts w:asciiTheme="majorHAnsi" w:hAnsiTheme="majorHAnsi" w:cstheme="majorHAnsi"/>
        </w:rPr>
        <w:t xml:space="preserve"> of female linked-read sequencing data and 30</w:t>
      </w:r>
      <w:r w:rsidR="004D0A19">
        <w:rPr>
          <w:rFonts w:asciiTheme="majorHAnsi" w:hAnsiTheme="majorHAnsi" w:cstheme="majorHAnsi"/>
        </w:rPr>
        <w:t xml:space="preserve">Gb </w:t>
      </w:r>
      <w:r w:rsidRPr="009A34FE">
        <w:rPr>
          <w:rFonts w:asciiTheme="majorHAnsi" w:hAnsiTheme="majorHAnsi" w:cstheme="majorHAnsi"/>
        </w:rPr>
        <w:t xml:space="preserve">of male linked-read sequencing data for a total of roughly </w:t>
      </w:r>
      <w:commentRangeStart w:id="7"/>
      <w:r w:rsidRPr="009A34FE">
        <w:rPr>
          <w:rFonts w:asciiTheme="majorHAnsi" w:hAnsiTheme="majorHAnsi" w:cstheme="majorHAnsi"/>
        </w:rPr>
        <w:t xml:space="preserve">120x and 80x </w:t>
      </w:r>
      <w:commentRangeEnd w:id="7"/>
      <w:r w:rsidR="009A07AC">
        <w:rPr>
          <w:rStyle w:val="CommentReference"/>
        </w:rPr>
        <w:commentReference w:id="7"/>
      </w:r>
      <w:r w:rsidRPr="009A34FE">
        <w:rPr>
          <w:rFonts w:asciiTheme="majorHAnsi" w:hAnsiTheme="majorHAnsi" w:cstheme="majorHAnsi"/>
        </w:rPr>
        <w:t>coverage</w:t>
      </w:r>
      <w:r w:rsidR="009A07AC">
        <w:rPr>
          <w:rFonts w:asciiTheme="majorHAnsi" w:hAnsiTheme="majorHAnsi" w:cstheme="majorHAnsi"/>
        </w:rPr>
        <w:t xml:space="preserve"> of linked read sequencing data</w:t>
      </w:r>
      <w:r w:rsidRPr="009A34FE">
        <w:rPr>
          <w:rFonts w:asciiTheme="majorHAnsi" w:hAnsiTheme="majorHAnsi" w:cstheme="majorHAnsi"/>
        </w:rPr>
        <w:t xml:space="preserve">, respectively (Table </w:t>
      </w:r>
      <w:r w:rsidR="00894D26">
        <w:rPr>
          <w:rFonts w:asciiTheme="majorHAnsi" w:hAnsiTheme="majorHAnsi" w:cstheme="majorHAnsi"/>
        </w:rPr>
        <w:t>TK</w:t>
      </w:r>
      <w:r w:rsidRPr="009A34FE">
        <w:rPr>
          <w:rFonts w:asciiTheme="majorHAnsi" w:hAnsiTheme="majorHAnsi" w:cstheme="majorHAnsi"/>
        </w:rPr>
        <w:t>).</w:t>
      </w:r>
    </w:p>
    <w:p w14:paraId="5D060D75" w14:textId="77777777" w:rsidR="009A34FE" w:rsidRPr="0021528F" w:rsidRDefault="009A34FE" w:rsidP="0021528F">
      <w:pPr>
        <w:spacing w:line="276" w:lineRule="auto"/>
        <w:ind w:right="270"/>
        <w:rPr>
          <w:rFonts w:asciiTheme="majorHAnsi" w:hAnsiTheme="majorHAnsi" w:cstheme="majorHAnsi"/>
          <w:color w:val="FF0000"/>
        </w:rPr>
      </w:pPr>
    </w:p>
    <w:p w14:paraId="67052933" w14:textId="0BB93EF8" w:rsidR="0021528F" w:rsidRPr="0021528F" w:rsidRDefault="003C6724" w:rsidP="0021528F">
      <w:pPr>
        <w:spacing w:line="276" w:lineRule="auto"/>
        <w:ind w:right="270"/>
        <w:rPr>
          <w:rFonts w:asciiTheme="majorHAnsi" w:hAnsiTheme="majorHAnsi" w:cstheme="majorHAnsi"/>
          <w:b/>
          <w:bCs/>
          <w:u w:val="single"/>
        </w:rPr>
      </w:pPr>
      <w:r w:rsidRPr="003C6724">
        <w:rPr>
          <w:rFonts w:asciiTheme="majorHAnsi" w:hAnsiTheme="majorHAnsi" w:cstheme="majorHAnsi"/>
          <w:i/>
        </w:rPr>
        <w:t>Long-read library prep &amp; sequencing</w:t>
      </w:r>
    </w:p>
    <w:p w14:paraId="583E3E5E" w14:textId="77777777" w:rsidR="009C28FD" w:rsidRPr="009C28FD" w:rsidRDefault="009C28FD" w:rsidP="009C28FD">
      <w:pPr>
        <w:spacing w:line="276" w:lineRule="auto"/>
        <w:ind w:right="270"/>
        <w:rPr>
          <w:rFonts w:asciiTheme="majorHAnsi" w:hAnsiTheme="majorHAnsi" w:cstheme="majorHAnsi"/>
        </w:rPr>
      </w:pPr>
      <w:r w:rsidRPr="009C28FD">
        <w:rPr>
          <w:rFonts w:asciiTheme="majorHAnsi" w:hAnsiTheme="majorHAnsi" w:cstheme="majorHAnsi"/>
        </w:rPr>
        <w:t xml:space="preserve">We constructed one high-input library from the male HMW gDNA extractions. </w:t>
      </w:r>
      <w:proofErr w:type="gramStart"/>
      <w:r w:rsidRPr="009C28FD">
        <w:rPr>
          <w:rFonts w:asciiTheme="majorHAnsi" w:hAnsiTheme="majorHAnsi" w:cstheme="majorHAnsi"/>
        </w:rPr>
        <w:t>In order to</w:t>
      </w:r>
      <w:proofErr w:type="gramEnd"/>
      <w:r w:rsidRPr="009C28FD">
        <w:rPr>
          <w:rFonts w:asciiTheme="majorHAnsi" w:hAnsiTheme="majorHAnsi" w:cstheme="majorHAnsi"/>
        </w:rPr>
        <w:t xml:space="preserve"> get sufficient sequencing data from the female individual, we constructed two libraries––one high-input and one low-input library. Starting gDNA inputs ranged from 6.5ug to 20ug of gDNA (Supplemental Table 1). Sheared gDNA was concentrated using 0.45X and 1.8X AMPure PB beads for the high and low input libraries, respectively. The sheared gDNA input for the removal of single strand overhangs ranged from 1000ng to 7ug, and the average length of gDNA for sequencing ranged from 14-18.4kb (Supplemental Table 1). </w:t>
      </w:r>
    </w:p>
    <w:p w14:paraId="66EB7756" w14:textId="77777777" w:rsidR="009C28FD" w:rsidRPr="009C28FD" w:rsidRDefault="009C28FD" w:rsidP="009C28FD">
      <w:pPr>
        <w:spacing w:line="276" w:lineRule="auto"/>
        <w:ind w:right="270"/>
        <w:rPr>
          <w:rFonts w:asciiTheme="majorHAnsi" w:hAnsiTheme="majorHAnsi" w:cstheme="majorHAnsi"/>
        </w:rPr>
      </w:pPr>
    </w:p>
    <w:p w14:paraId="47E700E1" w14:textId="7CB8A78C" w:rsidR="0021528F" w:rsidRPr="009C28FD" w:rsidRDefault="009C28FD" w:rsidP="009C28FD">
      <w:pPr>
        <w:spacing w:line="276" w:lineRule="auto"/>
        <w:ind w:right="270"/>
        <w:rPr>
          <w:rFonts w:asciiTheme="majorHAnsi" w:hAnsiTheme="majorHAnsi" w:cstheme="majorHAnsi"/>
        </w:rPr>
      </w:pPr>
      <w:r w:rsidRPr="009C28FD">
        <w:rPr>
          <w:rFonts w:asciiTheme="majorHAnsi" w:hAnsiTheme="majorHAnsi" w:cstheme="majorHAnsi"/>
        </w:rPr>
        <w:t xml:space="preserve">A total of five movie collections (150 hours of sequencing data) were collected. Two male movie collections generated roughly 25x coverage and three female movie collections </w:t>
      </w:r>
      <w:r w:rsidRPr="009C28FD">
        <w:rPr>
          <w:rFonts w:asciiTheme="majorHAnsi" w:hAnsiTheme="majorHAnsi" w:cstheme="majorHAnsi"/>
        </w:rPr>
        <w:lastRenderedPageBreak/>
        <w:t>generated roughly 28x coverage. We generated __TKTKT__ Gb and __TKTKT__ of raw long-read sequencing data for the female and male individuals, respectively.</w:t>
      </w:r>
    </w:p>
    <w:p w14:paraId="046B1A70" w14:textId="52231872" w:rsidR="009C28FD" w:rsidRDefault="009C28FD" w:rsidP="009C28FD">
      <w:pPr>
        <w:spacing w:line="276" w:lineRule="auto"/>
        <w:ind w:right="270"/>
        <w:rPr>
          <w:rFonts w:asciiTheme="majorHAnsi" w:hAnsiTheme="majorHAnsi" w:cstheme="majorHAnsi"/>
        </w:rPr>
      </w:pPr>
    </w:p>
    <w:p w14:paraId="42888F77" w14:textId="0B8E63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0BF49A81" w14:textId="10A387A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w:t>
      </w:r>
      <w:r w:rsidR="009A07AC">
        <w:rPr>
          <w:rFonts w:asciiTheme="majorHAnsi" w:hAnsiTheme="majorHAnsi" w:cstheme="majorHAnsi"/>
        </w:rPr>
        <w:t>with</w:t>
      </w:r>
      <w:r w:rsidRPr="0021528F">
        <w:rPr>
          <w:rFonts w:asciiTheme="majorHAnsi" w:hAnsiTheme="majorHAnsi" w:cstheme="majorHAnsi"/>
        </w:rPr>
        <w:t xml:space="preserve"> 87,444,477 read pairs in total</w:t>
      </w:r>
      <w:r w:rsidR="009A07AC">
        <w:rPr>
          <w:rFonts w:asciiTheme="majorHAnsi" w:hAnsiTheme="majorHAnsi" w:cstheme="majorHAnsi"/>
        </w:rPr>
        <w:t>.</w:t>
      </w:r>
    </w:p>
    <w:p w14:paraId="2E0CE520" w14:textId="77777777" w:rsidR="0021528F" w:rsidRPr="0021528F" w:rsidRDefault="0021528F" w:rsidP="0021528F">
      <w:pPr>
        <w:spacing w:line="276" w:lineRule="auto"/>
        <w:ind w:right="270"/>
        <w:rPr>
          <w:rFonts w:asciiTheme="majorHAnsi" w:hAnsiTheme="majorHAnsi" w:cstheme="majorHAnsi"/>
          <w:b/>
          <w:i/>
        </w:rPr>
      </w:pPr>
    </w:p>
    <w:p w14:paraId="255A7B73" w14:textId="2055006E"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Long-read post-sequencing quality control</w:t>
      </w:r>
      <w:r>
        <w:rPr>
          <w:rFonts w:asciiTheme="majorHAnsi" w:hAnsiTheme="majorHAnsi" w:cstheme="majorHAnsi"/>
          <w:i/>
        </w:rPr>
        <w:t xml:space="preserve"> </w:t>
      </w:r>
    </w:p>
    <w:p w14:paraId="06C05F70" w14:textId="2B3DFD2C" w:rsidR="00F404E8" w:rsidRDefault="00F404E8" w:rsidP="0021528F">
      <w:pPr>
        <w:spacing w:line="276" w:lineRule="auto"/>
        <w:ind w:right="270"/>
        <w:rPr>
          <w:rFonts w:asciiTheme="majorHAnsi" w:hAnsiTheme="majorHAnsi" w:cstheme="majorHAnsi"/>
          <w:iCs/>
        </w:rPr>
      </w:pPr>
      <w:r>
        <w:rPr>
          <w:rFonts w:asciiTheme="majorHAnsi" w:hAnsiTheme="majorHAnsi" w:cstheme="majorHAnsi"/>
          <w:iCs/>
        </w:rPr>
        <w:t>A total of TKTK male and TKTK female reads representing TKTK and TKTKT base pairs (or TKTK and TKTK), respectively</w:t>
      </w:r>
      <w:r w:rsidR="00723E49">
        <w:rPr>
          <w:rFonts w:asciiTheme="majorHAnsi" w:hAnsiTheme="majorHAnsi" w:cstheme="majorHAnsi"/>
          <w:iCs/>
        </w:rPr>
        <w:t>, had quality scores over Q20 and were used for assembly.</w:t>
      </w:r>
    </w:p>
    <w:p w14:paraId="1B3EBC9A" w14:textId="612C9797" w:rsidR="0021528F" w:rsidRPr="0021528F" w:rsidRDefault="0021528F" w:rsidP="0021528F">
      <w:pPr>
        <w:spacing w:line="276" w:lineRule="auto"/>
        <w:ind w:right="270"/>
        <w:rPr>
          <w:rFonts w:asciiTheme="majorHAnsi" w:hAnsiTheme="majorHAnsi" w:cstheme="majorHAnsi"/>
          <w:iCs/>
        </w:rPr>
      </w:pPr>
      <w:commentRangeStart w:id="8"/>
      <w:r w:rsidRPr="0021528F">
        <w:rPr>
          <w:rFonts w:asciiTheme="majorHAnsi" w:hAnsiTheme="majorHAnsi" w:cstheme="majorHAnsi"/>
          <w:iCs/>
        </w:rPr>
        <w:t>A total of 3,095,133 male reads and 2,741,504 female reads representing 35,841,976,770 and 28,549,585,055 base pairs, respectively, passed quality control and were sufficient to be used for subsequent assembly.</w:t>
      </w:r>
      <w:commentRangeEnd w:id="8"/>
      <w:r w:rsidR="00723E49">
        <w:rPr>
          <w:rStyle w:val="CommentReference"/>
        </w:rPr>
        <w:commentReference w:id="8"/>
      </w:r>
    </w:p>
    <w:p w14:paraId="50D620E8" w14:textId="77777777" w:rsidR="0021528F" w:rsidRPr="0021528F" w:rsidRDefault="0021528F" w:rsidP="0021528F">
      <w:pPr>
        <w:spacing w:line="276" w:lineRule="auto"/>
        <w:rPr>
          <w:rFonts w:asciiTheme="majorHAnsi" w:hAnsiTheme="majorHAnsi" w:cstheme="majorHAnsi"/>
          <w:b/>
          <w:bCs/>
          <w:u w:val="single"/>
        </w:rPr>
      </w:pPr>
    </w:p>
    <w:p w14:paraId="0867AB72" w14:textId="7727201B"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post-sequencing quality control</w:t>
      </w:r>
    </w:p>
    <w:p w14:paraId="0C28EA71" w14:textId="68900DF6" w:rsidR="0021528F" w:rsidRPr="0021528F" w:rsidRDefault="00723E49" w:rsidP="0021528F">
      <w:pPr>
        <w:spacing w:line="276" w:lineRule="auto"/>
        <w:ind w:right="270"/>
        <w:rPr>
          <w:rFonts w:asciiTheme="majorHAnsi" w:hAnsiTheme="majorHAnsi" w:cstheme="majorHAnsi"/>
          <w:b/>
          <w:bCs/>
          <w:u w:val="single"/>
        </w:rPr>
      </w:pPr>
      <w:r>
        <w:rPr>
          <w:rFonts w:asciiTheme="majorHAnsi" w:hAnsiTheme="majorHAnsi" w:cstheme="majorHAnsi"/>
        </w:rPr>
        <w:t xml:space="preserve">Mapped histograms </w:t>
      </w:r>
      <w:r w:rsidRPr="0021528F">
        <w:rPr>
          <w:rFonts w:asciiTheme="majorHAnsi" w:hAnsiTheme="majorHAnsi" w:cstheme="majorHAnsi"/>
        </w:rPr>
        <w:t>for each sample and at each value of k</w:t>
      </w:r>
      <w:r>
        <w:rPr>
          <w:rFonts w:asciiTheme="majorHAnsi" w:hAnsiTheme="majorHAnsi" w:cstheme="majorHAnsi"/>
        </w:rPr>
        <w:t xml:space="preserve"> showed</w:t>
      </w:r>
      <w:r w:rsidR="0021528F" w:rsidRPr="0021528F">
        <w:rPr>
          <w:rFonts w:asciiTheme="majorHAnsi" w:hAnsiTheme="majorHAnsi" w:cstheme="majorHAnsi"/>
        </w:rPr>
        <w:t xml:space="preserve"> clear peaks in the histograms (Figure </w:t>
      </w:r>
      <w:r>
        <w:rPr>
          <w:rFonts w:asciiTheme="majorHAnsi" w:hAnsiTheme="majorHAnsi" w:cstheme="majorHAnsi"/>
        </w:rPr>
        <w:t>TK</w:t>
      </w:r>
      <w:r w:rsidR="0021528F" w:rsidRPr="0021528F">
        <w:rPr>
          <w:rFonts w:asciiTheme="majorHAnsi" w:hAnsiTheme="majorHAnsi" w:cstheme="majorHAnsi"/>
        </w:rPr>
        <w:t>).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18B6A31B" w14:textId="77777777" w:rsidR="0021528F" w:rsidRPr="0021528F" w:rsidRDefault="0021528F" w:rsidP="0021528F">
      <w:pPr>
        <w:spacing w:line="276" w:lineRule="auto"/>
        <w:rPr>
          <w:rFonts w:asciiTheme="majorHAnsi" w:hAnsiTheme="majorHAnsi" w:cstheme="majorHAnsi"/>
          <w:b/>
          <w:bCs/>
          <w:u w:val="single"/>
        </w:rPr>
      </w:pPr>
    </w:p>
    <w:p w14:paraId="1A7072C4" w14:textId="2F3D1C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post-sequencing quality control</w:t>
      </w:r>
    </w:p>
    <w:p w14:paraId="66EF867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Sequencing data reports from Phase Genomics indicate a successful library prep and sequencing (Supplemental Data 4). A total of 56.38% of reads were considered high quality. The data contained an average of 2,966.33 read pairs per contig greater than 5kbp and 18.78% of the read pairs mapped to greater than 10 kilobases (</w:t>
      </w:r>
      <w:proofErr w:type="spellStart"/>
      <w:r w:rsidRPr="0021528F">
        <w:rPr>
          <w:rFonts w:asciiTheme="majorHAnsi" w:hAnsiTheme="majorHAnsi" w:cstheme="majorHAnsi"/>
        </w:rPr>
        <w:t>kbp</w:t>
      </w:r>
      <w:proofErr w:type="spellEnd"/>
      <w:r w:rsidRPr="0021528F">
        <w:rPr>
          <w:rFonts w:asciiTheme="majorHAnsi" w:hAnsiTheme="majorHAnsi" w:cstheme="majorHAnsi"/>
        </w:rPr>
        <w:t>) apart. These data appear normal and indicate they will be useful in creating a more contiguous assembly.</w:t>
      </w:r>
    </w:p>
    <w:p w14:paraId="0E077FF2" w14:textId="77777777" w:rsidR="0021528F" w:rsidRPr="0021528F" w:rsidRDefault="0021528F" w:rsidP="0021528F">
      <w:pPr>
        <w:spacing w:line="276" w:lineRule="auto"/>
        <w:ind w:right="270"/>
        <w:rPr>
          <w:rFonts w:asciiTheme="majorHAnsi" w:hAnsiTheme="majorHAnsi" w:cstheme="majorHAnsi"/>
          <w:b/>
          <w:bCs/>
          <w:u w:val="single"/>
        </w:rPr>
      </w:pPr>
    </w:p>
    <w:p w14:paraId="4B44665D" w14:textId="52E380E7" w:rsidR="0021528F" w:rsidRPr="0021528F" w:rsidRDefault="003C6724" w:rsidP="0021528F">
      <w:pPr>
        <w:spacing w:line="276" w:lineRule="auto"/>
        <w:ind w:right="270"/>
        <w:rPr>
          <w:rFonts w:asciiTheme="majorHAnsi" w:hAnsiTheme="majorHAnsi" w:cstheme="majorHAnsi"/>
          <w:i/>
        </w:rPr>
      </w:pPr>
      <w:r>
        <w:rPr>
          <w:rFonts w:asciiTheme="majorHAnsi" w:hAnsiTheme="majorHAnsi" w:cstheme="majorHAnsi"/>
          <w:i/>
        </w:rPr>
        <w:t>Genome Assembly</w:t>
      </w:r>
    </w:p>
    <w:p w14:paraId="1A17CC9D"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1AAF2B93" w14:textId="77777777" w:rsidR="0021528F" w:rsidRPr="0021528F" w:rsidRDefault="0021528F" w:rsidP="0021528F">
      <w:pPr>
        <w:spacing w:line="276" w:lineRule="auto"/>
        <w:ind w:right="270"/>
        <w:rPr>
          <w:rFonts w:asciiTheme="majorHAnsi" w:hAnsiTheme="majorHAnsi" w:cstheme="majorHAnsi"/>
          <w:b/>
          <w:bCs/>
          <w:u w:val="single"/>
        </w:rPr>
      </w:pPr>
    </w:p>
    <w:p w14:paraId="4D2763EB"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BOX 4</w:t>
      </w:r>
      <w:r w:rsidRPr="0021528F">
        <w:rPr>
          <w:rFonts w:asciiTheme="majorHAnsi" w:hAnsiTheme="majorHAnsi" w:cstheme="majorHAnsi"/>
          <w:b/>
          <w:bCs/>
        </w:rPr>
        <w:t>: Assembly statistics</w:t>
      </w:r>
    </w:p>
    <w:p w14:paraId="7B310D14"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lastRenderedPageBreak/>
        <w:t>The N50 of an assembly is the length of contigs/scaffolds that contain 50% or more of the assembly.</w:t>
      </w:r>
    </w:p>
    <w:p w14:paraId="23CFA8E3"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L50 of an assembly is the number of contigs/scaffolds that contain 50% or more of the assembly.</w:t>
      </w:r>
    </w:p>
    <w:p w14:paraId="708EC03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noProof/>
        </w:rPr>
        <w:drawing>
          <wp:inline distT="0" distB="0" distL="0" distR="0" wp14:anchorId="32B44DDA" wp14:editId="4A1B72F2">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0"/>
                    <a:stretch>
                      <a:fillRect/>
                    </a:stretch>
                  </pic:blipFill>
                  <pic:spPr bwMode="auto">
                    <a:xfrm>
                      <a:off x="0" y="0"/>
                      <a:ext cx="5748655" cy="1163320"/>
                    </a:xfrm>
                    <a:prstGeom prst="rect">
                      <a:avLst/>
                    </a:prstGeom>
                  </pic:spPr>
                </pic:pic>
              </a:graphicData>
            </a:graphic>
          </wp:inline>
        </w:drawing>
      </w:r>
    </w:p>
    <w:p w14:paraId="2F71D1B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N50 = 60</w:t>
      </w:r>
    </w:p>
    <w:p w14:paraId="3C86D5C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L50 = 3</w:t>
      </w:r>
    </w:p>
    <w:p w14:paraId="1BC543D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sz w:val="10"/>
          <w:szCs w:val="10"/>
        </w:rPr>
      </w:pPr>
      <w:r w:rsidRPr="0021528F">
        <w:rPr>
          <w:rFonts w:asciiTheme="majorHAnsi" w:hAnsiTheme="majorHAnsi" w:cstheme="majorHAnsi"/>
          <w:sz w:val="10"/>
          <w:szCs w:val="10"/>
        </w:rPr>
        <w:t>Figure taken from: https://www.molecularecologist.com/2017/03/29/whats-n50/</w:t>
      </w:r>
    </w:p>
    <w:p w14:paraId="15658C2B" w14:textId="77777777" w:rsidR="0021528F" w:rsidRPr="0021528F" w:rsidRDefault="0021528F" w:rsidP="0021528F">
      <w:pPr>
        <w:spacing w:line="276" w:lineRule="auto"/>
        <w:ind w:right="270"/>
        <w:rPr>
          <w:rFonts w:asciiTheme="majorHAnsi" w:hAnsiTheme="majorHAnsi" w:cstheme="majorHAnsi"/>
          <w:b/>
          <w:bCs/>
          <w:u w:val="single"/>
        </w:rPr>
      </w:pPr>
    </w:p>
    <w:p w14:paraId="73BEFFE5" w14:textId="69A885CD" w:rsidR="0021528F" w:rsidRPr="0021528F" w:rsidRDefault="003C6724" w:rsidP="0021528F">
      <w:pPr>
        <w:spacing w:line="276" w:lineRule="auto"/>
        <w:rPr>
          <w:rFonts w:asciiTheme="majorHAnsi" w:hAnsiTheme="majorHAnsi" w:cstheme="majorHAnsi"/>
          <w:b/>
          <w:bCs/>
          <w:u w:val="single"/>
        </w:rPr>
      </w:pPr>
      <w:r>
        <w:rPr>
          <w:rFonts w:asciiTheme="majorHAnsi" w:hAnsiTheme="majorHAnsi" w:cstheme="majorHAnsi"/>
          <w:i/>
          <w:iCs/>
        </w:rPr>
        <w:t xml:space="preserve">Cytogenic chromosome validation </w:t>
      </w:r>
    </w:p>
    <w:p w14:paraId="016BEFD4"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rsidRPr="0021528F">
        <w:rPr>
          <w:rFonts w:asciiTheme="majorHAnsi" w:hAnsiTheme="majorHAnsi" w:cstheme="majorHAnsi"/>
        </w:rPr>
        <w:t>hypomodal</w:t>
      </w:r>
      <w:proofErr w:type="spellEnd"/>
      <w:r w:rsidRPr="0021528F">
        <w:rPr>
          <w:rFonts w:asciiTheme="majorHAnsi" w:hAnsiTheme="majorHAnsi" w:cstheme="majorHAnsi"/>
        </w:rPr>
        <w:t xml:space="preserve"> counts (1 cell with 2n=54, 2 cells with 2n=55, Table 5). Figure 6 shows a representative mitotic metaphase cell from a male spleen cell exhibiting 56 chromosomes.</w:t>
      </w:r>
    </w:p>
    <w:p w14:paraId="24DC4067" w14:textId="77777777" w:rsidR="0021528F" w:rsidRPr="0021528F" w:rsidRDefault="0021528F" w:rsidP="0021528F">
      <w:pPr>
        <w:spacing w:line="276" w:lineRule="auto"/>
        <w:rPr>
          <w:rFonts w:asciiTheme="majorHAnsi" w:hAnsiTheme="majorHAnsi" w:cstheme="majorHAnsi"/>
          <w:b/>
          <w:bCs/>
          <w:u w:val="single"/>
        </w:rPr>
      </w:pPr>
    </w:p>
    <w:p w14:paraId="6004B1B3" w14:textId="0F981477" w:rsidR="00D55E48" w:rsidRPr="00D55E48" w:rsidRDefault="00D55E48" w:rsidP="0021528F">
      <w:pPr>
        <w:spacing w:line="276" w:lineRule="auto"/>
        <w:rPr>
          <w:rFonts w:asciiTheme="majorHAnsi" w:hAnsiTheme="majorHAnsi" w:cstheme="majorHAnsi"/>
          <w:b/>
          <w:bCs/>
        </w:rPr>
      </w:pPr>
      <w:r w:rsidRPr="00D55E48">
        <w:rPr>
          <w:rFonts w:asciiTheme="majorHAnsi" w:hAnsiTheme="majorHAnsi" w:cstheme="majorHAnsi"/>
          <w:b/>
          <w:bCs/>
        </w:rPr>
        <w:t>Discussion</w:t>
      </w:r>
    </w:p>
    <w:p w14:paraId="72D4AC7C" w14:textId="71A19CAE"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The diploid chromosome number of 56 for delta smelt aligns with that reported for other smelt species, 2n=54, 56 or 58 for European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27,28</w:t>
      </w:r>
      <w:r w:rsidRPr="0021528F">
        <w:rPr>
          <w:rFonts w:asciiTheme="majorHAnsi" w:hAnsiTheme="majorHAnsi" w:cstheme="majorHAnsi"/>
        </w:rPr>
        <w:fldChar w:fldCharType="end"/>
      </w:r>
      <w:r w:rsidRPr="0021528F">
        <w:rPr>
          <w:rFonts w:asciiTheme="majorHAnsi" w:hAnsiTheme="majorHAnsi" w:cstheme="majorHAnsi"/>
        </w:rPr>
        <w:t xml:space="preserve"> and 2n=56 for the Japanese pond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29</w:t>
      </w:r>
      <w:r w:rsidRPr="0021528F">
        <w:rPr>
          <w:rFonts w:asciiTheme="majorHAnsi" w:hAnsiTheme="majorHAnsi" w:cstheme="majorHAnsi"/>
        </w:rPr>
        <w:fldChar w:fldCharType="end"/>
      </w:r>
      <w:r w:rsidRPr="0021528F">
        <w:rPr>
          <w:rFonts w:asciiTheme="majorHAnsi" w:hAnsiTheme="majorHAnsi" w:cstheme="majorHAnsi"/>
        </w:rPr>
        <w:t>. As others have noted, Robertsonian fusions/fissions of chromosomes (</w:t>
      </w:r>
      <w:proofErr w:type="spellStart"/>
      <w:r w:rsidRPr="0021528F">
        <w:rPr>
          <w:rFonts w:asciiTheme="majorHAnsi" w:hAnsiTheme="majorHAnsi" w:cstheme="majorHAnsi"/>
        </w:rPr>
        <w:t>acrocentrics</w:t>
      </w:r>
      <w:proofErr w:type="spellEnd"/>
      <w:r w:rsidRPr="0021528F">
        <w:rPr>
          <w:rFonts w:asciiTheme="majorHAnsi" w:hAnsiTheme="majorHAnsi" w:cstheme="majorHAnsi"/>
        </w:rPr>
        <w:t xml:space="preserve"> fusing to form </w:t>
      </w:r>
      <w:proofErr w:type="spellStart"/>
      <w:r w:rsidRPr="0021528F">
        <w:rPr>
          <w:rFonts w:asciiTheme="majorHAnsi" w:hAnsiTheme="majorHAnsi" w:cstheme="majorHAnsi"/>
        </w:rPr>
        <w:t>metacentrics</w:t>
      </w:r>
      <w:proofErr w:type="spellEnd"/>
      <w:r w:rsidRPr="0021528F">
        <w:rPr>
          <w:rFonts w:asciiTheme="majorHAnsi" w:hAnsiTheme="majorHAnsi" w:cstheme="majorHAnsi"/>
        </w:rPr>
        <w:t xml:space="preserve"> or vice versa) may be the source of the karyotype variation, which is also the basis for karyotype variation observed within and among salmonid species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28,30</w:t>
      </w:r>
      <w:r w:rsidRPr="0021528F">
        <w:rPr>
          <w:rFonts w:asciiTheme="majorHAnsi" w:hAnsiTheme="majorHAnsi" w:cstheme="majorHAnsi"/>
        </w:rPr>
        <w:fldChar w:fldCharType="end"/>
      </w:r>
      <w:r w:rsidRPr="0021528F">
        <w:rPr>
          <w:rFonts w:asciiTheme="majorHAnsi" w:hAnsiTheme="majorHAnsi" w:cstheme="majorHAnsi"/>
        </w:rP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rsidRPr="0021528F">
        <w:rPr>
          <w:rFonts w:asciiTheme="majorHAnsi" w:hAnsiTheme="majorHAnsi" w:cstheme="majorHAnsi"/>
        </w:rPr>
        <w:t>Similar to</w:t>
      </w:r>
      <w:proofErr w:type="gramEnd"/>
      <w:r w:rsidRPr="0021528F">
        <w:rPr>
          <w:rFonts w:asciiTheme="majorHAnsi" w:hAnsiTheme="majorHAnsi" w:cstheme="majorHAnsi"/>
        </w:rPr>
        <w:t xml:space="preserve"> other reports, we note a preponderance of </w:t>
      </w:r>
      <w:proofErr w:type="spellStart"/>
      <w:r w:rsidRPr="0021528F">
        <w:rPr>
          <w:rFonts w:asciiTheme="majorHAnsi" w:hAnsiTheme="majorHAnsi" w:cstheme="majorHAnsi"/>
        </w:rPr>
        <w:t>subtelocentric</w:t>
      </w:r>
      <w:proofErr w:type="spellEnd"/>
      <w:r w:rsidRPr="0021528F">
        <w:rPr>
          <w:rFonts w:asciiTheme="majorHAnsi" w:hAnsiTheme="majorHAnsi" w:cstheme="majorHAnsi"/>
        </w:rPr>
        <w:t>/acrocentric chromosome pairs over metacentric chromosome pair, as one might expect for closely related species. Chromosome composition is a descriptive metric, and our findings did not alter or affect our genome assembly process.</w:t>
      </w:r>
    </w:p>
    <w:p w14:paraId="63EA0333" w14:textId="77777777" w:rsidR="0021528F" w:rsidRPr="0021528F" w:rsidRDefault="0021528F" w:rsidP="0021528F">
      <w:pPr>
        <w:spacing w:line="276" w:lineRule="auto"/>
        <w:rPr>
          <w:rFonts w:asciiTheme="majorHAnsi" w:hAnsiTheme="majorHAnsi" w:cstheme="majorHAnsi"/>
          <w:b/>
          <w:bCs/>
          <w:u w:val="single"/>
        </w:rPr>
      </w:pPr>
    </w:p>
    <w:p w14:paraId="23899E3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lastRenderedPageBreak/>
        <w:t xml:space="preserve">The primary objective of this study was to create a single highly contiguous genome assembly for use within and beyond the scope of this project. We assembled two independent delta smelt genomes (male assembly and female assembly) using gold-standard methods in addition to validating the number of chromosomes with an independent cytogenetic study. To assemble the delta smelt genomes, we combined PacBio long reads, 10X Chromium linked-reads, Phase hi-c chromatin conformation capture and a linkage map to create two sex-specific reference assemblies for male and female fish. </w:t>
      </w:r>
    </w:p>
    <w:p w14:paraId="7187398F" w14:textId="77777777" w:rsidR="0021528F" w:rsidRPr="0021528F" w:rsidRDefault="0021528F" w:rsidP="0021528F">
      <w:pPr>
        <w:spacing w:line="276" w:lineRule="auto"/>
        <w:rPr>
          <w:rFonts w:asciiTheme="majorHAnsi" w:hAnsiTheme="majorHAnsi" w:cstheme="majorHAnsi"/>
          <w:b/>
          <w:bCs/>
          <w:u w:val="single"/>
        </w:rPr>
      </w:pPr>
    </w:p>
    <w:p w14:paraId="6BB808C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final total lengths for the male and female assemblies were 0.47Gb and 0.44Gb, respectively which is similar to the </w:t>
      </w:r>
      <w:proofErr w:type="spellStart"/>
      <w:r w:rsidRPr="0021528F">
        <w:rPr>
          <w:rFonts w:asciiTheme="majorHAnsi" w:hAnsiTheme="majorHAnsi" w:cstheme="majorHAnsi"/>
        </w:rPr>
        <w:t>wakasagi</w:t>
      </w:r>
      <w:proofErr w:type="spellEnd"/>
      <w:r w:rsidRPr="0021528F">
        <w:rPr>
          <w:rFonts w:asciiTheme="majorHAnsi" w:hAnsiTheme="majorHAnsi" w:cstheme="majorHAnsi"/>
        </w:rPr>
        <w:t xml:space="preserve"> genome (</w:t>
      </w:r>
      <w:proofErr w:type="spellStart"/>
      <w:r w:rsidRPr="0021528F">
        <w:rPr>
          <w:rFonts w:asciiTheme="majorHAnsi" w:hAnsiTheme="majorHAnsi" w:cstheme="majorHAnsi"/>
          <w:i/>
          <w:iCs/>
        </w:rPr>
        <w:t>Hypomesus</w:t>
      </w:r>
      <w:proofErr w:type="spellEnd"/>
      <w:r w:rsidRPr="0021528F">
        <w:rPr>
          <w:rFonts w:asciiTheme="majorHAnsi" w:hAnsiTheme="majorHAnsi" w:cstheme="majorHAnsi"/>
          <w:i/>
          <w:iCs/>
        </w:rPr>
        <w:t xml:space="preserve"> </w:t>
      </w:r>
      <w:proofErr w:type="spellStart"/>
      <w:r w:rsidRPr="0021528F">
        <w:rPr>
          <w:rFonts w:asciiTheme="majorHAnsi" w:hAnsiTheme="majorHAnsi" w:cstheme="majorHAnsi"/>
          <w:i/>
          <w:iCs/>
        </w:rPr>
        <w:t>nipponensis</w:t>
      </w:r>
      <w:proofErr w:type="spellEnd"/>
      <w:r w:rsidRPr="0021528F">
        <w:rPr>
          <w:rFonts w:asciiTheme="majorHAnsi" w:hAnsiTheme="majorHAnsi" w:cstheme="majorHAnsi"/>
        </w:rPr>
        <w:t>) which has a total length of 0.50Gb</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31</w:t>
      </w:r>
      <w:r w:rsidRPr="0021528F">
        <w:rPr>
          <w:rFonts w:asciiTheme="majorHAnsi" w:hAnsiTheme="majorHAnsi" w:cstheme="majorHAnsi"/>
        </w:rPr>
        <w:fldChar w:fldCharType="end"/>
      </w:r>
      <w:r w:rsidRPr="0021528F">
        <w:rPr>
          <w:rFonts w:asciiTheme="majorHAnsi" w:hAnsiTheme="majorHAnsi" w:cstheme="majorHAnsi"/>
        </w:rPr>
        <w:t xml:space="preserve">. Our final male and female assemblies had 376 and 549 scaffolds with N50’s of 0.12Gb and 0.15Gb, respectively. The first 28 contigs, representing the number of haploid chromosomes confirmed by cytogenetic karyotyping contain 73.3% and 81.6% of the sequencing data of total assemblies in male and females, respectively. For comparison the 3.2Gb human genome––which is considered one of the leaders in genome assemblies and has been actively worked on for over a decade––has an N50 of 0.67Gb, has been assembled into 23 chromosomes and still contains 92 unplaced scaffolds for a total of 115 scaffolds. Thus, our reference genomes in a species that has a smaller genome with more chromosomes provides a highly successful foundation for the future of delta smelt research. Our final genome assemblies are roughly 25-30 times more contiguous that the newly published </w:t>
      </w:r>
      <w:r w:rsidRPr="0021528F">
        <w:rPr>
          <w:rFonts w:asciiTheme="majorHAnsi" w:hAnsiTheme="majorHAnsi" w:cstheme="majorHAnsi"/>
          <w:i/>
          <w:iCs/>
        </w:rPr>
        <w:t xml:space="preserve">H. </w:t>
      </w:r>
      <w:proofErr w:type="spellStart"/>
      <w:r w:rsidRPr="0021528F">
        <w:rPr>
          <w:rFonts w:asciiTheme="majorHAnsi" w:hAnsiTheme="majorHAnsi" w:cstheme="majorHAnsi"/>
          <w:i/>
          <w:iCs/>
        </w:rPr>
        <w:t>niponnensis</w:t>
      </w:r>
      <w:proofErr w:type="spellEnd"/>
      <w:r w:rsidRPr="0021528F">
        <w:rPr>
          <w:rFonts w:asciiTheme="majorHAnsi" w:hAnsiTheme="majorHAnsi" w:cstheme="majorHAnsi"/>
        </w:rPr>
        <w:t xml:space="preserve"> assembly and our final assemblies contained 88.4% (in male reference) and 89.3% (in female reference) of core genes expected in the </w:t>
      </w:r>
      <w:r w:rsidRPr="0021528F">
        <w:rPr>
          <w:rFonts w:asciiTheme="majorHAnsi" w:hAnsiTheme="majorHAnsi" w:cstheme="majorHAnsi"/>
          <w:i/>
          <w:iCs/>
        </w:rPr>
        <w:t>Actinopterygii</w:t>
      </w:r>
      <w:r w:rsidRPr="0021528F">
        <w:rPr>
          <w:rFonts w:asciiTheme="majorHAnsi" w:hAnsiTheme="majorHAnsi" w:cstheme="majorHAnsi"/>
        </w:rPr>
        <w:t xml:space="preserve"> BUSCO database.</w:t>
      </w:r>
    </w:p>
    <w:p w14:paraId="0E358E71" w14:textId="77777777" w:rsidR="0021528F" w:rsidRPr="0021528F" w:rsidRDefault="0021528F" w:rsidP="0021528F">
      <w:pPr>
        <w:spacing w:line="276" w:lineRule="auto"/>
        <w:rPr>
          <w:rFonts w:asciiTheme="majorHAnsi" w:hAnsiTheme="majorHAnsi" w:cstheme="majorHAnsi"/>
          <w:b/>
          <w:bCs/>
          <w:u w:val="single"/>
        </w:rPr>
      </w:pPr>
    </w:p>
    <w:p w14:paraId="37A637EE" w14:textId="77777777"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In summation, our final reference genomes are highly contiguous and contain a high number of ultra-conserved genes. This indicates that this project was successful in assembling a useful resource for current and future studies involving delta smelt and closely related species.</w:t>
      </w:r>
    </w:p>
    <w:p w14:paraId="071D7CA3" w14:textId="5855C9A2" w:rsidR="0021528F" w:rsidRPr="0021528F" w:rsidRDefault="0021528F" w:rsidP="0021528F">
      <w:pPr>
        <w:rPr>
          <w:rFonts w:asciiTheme="majorHAnsi" w:hAnsiTheme="majorHAnsi" w:cstheme="majorHAnsi"/>
        </w:rPr>
      </w:pPr>
    </w:p>
    <w:sectPr w:rsidR="0021528F" w:rsidRPr="002152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15:53:00Z" w:initials="SEKJ">
    <w:p w14:paraId="1DCEE02C" w14:textId="18E677B4" w:rsidR="000F1559" w:rsidRDefault="000F1559">
      <w:pPr>
        <w:pStyle w:val="CommentText"/>
      </w:pPr>
      <w:r>
        <w:rPr>
          <w:rStyle w:val="CommentReference"/>
        </w:rPr>
        <w:annotationRef/>
      </w:r>
      <w:r>
        <w:t>change phrasing</w:t>
      </w:r>
    </w:p>
  </w:comment>
  <w:comment w:id="1" w:author="Shannon Erica Kendal Joslin" w:date="2022-08-27T07:19:00Z" w:initials="SEKJ">
    <w:p w14:paraId="7739C59C" w14:textId="433D39B6" w:rsidR="00076D2D" w:rsidRDefault="00076D2D">
      <w:pPr>
        <w:pStyle w:val="CommentText"/>
      </w:pPr>
      <w:r>
        <w:rPr>
          <w:rStyle w:val="CommentReference"/>
        </w:rPr>
        <w:annotationRef/>
      </w:r>
      <w:r>
        <w:t>Still need to introduce which methods we used and why.</w:t>
      </w:r>
    </w:p>
  </w:comment>
  <w:comment w:id="2" w:author="Shannon Erica Kendal Joslin" w:date="2022-08-27T07:44:00Z" w:initials="SEKJ">
    <w:p w14:paraId="50C55364" w14:textId="7118E416" w:rsidR="001A1462" w:rsidRDefault="001A1462">
      <w:pPr>
        <w:pStyle w:val="CommentText"/>
      </w:pPr>
      <w:r>
        <w:rPr>
          <w:rStyle w:val="CommentReference"/>
        </w:rPr>
        <w:annotationRef/>
      </w:r>
      <w:r>
        <w:t>transfer to figure desc</w:t>
      </w:r>
    </w:p>
  </w:comment>
  <w:comment w:id="3" w:author="Shannon Erica Kendal Joslin" w:date="2022-08-27T07:49:00Z" w:initials="SEKJ">
    <w:p w14:paraId="1336ADFF" w14:textId="5C2CE430" w:rsidR="00B169B1" w:rsidRDefault="00B169B1">
      <w:pPr>
        <w:pStyle w:val="CommentText"/>
      </w:pPr>
      <w:r>
        <w:rPr>
          <w:rStyle w:val="CommentReference"/>
        </w:rPr>
        <w:annotationRef/>
      </w:r>
      <w:r>
        <w:t>transfer to fig desc</w:t>
      </w:r>
    </w:p>
  </w:comment>
  <w:comment w:id="4" w:author="Shannon Erica Kendal Joslin" w:date="2022-08-27T07:50:00Z" w:initials="SEKJ">
    <w:p w14:paraId="4AACAECC" w14:textId="140D1611" w:rsidR="00B169B1" w:rsidRDefault="00B169B1">
      <w:pPr>
        <w:pStyle w:val="CommentText"/>
      </w:pPr>
      <w:r>
        <w:rPr>
          <w:rStyle w:val="CommentReference"/>
        </w:rPr>
        <w:annotationRef/>
      </w:r>
      <w:r>
        <w:t>transfer to fig desc</w:t>
      </w:r>
    </w:p>
  </w:comment>
  <w:comment w:id="5" w:author="Shannon Erica Kendal Joslin" w:date="2022-08-28T07:27:00Z" w:initials="SEKJ">
    <w:p w14:paraId="231E09D5" w14:textId="7DEA5F1B" w:rsidR="00B877DA" w:rsidRDefault="00B877DA">
      <w:pPr>
        <w:pStyle w:val="CommentText"/>
      </w:pPr>
      <w:r>
        <w:rPr>
          <w:rStyle w:val="CommentReference"/>
        </w:rPr>
        <w:annotationRef/>
      </w:r>
      <w:r>
        <w:t>PFG images</w:t>
      </w:r>
    </w:p>
  </w:comment>
  <w:comment w:id="6" w:author="Shannon Erica Kendal Joslin" w:date="2021-10-02T12:36:00Z" w:initials="SEKJ">
    <w:p w14:paraId="751AAF99" w14:textId="77777777" w:rsidR="009A34FE" w:rsidRDefault="009A34FE" w:rsidP="009A34FE">
      <w:pPr>
        <w:pStyle w:val="CommentText"/>
      </w:pPr>
      <w:r>
        <w:rPr>
          <w:rStyle w:val="CommentReference"/>
        </w:rPr>
        <w:annotationRef/>
      </w:r>
      <w:r>
        <w:t>Sent email</w:t>
      </w:r>
    </w:p>
  </w:comment>
  <w:comment w:id="7" w:author="Shannon Erica Kendal Joslin" w:date="2022-08-28T18:40:00Z" w:initials="SEKJ">
    <w:p w14:paraId="39615063" w14:textId="6A366468" w:rsidR="009A07AC" w:rsidRDefault="009A07AC">
      <w:pPr>
        <w:pStyle w:val="CommentText"/>
      </w:pPr>
      <w:r>
        <w:rPr>
          <w:rStyle w:val="CommentReference"/>
        </w:rPr>
        <w:annotationRef/>
      </w:r>
      <w:r>
        <w:t>nope</w:t>
      </w:r>
    </w:p>
  </w:comment>
  <w:comment w:id="8" w:author="Shannon Erica Kendal Joslin" w:date="2022-08-28T18:50:00Z" w:initials="SEKJ">
    <w:p w14:paraId="2D78B584" w14:textId="2A4CCF0F" w:rsidR="00723E49" w:rsidRDefault="00723E49">
      <w:pPr>
        <w:pStyle w:val="CommentText"/>
      </w:pPr>
      <w:r>
        <w:rPr>
          <w:rStyle w:val="CommentReference"/>
        </w:rPr>
        <w:annotationRef/>
      </w:r>
      <w:r>
        <w:t>check, input and then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EE02C" w15:done="0"/>
  <w15:commentEx w15:paraId="7739C59C" w15:done="0"/>
  <w15:commentEx w15:paraId="50C55364" w15:done="0"/>
  <w15:commentEx w15:paraId="1336ADFF" w15:done="0"/>
  <w15:commentEx w15:paraId="4AACAECC" w15:done="0"/>
  <w15:commentEx w15:paraId="231E09D5" w15:done="0"/>
  <w15:commentEx w15:paraId="751AAF99" w15:done="0"/>
  <w15:commentEx w15:paraId="39615063" w15:done="0"/>
  <w15:commentEx w15:paraId="2D78B5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6AE4" w16cex:dateUtc="2022-08-26T22:53:00Z"/>
  <w16cex:commentExtensible w16cex:durableId="26B443EE" w16cex:dateUtc="2022-08-27T14:19:00Z"/>
  <w16cex:commentExtensible w16cex:durableId="26B449CE" w16cex:dateUtc="2022-08-27T14:44:00Z"/>
  <w16cex:commentExtensible w16cex:durableId="26B44B11" w16cex:dateUtc="2022-08-27T14:49:00Z"/>
  <w16cex:commentExtensible w16cex:durableId="26B44B41" w16cex:dateUtc="2022-08-27T14:50:00Z"/>
  <w16cex:commentExtensible w16cex:durableId="26B5974B" w16cex:dateUtc="2022-08-28T14:27:00Z"/>
  <w16cex:commentExtensible w16cex:durableId="2502988B" w16cex:dateUtc="2021-10-02T15:36:00Z"/>
  <w16cex:commentExtensible w16cex:durableId="26B63526" w16cex:dateUtc="2022-08-29T01:40:00Z"/>
  <w16cex:commentExtensible w16cex:durableId="26B63766" w16cex:dateUtc="2022-08-2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EE02C" w16cid:durableId="26B36AE4"/>
  <w16cid:commentId w16cid:paraId="7739C59C" w16cid:durableId="26B443EE"/>
  <w16cid:commentId w16cid:paraId="50C55364" w16cid:durableId="26B449CE"/>
  <w16cid:commentId w16cid:paraId="1336ADFF" w16cid:durableId="26B44B11"/>
  <w16cid:commentId w16cid:paraId="4AACAECC" w16cid:durableId="26B44B41"/>
  <w16cid:commentId w16cid:paraId="231E09D5" w16cid:durableId="26B5974B"/>
  <w16cid:commentId w16cid:paraId="751AAF99" w16cid:durableId="2502988B"/>
  <w16cid:commentId w16cid:paraId="39615063" w16cid:durableId="26B63526"/>
  <w16cid:commentId w16cid:paraId="2D78B584" w16cid:durableId="26B637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319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8466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DD"/>
    <w:rsid w:val="00000537"/>
    <w:rsid w:val="000318B3"/>
    <w:rsid w:val="00076D2D"/>
    <w:rsid w:val="0008281E"/>
    <w:rsid w:val="0008288B"/>
    <w:rsid w:val="00095014"/>
    <w:rsid w:val="000A7F01"/>
    <w:rsid w:val="000B631A"/>
    <w:rsid w:val="000E7631"/>
    <w:rsid w:val="000F1559"/>
    <w:rsid w:val="00116297"/>
    <w:rsid w:val="00157C47"/>
    <w:rsid w:val="001606A6"/>
    <w:rsid w:val="00176C5E"/>
    <w:rsid w:val="001903C4"/>
    <w:rsid w:val="001A1462"/>
    <w:rsid w:val="001A7125"/>
    <w:rsid w:val="00200378"/>
    <w:rsid w:val="0021528F"/>
    <w:rsid w:val="00220FC5"/>
    <w:rsid w:val="00286865"/>
    <w:rsid w:val="002C6C3C"/>
    <w:rsid w:val="002C731E"/>
    <w:rsid w:val="002F1C3C"/>
    <w:rsid w:val="003001F4"/>
    <w:rsid w:val="003162E8"/>
    <w:rsid w:val="00324FBE"/>
    <w:rsid w:val="00341CE3"/>
    <w:rsid w:val="00364E2E"/>
    <w:rsid w:val="003C21EE"/>
    <w:rsid w:val="003C2571"/>
    <w:rsid w:val="003C29B7"/>
    <w:rsid w:val="003C6724"/>
    <w:rsid w:val="003F4AD9"/>
    <w:rsid w:val="00446C5D"/>
    <w:rsid w:val="00480D98"/>
    <w:rsid w:val="004A0D5C"/>
    <w:rsid w:val="004B76B5"/>
    <w:rsid w:val="004C64D0"/>
    <w:rsid w:val="004D0A19"/>
    <w:rsid w:val="004E066D"/>
    <w:rsid w:val="004F628D"/>
    <w:rsid w:val="00526F21"/>
    <w:rsid w:val="00544AAF"/>
    <w:rsid w:val="005A0697"/>
    <w:rsid w:val="005B4A91"/>
    <w:rsid w:val="005B7CBA"/>
    <w:rsid w:val="005D1282"/>
    <w:rsid w:val="005D407C"/>
    <w:rsid w:val="005F5B6A"/>
    <w:rsid w:val="00634E93"/>
    <w:rsid w:val="007004E7"/>
    <w:rsid w:val="00720299"/>
    <w:rsid w:val="00720EC1"/>
    <w:rsid w:val="00723E49"/>
    <w:rsid w:val="00747F5F"/>
    <w:rsid w:val="00780CEB"/>
    <w:rsid w:val="007B61E2"/>
    <w:rsid w:val="0081624C"/>
    <w:rsid w:val="00860E22"/>
    <w:rsid w:val="00892480"/>
    <w:rsid w:val="00894D26"/>
    <w:rsid w:val="008A4DB1"/>
    <w:rsid w:val="008B08ED"/>
    <w:rsid w:val="008F455C"/>
    <w:rsid w:val="0095051A"/>
    <w:rsid w:val="00983560"/>
    <w:rsid w:val="009A07AC"/>
    <w:rsid w:val="009A34FE"/>
    <w:rsid w:val="009B7D99"/>
    <w:rsid w:val="009C28FD"/>
    <w:rsid w:val="009D3A31"/>
    <w:rsid w:val="009F12B2"/>
    <w:rsid w:val="009F3A8B"/>
    <w:rsid w:val="00A02EAA"/>
    <w:rsid w:val="00A302F7"/>
    <w:rsid w:val="00A649B4"/>
    <w:rsid w:val="00A66A97"/>
    <w:rsid w:val="00A7090F"/>
    <w:rsid w:val="00A7435B"/>
    <w:rsid w:val="00A80B27"/>
    <w:rsid w:val="00A9734B"/>
    <w:rsid w:val="00AB0599"/>
    <w:rsid w:val="00AC1368"/>
    <w:rsid w:val="00AD53B2"/>
    <w:rsid w:val="00AE42A0"/>
    <w:rsid w:val="00B15F26"/>
    <w:rsid w:val="00B169B1"/>
    <w:rsid w:val="00B33D9D"/>
    <w:rsid w:val="00B77F9B"/>
    <w:rsid w:val="00B877DA"/>
    <w:rsid w:val="00BA4A7A"/>
    <w:rsid w:val="00BB4F41"/>
    <w:rsid w:val="00BD1D1A"/>
    <w:rsid w:val="00BD4814"/>
    <w:rsid w:val="00BE3811"/>
    <w:rsid w:val="00BF37D5"/>
    <w:rsid w:val="00C018E0"/>
    <w:rsid w:val="00C424C5"/>
    <w:rsid w:val="00C45E32"/>
    <w:rsid w:val="00C828A5"/>
    <w:rsid w:val="00D03D4F"/>
    <w:rsid w:val="00D34730"/>
    <w:rsid w:val="00D55E48"/>
    <w:rsid w:val="00D64D4C"/>
    <w:rsid w:val="00E31428"/>
    <w:rsid w:val="00E669E8"/>
    <w:rsid w:val="00E93571"/>
    <w:rsid w:val="00EB5875"/>
    <w:rsid w:val="00EB65A5"/>
    <w:rsid w:val="00EB7EC6"/>
    <w:rsid w:val="00EC0C3A"/>
    <w:rsid w:val="00EC2C3B"/>
    <w:rsid w:val="00ED66B9"/>
    <w:rsid w:val="00EF23CA"/>
    <w:rsid w:val="00F404E8"/>
    <w:rsid w:val="00F44A01"/>
    <w:rsid w:val="00F508DD"/>
    <w:rsid w:val="00F64305"/>
    <w:rsid w:val="00F80B61"/>
    <w:rsid w:val="00FA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82C9"/>
  <w15:chartTrackingRefBased/>
  <w15:docId w15:val="{81FE20BA-0EB3-4C48-B762-8C528A3C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8F"/>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21528F"/>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DD"/>
    <w:pPr>
      <w:ind w:left="720"/>
      <w:contextualSpacing/>
    </w:pPr>
  </w:style>
  <w:style w:type="character" w:customStyle="1" w:styleId="Heading1Char">
    <w:name w:val="Heading 1 Char"/>
    <w:basedOn w:val="DefaultParagraphFont"/>
    <w:link w:val="Heading1"/>
    <w:uiPriority w:val="9"/>
    <w:qFormat/>
    <w:rsid w:val="0021528F"/>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21528F"/>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21528F"/>
    <w:rPr>
      <w:color w:val="0000FF"/>
      <w:u w:val="single"/>
    </w:rPr>
  </w:style>
  <w:style w:type="character" w:styleId="CommentReference">
    <w:name w:val="annotation reference"/>
    <w:basedOn w:val="DefaultParagraphFont"/>
    <w:uiPriority w:val="99"/>
    <w:semiHidden/>
    <w:unhideWhenUsed/>
    <w:rsid w:val="000F1559"/>
    <w:rPr>
      <w:sz w:val="16"/>
      <w:szCs w:val="16"/>
    </w:rPr>
  </w:style>
  <w:style w:type="paragraph" w:styleId="CommentText">
    <w:name w:val="annotation text"/>
    <w:basedOn w:val="Normal"/>
    <w:link w:val="CommentTextChar"/>
    <w:uiPriority w:val="99"/>
    <w:semiHidden/>
    <w:unhideWhenUsed/>
    <w:rsid w:val="000F1559"/>
    <w:rPr>
      <w:sz w:val="20"/>
      <w:szCs w:val="20"/>
    </w:rPr>
  </w:style>
  <w:style w:type="character" w:customStyle="1" w:styleId="CommentTextChar">
    <w:name w:val="Comment Text Char"/>
    <w:basedOn w:val="DefaultParagraphFont"/>
    <w:link w:val="CommentText"/>
    <w:uiPriority w:val="99"/>
    <w:semiHidden/>
    <w:rsid w:val="000F1559"/>
    <w:rPr>
      <w:sz w:val="20"/>
      <w:szCs w:val="20"/>
    </w:rPr>
  </w:style>
  <w:style w:type="paragraph" w:styleId="CommentSubject">
    <w:name w:val="annotation subject"/>
    <w:basedOn w:val="CommentText"/>
    <w:next w:val="CommentText"/>
    <w:link w:val="CommentSubjectChar"/>
    <w:uiPriority w:val="99"/>
    <w:semiHidden/>
    <w:unhideWhenUsed/>
    <w:rsid w:val="000F1559"/>
    <w:rPr>
      <w:b/>
      <w:bCs/>
    </w:rPr>
  </w:style>
  <w:style w:type="character" w:customStyle="1" w:styleId="CommentSubjectChar">
    <w:name w:val="Comment Subject Char"/>
    <w:basedOn w:val="CommentTextChar"/>
    <w:link w:val="CommentSubject"/>
    <w:uiPriority w:val="99"/>
    <w:semiHidden/>
    <w:rsid w:val="000F15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PacificBiosciences/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13</Pages>
  <Words>8648</Words>
  <Characters>49296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34</cp:revision>
  <dcterms:created xsi:type="dcterms:W3CDTF">2022-08-23T14:36:00Z</dcterms:created>
  <dcterms:modified xsi:type="dcterms:W3CDTF">2022-08-29T02:10:00Z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id="h7zlzVCR"/&gt;&lt;style id="http://www.zotero.org/styles/nature" hasBibliography="1" bibliographyStyleHasBeenSet="0"/&gt;&lt;prefs&gt;&lt;pref name="fieldType" value="Field"/&gt;&lt;/prefs&gt;&lt;/data&gt;</vt:lpwstr>
  </property>
</Properties>
</file>