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38F60" w14:textId="77777777" w:rsidR="00F508DD" w:rsidRPr="00BD1D1A" w:rsidRDefault="00F508DD" w:rsidP="00446C5D">
      <w:pPr>
        <w:rPr>
          <w:rFonts w:asciiTheme="majorHAnsi" w:hAnsiTheme="majorHAnsi" w:cstheme="majorHAnsi"/>
          <w:b/>
          <w:bCs/>
          <w:sz w:val="32"/>
          <w:szCs w:val="32"/>
        </w:rPr>
      </w:pPr>
      <w:r w:rsidRPr="00BD1D1A">
        <w:rPr>
          <w:rFonts w:asciiTheme="majorHAnsi" w:hAnsiTheme="majorHAnsi" w:cstheme="majorHAnsi"/>
          <w:b/>
          <w:bCs/>
          <w:sz w:val="32"/>
          <w:szCs w:val="32"/>
        </w:rPr>
        <w:t xml:space="preserve">Chapter 2 – Genome assembly of </w:t>
      </w:r>
      <w:proofErr w:type="spellStart"/>
      <w:r w:rsidRPr="00BD1D1A">
        <w:rPr>
          <w:rFonts w:asciiTheme="majorHAnsi" w:hAnsiTheme="majorHAnsi" w:cstheme="majorHAnsi"/>
          <w:b/>
          <w:bCs/>
          <w:i/>
          <w:iCs/>
          <w:sz w:val="32"/>
          <w:szCs w:val="32"/>
        </w:rPr>
        <w:t>Hypomesus</w:t>
      </w:r>
      <w:proofErr w:type="spellEnd"/>
      <w:r w:rsidRPr="00BD1D1A">
        <w:rPr>
          <w:rFonts w:asciiTheme="majorHAnsi" w:hAnsiTheme="majorHAnsi" w:cstheme="majorHAnsi"/>
          <w:b/>
          <w:bCs/>
          <w:i/>
          <w:iCs/>
          <w:sz w:val="32"/>
          <w:szCs w:val="32"/>
        </w:rPr>
        <w:t xml:space="preserve"> </w:t>
      </w:r>
      <w:proofErr w:type="spellStart"/>
      <w:r w:rsidRPr="00BD1D1A">
        <w:rPr>
          <w:rFonts w:asciiTheme="majorHAnsi" w:hAnsiTheme="majorHAnsi" w:cstheme="majorHAnsi"/>
          <w:b/>
          <w:bCs/>
          <w:i/>
          <w:iCs/>
          <w:sz w:val="32"/>
          <w:szCs w:val="32"/>
        </w:rPr>
        <w:t>transpacificus</w:t>
      </w:r>
      <w:proofErr w:type="spellEnd"/>
      <w:r w:rsidRPr="00BD1D1A">
        <w:rPr>
          <w:rFonts w:asciiTheme="majorHAnsi" w:hAnsiTheme="majorHAnsi" w:cstheme="majorHAnsi"/>
          <w:b/>
          <w:bCs/>
          <w:sz w:val="32"/>
          <w:szCs w:val="32"/>
        </w:rPr>
        <w:t xml:space="preserve"> (delta smelt)</w:t>
      </w:r>
    </w:p>
    <w:p w14:paraId="585B7462" w14:textId="65D5C501" w:rsidR="00F508DD" w:rsidRPr="00BD1D1A" w:rsidRDefault="007004E7" w:rsidP="00446C5D">
      <w:pPr>
        <w:rPr>
          <w:rFonts w:asciiTheme="majorHAnsi" w:hAnsiTheme="majorHAnsi" w:cstheme="majorHAnsi"/>
          <w:b/>
          <w:bCs/>
        </w:rPr>
      </w:pPr>
      <w:r w:rsidRPr="00BD1D1A">
        <w:rPr>
          <w:rFonts w:asciiTheme="majorHAnsi" w:hAnsiTheme="majorHAnsi" w:cstheme="majorHAnsi"/>
          <w:b/>
          <w:bCs/>
        </w:rPr>
        <w:t>Introduction</w:t>
      </w:r>
    </w:p>
    <w:p w14:paraId="478CC74A" w14:textId="77777777" w:rsidR="00F508DD" w:rsidRPr="00BD1D1A" w:rsidRDefault="00F508DD" w:rsidP="00446C5D">
      <w:pPr>
        <w:rPr>
          <w:rFonts w:asciiTheme="majorHAnsi" w:hAnsiTheme="majorHAnsi" w:cstheme="majorHAnsi"/>
          <w:b/>
          <w:bCs/>
        </w:rPr>
      </w:pPr>
      <w:r w:rsidRPr="00BD1D1A">
        <w:rPr>
          <w:rFonts w:asciiTheme="majorHAnsi" w:hAnsiTheme="majorHAnsi" w:cstheme="majorHAnsi"/>
          <w:b/>
          <w:bCs/>
        </w:rPr>
        <w:t>Methods</w:t>
      </w:r>
    </w:p>
    <w:p w14:paraId="7EC64D1A" w14:textId="77777777" w:rsidR="00F508DD" w:rsidRPr="0021528F" w:rsidRDefault="00F508DD" w:rsidP="00446C5D">
      <w:pPr>
        <w:pStyle w:val="ListParagraph"/>
        <w:numPr>
          <w:ilvl w:val="0"/>
          <w:numId w:val="4"/>
        </w:numPr>
        <w:rPr>
          <w:rFonts w:asciiTheme="majorHAnsi" w:hAnsiTheme="majorHAnsi" w:cstheme="majorHAnsi"/>
        </w:rPr>
      </w:pPr>
      <w:r w:rsidRPr="0021528F">
        <w:rPr>
          <w:rFonts w:asciiTheme="majorHAnsi" w:hAnsiTheme="majorHAnsi" w:cstheme="majorHAnsi"/>
        </w:rPr>
        <w:t>Tissue collection</w:t>
      </w:r>
    </w:p>
    <w:p w14:paraId="1888DBE1" w14:textId="77777777" w:rsidR="00F508DD" w:rsidRPr="0021528F" w:rsidRDefault="00F508DD" w:rsidP="00446C5D">
      <w:pPr>
        <w:pStyle w:val="ListParagraph"/>
        <w:numPr>
          <w:ilvl w:val="0"/>
          <w:numId w:val="4"/>
        </w:numPr>
        <w:rPr>
          <w:rFonts w:asciiTheme="majorHAnsi" w:hAnsiTheme="majorHAnsi" w:cstheme="majorHAnsi"/>
        </w:rPr>
      </w:pPr>
      <w:r w:rsidRPr="0021528F">
        <w:rPr>
          <w:rFonts w:asciiTheme="majorHAnsi" w:hAnsiTheme="majorHAnsi" w:cstheme="majorHAnsi"/>
        </w:rPr>
        <w:t>Isolation of high molecular weight genomics DNA extraction</w:t>
      </w:r>
    </w:p>
    <w:p w14:paraId="5567FCE9" w14:textId="77777777" w:rsidR="00F508DD" w:rsidRPr="0021528F" w:rsidRDefault="00F508DD" w:rsidP="00446C5D">
      <w:pPr>
        <w:pStyle w:val="ListParagraph"/>
        <w:numPr>
          <w:ilvl w:val="0"/>
          <w:numId w:val="4"/>
        </w:numPr>
        <w:rPr>
          <w:rFonts w:asciiTheme="majorHAnsi" w:hAnsiTheme="majorHAnsi" w:cstheme="majorHAnsi"/>
        </w:rPr>
      </w:pPr>
      <w:r w:rsidRPr="0021528F">
        <w:rPr>
          <w:rFonts w:asciiTheme="majorHAnsi" w:hAnsiTheme="majorHAnsi" w:cstheme="majorHAnsi"/>
        </w:rPr>
        <w:t xml:space="preserve"> Library prep and sequencing</w:t>
      </w:r>
    </w:p>
    <w:p w14:paraId="115E5D00" w14:textId="77777777" w:rsidR="00F508DD" w:rsidRPr="0021528F" w:rsidRDefault="00F508DD" w:rsidP="00446C5D">
      <w:pPr>
        <w:pStyle w:val="ListParagraph"/>
        <w:numPr>
          <w:ilvl w:val="1"/>
          <w:numId w:val="4"/>
        </w:numPr>
        <w:rPr>
          <w:rFonts w:asciiTheme="majorHAnsi" w:hAnsiTheme="majorHAnsi" w:cstheme="majorHAnsi"/>
        </w:rPr>
      </w:pPr>
      <w:r w:rsidRPr="0021528F">
        <w:rPr>
          <w:rFonts w:asciiTheme="majorHAnsi" w:hAnsiTheme="majorHAnsi" w:cstheme="majorHAnsi"/>
        </w:rPr>
        <w:t>Linked-read</w:t>
      </w:r>
    </w:p>
    <w:p w14:paraId="6C22811E" w14:textId="77777777" w:rsidR="00F508DD" w:rsidRPr="0021528F" w:rsidRDefault="00F508DD" w:rsidP="00446C5D">
      <w:pPr>
        <w:pStyle w:val="ListParagraph"/>
        <w:numPr>
          <w:ilvl w:val="1"/>
          <w:numId w:val="4"/>
        </w:numPr>
        <w:rPr>
          <w:rFonts w:asciiTheme="majorHAnsi" w:hAnsiTheme="majorHAnsi" w:cstheme="majorHAnsi"/>
        </w:rPr>
      </w:pPr>
      <w:r w:rsidRPr="0021528F">
        <w:rPr>
          <w:rFonts w:asciiTheme="majorHAnsi" w:hAnsiTheme="majorHAnsi" w:cstheme="majorHAnsi"/>
        </w:rPr>
        <w:t>Long-read</w:t>
      </w:r>
    </w:p>
    <w:p w14:paraId="02C05DFA" w14:textId="77777777" w:rsidR="00F508DD" w:rsidRPr="0021528F" w:rsidRDefault="00F508DD" w:rsidP="00446C5D">
      <w:pPr>
        <w:pStyle w:val="ListParagraph"/>
        <w:numPr>
          <w:ilvl w:val="1"/>
          <w:numId w:val="4"/>
        </w:numPr>
        <w:rPr>
          <w:rFonts w:asciiTheme="majorHAnsi" w:hAnsiTheme="majorHAnsi" w:cstheme="majorHAnsi"/>
        </w:rPr>
      </w:pPr>
      <w:r w:rsidRPr="0021528F">
        <w:rPr>
          <w:rFonts w:asciiTheme="majorHAnsi" w:hAnsiTheme="majorHAnsi" w:cstheme="majorHAnsi"/>
        </w:rPr>
        <w:t>Hi-C</w:t>
      </w:r>
    </w:p>
    <w:p w14:paraId="28E1FFE3" w14:textId="77777777" w:rsidR="00F508DD" w:rsidRPr="0021528F" w:rsidRDefault="00F508DD" w:rsidP="00446C5D">
      <w:pPr>
        <w:pStyle w:val="ListParagraph"/>
        <w:numPr>
          <w:ilvl w:val="0"/>
          <w:numId w:val="4"/>
        </w:numPr>
        <w:rPr>
          <w:rFonts w:asciiTheme="majorHAnsi" w:hAnsiTheme="majorHAnsi" w:cstheme="majorHAnsi"/>
        </w:rPr>
      </w:pPr>
      <w:r w:rsidRPr="0021528F">
        <w:rPr>
          <w:rFonts w:asciiTheme="majorHAnsi" w:hAnsiTheme="majorHAnsi" w:cstheme="majorHAnsi"/>
        </w:rPr>
        <w:t>Post sequencing quality control</w:t>
      </w:r>
    </w:p>
    <w:p w14:paraId="01226690" w14:textId="77777777" w:rsidR="00F508DD" w:rsidRPr="0021528F" w:rsidRDefault="00F508DD" w:rsidP="00446C5D">
      <w:pPr>
        <w:pStyle w:val="ListParagraph"/>
        <w:numPr>
          <w:ilvl w:val="0"/>
          <w:numId w:val="4"/>
        </w:numPr>
        <w:rPr>
          <w:rFonts w:asciiTheme="majorHAnsi" w:hAnsiTheme="majorHAnsi" w:cstheme="majorHAnsi"/>
        </w:rPr>
      </w:pPr>
      <w:r w:rsidRPr="0021528F">
        <w:rPr>
          <w:rFonts w:asciiTheme="majorHAnsi" w:hAnsiTheme="majorHAnsi" w:cstheme="majorHAnsi"/>
        </w:rPr>
        <w:t>Assembly</w:t>
      </w:r>
    </w:p>
    <w:p w14:paraId="1FC5442F" w14:textId="77777777" w:rsidR="00F508DD" w:rsidRPr="0021528F" w:rsidRDefault="00F508DD" w:rsidP="00446C5D">
      <w:pPr>
        <w:pStyle w:val="ListParagraph"/>
        <w:numPr>
          <w:ilvl w:val="1"/>
          <w:numId w:val="4"/>
        </w:numPr>
        <w:rPr>
          <w:rFonts w:asciiTheme="majorHAnsi" w:hAnsiTheme="majorHAnsi" w:cstheme="majorHAnsi"/>
        </w:rPr>
      </w:pPr>
      <w:r w:rsidRPr="0021528F">
        <w:rPr>
          <w:rFonts w:asciiTheme="majorHAnsi" w:hAnsiTheme="majorHAnsi" w:cstheme="majorHAnsi"/>
        </w:rPr>
        <w:t xml:space="preserve">Long-read sequencing assembly to create Draft Assembly A using </w:t>
      </w:r>
      <w:proofErr w:type="spellStart"/>
      <w:r w:rsidRPr="0021528F">
        <w:rPr>
          <w:rFonts w:asciiTheme="majorHAnsi" w:hAnsiTheme="majorHAnsi" w:cstheme="majorHAnsi"/>
        </w:rPr>
        <w:t>ipa</w:t>
      </w:r>
      <w:proofErr w:type="spellEnd"/>
    </w:p>
    <w:p w14:paraId="6DD57672" w14:textId="77777777" w:rsidR="00F508DD" w:rsidRPr="0021528F" w:rsidRDefault="00F508DD" w:rsidP="00446C5D">
      <w:pPr>
        <w:pStyle w:val="ListParagraph"/>
        <w:numPr>
          <w:ilvl w:val="1"/>
          <w:numId w:val="4"/>
        </w:numPr>
        <w:rPr>
          <w:rFonts w:asciiTheme="majorHAnsi" w:hAnsiTheme="majorHAnsi" w:cstheme="majorHAnsi"/>
        </w:rPr>
      </w:pPr>
      <w:r w:rsidRPr="0021528F">
        <w:rPr>
          <w:rFonts w:asciiTheme="majorHAnsi" w:hAnsiTheme="majorHAnsi" w:cstheme="majorHAnsi"/>
        </w:rPr>
        <w:t>Scaffolding Draft Assembly A with linked-reads to produce Draft Assembly B using Scaff10X</w:t>
      </w:r>
    </w:p>
    <w:p w14:paraId="312DE1AC" w14:textId="77777777" w:rsidR="00F508DD" w:rsidRPr="0021528F" w:rsidRDefault="00F508DD" w:rsidP="00446C5D">
      <w:pPr>
        <w:pStyle w:val="ListParagraph"/>
        <w:numPr>
          <w:ilvl w:val="1"/>
          <w:numId w:val="4"/>
        </w:numPr>
        <w:rPr>
          <w:rFonts w:asciiTheme="majorHAnsi" w:hAnsiTheme="majorHAnsi" w:cstheme="majorHAnsi"/>
        </w:rPr>
      </w:pPr>
      <w:r w:rsidRPr="0021528F">
        <w:rPr>
          <w:rFonts w:asciiTheme="majorHAnsi" w:hAnsiTheme="majorHAnsi" w:cstheme="majorHAnsi"/>
        </w:rPr>
        <w:t>Incorporation of hi-c sequencing data with Draft Assembly B to produce Draft Assembly C using SALSA2</w:t>
      </w:r>
    </w:p>
    <w:p w14:paraId="48375515" w14:textId="77777777" w:rsidR="00F508DD" w:rsidRPr="0021528F" w:rsidRDefault="00F508DD" w:rsidP="00446C5D">
      <w:pPr>
        <w:pStyle w:val="ListParagraph"/>
        <w:numPr>
          <w:ilvl w:val="1"/>
          <w:numId w:val="4"/>
        </w:numPr>
        <w:rPr>
          <w:rFonts w:asciiTheme="majorHAnsi" w:hAnsiTheme="majorHAnsi" w:cstheme="majorHAnsi"/>
        </w:rPr>
      </w:pPr>
      <w:r w:rsidRPr="0021528F">
        <w:rPr>
          <w:rFonts w:asciiTheme="majorHAnsi" w:hAnsiTheme="majorHAnsi" w:cstheme="majorHAnsi"/>
        </w:rPr>
        <w:t xml:space="preserve">Anchoring Draft Assembly C scaffolds into chromosomes using </w:t>
      </w:r>
      <w:proofErr w:type="spellStart"/>
      <w:r w:rsidRPr="0021528F">
        <w:rPr>
          <w:rFonts w:asciiTheme="majorHAnsi" w:hAnsiTheme="majorHAnsi" w:cstheme="majorHAnsi"/>
        </w:rPr>
        <w:t>chromonomer</w:t>
      </w:r>
      <w:proofErr w:type="spellEnd"/>
      <w:r w:rsidRPr="0021528F">
        <w:rPr>
          <w:rFonts w:asciiTheme="majorHAnsi" w:hAnsiTheme="majorHAnsi" w:cstheme="majorHAnsi"/>
        </w:rPr>
        <w:t xml:space="preserve"> to produce a chromosome-level Final Assembly</w:t>
      </w:r>
    </w:p>
    <w:p w14:paraId="0DC7D90E" w14:textId="77777777" w:rsidR="00F508DD" w:rsidRPr="0021528F" w:rsidRDefault="00F508DD" w:rsidP="00446C5D">
      <w:pPr>
        <w:pStyle w:val="ListParagraph"/>
        <w:numPr>
          <w:ilvl w:val="1"/>
          <w:numId w:val="4"/>
        </w:numPr>
        <w:rPr>
          <w:rFonts w:asciiTheme="majorHAnsi" w:hAnsiTheme="majorHAnsi" w:cstheme="majorHAnsi"/>
        </w:rPr>
      </w:pPr>
      <w:r w:rsidRPr="0021528F">
        <w:rPr>
          <w:rFonts w:asciiTheme="majorHAnsi" w:hAnsiTheme="majorHAnsi" w:cstheme="majorHAnsi"/>
        </w:rPr>
        <w:t>Genome assembly statistics</w:t>
      </w:r>
    </w:p>
    <w:p w14:paraId="46DE9A12" w14:textId="77777777" w:rsidR="00F508DD" w:rsidRPr="0021528F" w:rsidRDefault="00F508DD" w:rsidP="00446C5D">
      <w:pPr>
        <w:pStyle w:val="ListParagraph"/>
        <w:numPr>
          <w:ilvl w:val="1"/>
          <w:numId w:val="4"/>
        </w:numPr>
        <w:rPr>
          <w:rFonts w:asciiTheme="majorHAnsi" w:hAnsiTheme="majorHAnsi" w:cstheme="majorHAnsi"/>
        </w:rPr>
      </w:pPr>
      <w:r w:rsidRPr="0021528F">
        <w:rPr>
          <w:rFonts w:asciiTheme="majorHAnsi" w:hAnsiTheme="majorHAnsi" w:cstheme="majorHAnsi"/>
        </w:rPr>
        <w:t xml:space="preserve">Cytogenetic analysis </w:t>
      </w:r>
    </w:p>
    <w:p w14:paraId="64C96FEA" w14:textId="77777777" w:rsidR="00F508DD" w:rsidRPr="00BD1D1A" w:rsidRDefault="00F508DD" w:rsidP="00446C5D">
      <w:pPr>
        <w:rPr>
          <w:rFonts w:asciiTheme="majorHAnsi" w:hAnsiTheme="majorHAnsi" w:cstheme="majorHAnsi"/>
          <w:b/>
          <w:bCs/>
        </w:rPr>
      </w:pPr>
      <w:r w:rsidRPr="00BD1D1A">
        <w:rPr>
          <w:rFonts w:asciiTheme="majorHAnsi" w:hAnsiTheme="majorHAnsi" w:cstheme="majorHAnsi"/>
          <w:b/>
          <w:bCs/>
        </w:rPr>
        <w:t>Results</w:t>
      </w:r>
    </w:p>
    <w:p w14:paraId="1ED759DF" w14:textId="77777777" w:rsidR="00F508DD" w:rsidRPr="00BD1D1A" w:rsidRDefault="00F508DD" w:rsidP="00446C5D">
      <w:pPr>
        <w:rPr>
          <w:rFonts w:asciiTheme="majorHAnsi" w:hAnsiTheme="majorHAnsi" w:cstheme="majorHAnsi"/>
          <w:b/>
          <w:bCs/>
        </w:rPr>
      </w:pPr>
      <w:r w:rsidRPr="00BD1D1A">
        <w:rPr>
          <w:rFonts w:asciiTheme="majorHAnsi" w:hAnsiTheme="majorHAnsi" w:cstheme="majorHAnsi"/>
          <w:b/>
          <w:bCs/>
        </w:rPr>
        <w:t>Discussion</w:t>
      </w:r>
    </w:p>
    <w:p w14:paraId="13ABF67F" w14:textId="77777777" w:rsidR="0021528F" w:rsidRDefault="0021528F" w:rsidP="0021528F">
      <w:pPr>
        <w:spacing w:line="276" w:lineRule="auto"/>
        <w:ind w:right="270"/>
        <w:rPr>
          <w:rFonts w:asciiTheme="majorHAnsi" w:hAnsiTheme="majorHAnsi" w:cstheme="majorHAnsi"/>
          <w:b/>
          <w:bCs/>
          <w:color w:val="00000A"/>
        </w:rPr>
      </w:pPr>
    </w:p>
    <w:p w14:paraId="1C9C475F" w14:textId="77777777" w:rsidR="0021528F" w:rsidRDefault="0021528F" w:rsidP="0021528F">
      <w:pPr>
        <w:spacing w:line="276" w:lineRule="auto"/>
        <w:ind w:right="270"/>
        <w:rPr>
          <w:rFonts w:asciiTheme="majorHAnsi" w:hAnsiTheme="majorHAnsi" w:cstheme="majorHAnsi"/>
          <w:b/>
          <w:bCs/>
          <w:color w:val="00000A"/>
        </w:rPr>
      </w:pPr>
    </w:p>
    <w:p w14:paraId="3FB5DCF6" w14:textId="471C1D49" w:rsidR="0021528F" w:rsidRPr="0021528F" w:rsidRDefault="0021528F" w:rsidP="0021528F">
      <w:pPr>
        <w:spacing w:line="276" w:lineRule="auto"/>
        <w:ind w:right="270"/>
        <w:rPr>
          <w:rFonts w:asciiTheme="majorHAnsi" w:hAnsiTheme="majorHAnsi" w:cstheme="majorHAnsi"/>
          <w:b/>
          <w:bCs/>
          <w:color w:val="00000A"/>
        </w:rPr>
      </w:pPr>
      <w:r w:rsidRPr="0021528F">
        <w:rPr>
          <w:rFonts w:asciiTheme="majorHAnsi" w:hAnsiTheme="majorHAnsi" w:cstheme="majorHAnsi"/>
          <w:b/>
          <w:bCs/>
          <w:color w:val="00000A"/>
        </w:rPr>
        <w:t>Introduction</w:t>
      </w:r>
    </w:p>
    <w:p w14:paraId="53844E66" w14:textId="28E44C39" w:rsidR="00860E22" w:rsidRDefault="00286865" w:rsidP="0021528F">
      <w:pPr>
        <w:spacing w:line="276" w:lineRule="auto"/>
        <w:ind w:right="270"/>
        <w:rPr>
          <w:rFonts w:asciiTheme="majorHAnsi" w:hAnsiTheme="majorHAnsi" w:cstheme="majorHAnsi"/>
          <w:color w:val="00000A"/>
        </w:rPr>
      </w:pPr>
      <w:r>
        <w:rPr>
          <w:rFonts w:asciiTheme="majorHAnsi" w:hAnsiTheme="majorHAnsi" w:cstheme="majorHAnsi"/>
          <w:color w:val="00000A"/>
        </w:rPr>
        <w:t>F</w:t>
      </w:r>
      <w:r>
        <w:rPr>
          <w:rFonts w:asciiTheme="majorHAnsi" w:hAnsiTheme="majorHAnsi" w:cstheme="majorHAnsi"/>
          <w:color w:val="00000A"/>
        </w:rPr>
        <w:t>rom life</w:t>
      </w:r>
      <w:r>
        <w:rPr>
          <w:rFonts w:asciiTheme="majorHAnsi" w:hAnsiTheme="majorHAnsi" w:cstheme="majorHAnsi"/>
          <w:color w:val="00000A"/>
        </w:rPr>
        <w:t>-s</w:t>
      </w:r>
      <w:r>
        <w:rPr>
          <w:rFonts w:asciiTheme="majorHAnsi" w:hAnsiTheme="majorHAnsi" w:cstheme="majorHAnsi"/>
          <w:color w:val="00000A"/>
        </w:rPr>
        <w:t xml:space="preserve">aving coagulation inhibitors </w:t>
      </w:r>
      <w:r>
        <w:rPr>
          <w:rFonts w:asciiTheme="majorHAnsi" w:hAnsiTheme="majorHAnsi" w:cstheme="majorHAnsi"/>
          <w:color w:val="00000A"/>
        </w:rPr>
        <w:t xml:space="preserve">isolated </w:t>
      </w:r>
      <w:r>
        <w:rPr>
          <w:rFonts w:asciiTheme="majorHAnsi" w:hAnsiTheme="majorHAnsi" w:cstheme="majorHAnsi"/>
          <w:color w:val="00000A"/>
        </w:rPr>
        <w:t>from bats, ticks, leeches</w:t>
      </w:r>
      <w:r>
        <w:rPr>
          <w:rFonts w:asciiTheme="majorHAnsi" w:hAnsiTheme="majorHAnsi" w:cstheme="majorHAnsi"/>
          <w:color w:val="00000A"/>
        </w:rPr>
        <w:t>,</w:t>
      </w:r>
      <w:r>
        <w:rPr>
          <w:rFonts w:asciiTheme="majorHAnsi" w:hAnsiTheme="majorHAnsi" w:cstheme="majorHAnsi"/>
          <w:color w:val="00000A"/>
        </w:rPr>
        <w:t xml:space="preserve"> and hookworms, to developing the theory of natural selection</w:t>
      </w:r>
      <w:r>
        <w:rPr>
          <w:rFonts w:asciiTheme="majorHAnsi" w:hAnsiTheme="majorHAnsi" w:cstheme="majorHAnsi"/>
          <w:color w:val="00000A"/>
        </w:rPr>
        <w:t>, it is no secret that u</w:t>
      </w:r>
      <w:r w:rsidR="00AB0599">
        <w:rPr>
          <w:rFonts w:asciiTheme="majorHAnsi" w:hAnsiTheme="majorHAnsi" w:cstheme="majorHAnsi"/>
          <w:color w:val="00000A"/>
        </w:rPr>
        <w:t>nderstanding a diverse landscape of animal biology has led to scientific advance</w:t>
      </w:r>
      <w:r>
        <w:rPr>
          <w:rFonts w:asciiTheme="majorHAnsi" w:hAnsiTheme="majorHAnsi" w:cstheme="majorHAnsi"/>
          <w:color w:val="00000A"/>
        </w:rPr>
        <w:t>s and innovation</w:t>
      </w:r>
      <w:r w:rsidR="00BA4A7A">
        <w:rPr>
          <w:rFonts w:asciiTheme="majorHAnsi" w:hAnsiTheme="majorHAnsi" w:cstheme="majorHAnsi"/>
          <w:color w:val="00000A"/>
        </w:rPr>
        <w:t>.</w:t>
      </w:r>
      <w:r>
        <w:rPr>
          <w:rFonts w:asciiTheme="majorHAnsi" w:hAnsiTheme="majorHAnsi" w:cstheme="majorHAnsi"/>
          <w:color w:val="00000A"/>
        </w:rPr>
        <w:t xml:space="preserve"> </w:t>
      </w:r>
      <w:r w:rsidR="00A649B4">
        <w:rPr>
          <w:rFonts w:asciiTheme="majorHAnsi" w:hAnsiTheme="majorHAnsi" w:cstheme="majorHAnsi"/>
          <w:color w:val="00000A"/>
        </w:rPr>
        <w:t>Historically, molecular biology has focused on single genes to understand disease and fuel</w:t>
      </w:r>
      <w:r w:rsidR="00B15F26">
        <w:rPr>
          <w:rFonts w:asciiTheme="majorHAnsi" w:hAnsiTheme="majorHAnsi" w:cstheme="majorHAnsi"/>
          <w:color w:val="00000A"/>
        </w:rPr>
        <w:t xml:space="preserve"> innovation. However, </w:t>
      </w:r>
      <w:r w:rsidR="008F455C">
        <w:rPr>
          <w:rFonts w:asciiTheme="majorHAnsi" w:hAnsiTheme="majorHAnsi" w:cstheme="majorHAnsi"/>
          <w:color w:val="00000A"/>
        </w:rPr>
        <w:t xml:space="preserve">single gene studies fail to account for how genes don’t exist in a vacuum, but rather work combination and coordination with other genes in a complex network of interactions. Recent </w:t>
      </w:r>
      <w:r w:rsidR="00B15F26">
        <w:rPr>
          <w:rFonts w:asciiTheme="majorHAnsi" w:hAnsiTheme="majorHAnsi" w:cstheme="majorHAnsi"/>
          <w:color w:val="00000A"/>
        </w:rPr>
        <w:t>advances in high-throughput sequencing technolog</w:t>
      </w:r>
      <w:r w:rsidR="008F455C">
        <w:rPr>
          <w:rFonts w:asciiTheme="majorHAnsi" w:hAnsiTheme="majorHAnsi" w:cstheme="majorHAnsi"/>
          <w:color w:val="00000A"/>
        </w:rPr>
        <w:t>ies</w:t>
      </w:r>
      <w:r w:rsidR="00B15F26">
        <w:rPr>
          <w:rFonts w:asciiTheme="majorHAnsi" w:hAnsiTheme="majorHAnsi" w:cstheme="majorHAnsi"/>
          <w:color w:val="00000A"/>
        </w:rPr>
        <w:t xml:space="preserve"> over the past few decades have led an era of genomic research</w:t>
      </w:r>
      <w:r w:rsidR="008F455C">
        <w:rPr>
          <w:rFonts w:asciiTheme="majorHAnsi" w:hAnsiTheme="majorHAnsi" w:cstheme="majorHAnsi"/>
          <w:color w:val="00000A"/>
        </w:rPr>
        <w:t xml:space="preserve"> and genomic research begins with reference genomes. </w:t>
      </w:r>
      <w:r w:rsidR="00157C47">
        <w:rPr>
          <w:rFonts w:asciiTheme="majorHAnsi" w:hAnsiTheme="majorHAnsi" w:cstheme="majorHAnsi"/>
          <w:color w:val="00000A"/>
        </w:rPr>
        <w:t xml:space="preserve">Just as macroscopic observations led to innovation and understanding of the processes that effect organisms, such as the Theory of Evolution by Natural Selection, we are in an age where researchers are beginning to compile accurate microscopic observations for current and future research unthinkable with previous technologies. </w:t>
      </w:r>
      <w:r w:rsidR="00860E22">
        <w:rPr>
          <w:rFonts w:asciiTheme="majorHAnsi" w:hAnsiTheme="majorHAnsi" w:cstheme="majorHAnsi"/>
          <w:color w:val="00000A"/>
        </w:rPr>
        <w:t xml:space="preserve">Genomic resources contribute to two broad categories: medicine and biodiversity. Medicine has benefitted from genomic resources by using comparative methods to identify conserved loci essential to life or different classes of </w:t>
      </w:r>
      <w:r w:rsidR="00860E22">
        <w:rPr>
          <w:rFonts w:asciiTheme="majorHAnsi" w:hAnsiTheme="majorHAnsi" w:cstheme="majorHAnsi"/>
          <w:color w:val="00000A"/>
        </w:rPr>
        <w:lastRenderedPageBreak/>
        <w:t>organisms</w:t>
      </w:r>
      <w:r w:rsidR="00BE3811">
        <w:rPr>
          <w:rFonts w:asciiTheme="majorHAnsi" w:hAnsiTheme="majorHAnsi" w:cstheme="majorHAnsi"/>
          <w:color w:val="00000A"/>
        </w:rPr>
        <w:t xml:space="preserve"> as well as identify genetic variants associated with disease</w:t>
      </w:r>
      <w:r w:rsidR="002F1C3C">
        <w:rPr>
          <w:rFonts w:asciiTheme="majorHAnsi" w:hAnsiTheme="majorHAnsi" w:cstheme="majorHAnsi"/>
          <w:color w:val="00000A"/>
        </w:rPr>
        <w:t xml:space="preserve"> or disease susceptibility</w:t>
      </w:r>
      <w:r w:rsidR="00BE3811">
        <w:rPr>
          <w:rFonts w:asciiTheme="majorHAnsi" w:hAnsiTheme="majorHAnsi" w:cstheme="majorHAnsi"/>
          <w:color w:val="00000A"/>
        </w:rPr>
        <w:t xml:space="preserve">. </w:t>
      </w:r>
      <w:r w:rsidR="000F1559">
        <w:rPr>
          <w:rFonts w:asciiTheme="majorHAnsi" w:hAnsiTheme="majorHAnsi" w:cstheme="majorHAnsi"/>
          <w:color w:val="00000A"/>
        </w:rPr>
        <w:t xml:space="preserve">Biodiversity relies on having genetically diverse organisms within and between species, as the maintenance of </w:t>
      </w:r>
      <w:commentRangeStart w:id="0"/>
      <w:r w:rsidR="000F1559">
        <w:rPr>
          <w:rFonts w:asciiTheme="majorHAnsi" w:hAnsiTheme="majorHAnsi" w:cstheme="majorHAnsi"/>
          <w:color w:val="00000A"/>
        </w:rPr>
        <w:t>genetic diversity is related to the evolutionary capacity for adaptation to environmental change</w:t>
      </w:r>
      <w:commentRangeEnd w:id="0"/>
      <w:r w:rsidR="000F1559">
        <w:rPr>
          <w:rStyle w:val="CommentReference"/>
        </w:rPr>
        <w:commentReference w:id="0"/>
      </w:r>
      <w:r w:rsidR="000F1559">
        <w:rPr>
          <w:rFonts w:asciiTheme="majorHAnsi" w:hAnsiTheme="majorHAnsi" w:cstheme="majorHAnsi"/>
          <w:color w:val="00000A"/>
        </w:rPr>
        <w:t>.</w:t>
      </w:r>
      <w:r w:rsidR="002F1C3C">
        <w:rPr>
          <w:rFonts w:asciiTheme="majorHAnsi" w:hAnsiTheme="majorHAnsi" w:cstheme="majorHAnsi"/>
          <w:color w:val="00000A"/>
        </w:rPr>
        <w:t xml:space="preserve"> </w:t>
      </w:r>
      <w:proofErr w:type="spellStart"/>
      <w:r w:rsidR="002F1C3C">
        <w:rPr>
          <w:rFonts w:asciiTheme="majorHAnsi" w:hAnsiTheme="majorHAnsi" w:cstheme="majorHAnsi"/>
          <w:color w:val="00000A"/>
        </w:rPr>
        <w:t>tktktk</w:t>
      </w:r>
      <w:proofErr w:type="spellEnd"/>
      <w:r w:rsidR="002F1C3C">
        <w:rPr>
          <w:rFonts w:asciiTheme="majorHAnsi" w:hAnsiTheme="majorHAnsi" w:cstheme="majorHAnsi"/>
          <w:color w:val="00000A"/>
        </w:rPr>
        <w:t xml:space="preserve"> TRANSITION SENTENCE</w:t>
      </w:r>
    </w:p>
    <w:p w14:paraId="731F8984" w14:textId="77777777" w:rsidR="00286865" w:rsidRDefault="00286865" w:rsidP="0021528F">
      <w:pPr>
        <w:spacing w:line="276" w:lineRule="auto"/>
        <w:ind w:right="270"/>
        <w:rPr>
          <w:rFonts w:asciiTheme="majorHAnsi" w:hAnsiTheme="majorHAnsi" w:cstheme="majorHAnsi"/>
          <w:color w:val="00000A"/>
        </w:rPr>
      </w:pPr>
    </w:p>
    <w:p w14:paraId="5CE5EB8C" w14:textId="539D4934" w:rsidR="00A7090F" w:rsidRDefault="002F1C3C" w:rsidP="0021528F">
      <w:pPr>
        <w:spacing w:line="276" w:lineRule="auto"/>
        <w:ind w:right="270"/>
        <w:rPr>
          <w:rFonts w:asciiTheme="majorHAnsi" w:hAnsiTheme="majorHAnsi" w:cstheme="majorHAnsi"/>
          <w:color w:val="00000A"/>
        </w:rPr>
      </w:pPr>
      <w:r>
        <w:rPr>
          <w:rFonts w:asciiTheme="majorHAnsi" w:hAnsiTheme="majorHAnsi" w:cstheme="majorHAnsi"/>
          <w:color w:val="00000A"/>
        </w:rPr>
        <w:t>Sequencing technologies have been in a</w:t>
      </w:r>
      <w:r w:rsidR="004A0D5C">
        <w:rPr>
          <w:rFonts w:asciiTheme="majorHAnsi" w:hAnsiTheme="majorHAnsi" w:cstheme="majorHAnsi"/>
          <w:color w:val="00000A"/>
        </w:rPr>
        <w:t>n</w:t>
      </w:r>
      <w:r>
        <w:rPr>
          <w:rFonts w:asciiTheme="majorHAnsi" w:hAnsiTheme="majorHAnsi" w:cstheme="majorHAnsi"/>
          <w:color w:val="00000A"/>
        </w:rPr>
        <w:t xml:space="preserve"> era of rapid growth. From personalized medicine to population level studies, next generation sequencing (NGS) technologies have </w:t>
      </w:r>
      <w:r w:rsidR="005B7CBA">
        <w:rPr>
          <w:rFonts w:asciiTheme="majorHAnsi" w:hAnsiTheme="majorHAnsi" w:cstheme="majorHAnsi"/>
          <w:color w:val="00000A"/>
        </w:rPr>
        <w:t>allowed for relatively easy to generate, low cost, high-throughput sequencing data. Of the numerous new methods to generate sequencing data three technologies have transformed the quality and contiguity of genome assemblies today: long</w:t>
      </w:r>
      <w:r w:rsidR="00A66A97">
        <w:rPr>
          <w:rFonts w:asciiTheme="majorHAnsi" w:hAnsiTheme="majorHAnsi" w:cstheme="majorHAnsi"/>
          <w:color w:val="00000A"/>
        </w:rPr>
        <w:t>-</w:t>
      </w:r>
      <w:r w:rsidR="005B7CBA">
        <w:rPr>
          <w:rFonts w:asciiTheme="majorHAnsi" w:hAnsiTheme="majorHAnsi" w:cstheme="majorHAnsi"/>
          <w:color w:val="00000A"/>
        </w:rPr>
        <w:t xml:space="preserve">read sequencing, </w:t>
      </w:r>
      <w:r w:rsidR="00A66A97">
        <w:rPr>
          <w:rFonts w:asciiTheme="majorHAnsi" w:hAnsiTheme="majorHAnsi" w:cstheme="majorHAnsi"/>
          <w:color w:val="00000A"/>
        </w:rPr>
        <w:t>short-read</w:t>
      </w:r>
      <w:r w:rsidR="005B7CBA">
        <w:rPr>
          <w:rFonts w:asciiTheme="majorHAnsi" w:hAnsiTheme="majorHAnsi" w:cstheme="majorHAnsi"/>
          <w:color w:val="00000A"/>
        </w:rPr>
        <w:t xml:space="preserve"> sequencing, and </w:t>
      </w:r>
      <w:r w:rsidR="00A66A97">
        <w:rPr>
          <w:rFonts w:asciiTheme="majorHAnsi" w:hAnsiTheme="majorHAnsi" w:cstheme="majorHAnsi"/>
          <w:color w:val="00000A"/>
        </w:rPr>
        <w:t>interaction mapping</w:t>
      </w:r>
      <w:r w:rsidR="005B7CBA">
        <w:rPr>
          <w:rFonts w:asciiTheme="majorHAnsi" w:hAnsiTheme="majorHAnsi" w:cstheme="majorHAnsi"/>
          <w:color w:val="00000A"/>
        </w:rPr>
        <w:t xml:space="preserve">. </w:t>
      </w:r>
      <w:r w:rsidR="004A0D5C">
        <w:rPr>
          <w:rFonts w:asciiTheme="majorHAnsi" w:hAnsiTheme="majorHAnsi" w:cstheme="majorHAnsi"/>
          <w:color w:val="00000A"/>
        </w:rPr>
        <w:t xml:space="preserve">The first major publication to utilize </w:t>
      </w:r>
      <w:r w:rsidR="003C2571">
        <w:rPr>
          <w:rFonts w:asciiTheme="majorHAnsi" w:hAnsiTheme="majorHAnsi" w:cstheme="majorHAnsi"/>
          <w:color w:val="00000A"/>
        </w:rPr>
        <w:t>a</w:t>
      </w:r>
      <w:r w:rsidR="00A66A97">
        <w:rPr>
          <w:rFonts w:asciiTheme="majorHAnsi" w:hAnsiTheme="majorHAnsi" w:cstheme="majorHAnsi"/>
          <w:color w:val="00000A"/>
        </w:rPr>
        <w:t xml:space="preserve"> “hybrid” approach </w:t>
      </w:r>
      <w:r w:rsidR="003C2571">
        <w:rPr>
          <w:rFonts w:asciiTheme="majorHAnsi" w:hAnsiTheme="majorHAnsi" w:cstheme="majorHAnsi"/>
          <w:color w:val="00000A"/>
        </w:rPr>
        <w:t xml:space="preserve">to </w:t>
      </w:r>
      <w:r w:rsidR="003C2571">
        <w:rPr>
          <w:rFonts w:asciiTheme="majorHAnsi" w:hAnsiTheme="majorHAnsi" w:cstheme="majorHAnsi"/>
          <w:i/>
          <w:iCs/>
          <w:color w:val="00000A"/>
        </w:rPr>
        <w:t xml:space="preserve">de novo </w:t>
      </w:r>
      <w:r w:rsidR="003C2571">
        <w:rPr>
          <w:rFonts w:asciiTheme="majorHAnsi" w:hAnsiTheme="majorHAnsi" w:cstheme="majorHAnsi"/>
          <w:color w:val="00000A"/>
        </w:rPr>
        <w:t xml:space="preserve">assembly </w:t>
      </w:r>
      <w:r w:rsidR="00A66A97">
        <w:rPr>
          <w:rFonts w:asciiTheme="majorHAnsi" w:hAnsiTheme="majorHAnsi" w:cstheme="majorHAnsi"/>
          <w:color w:val="00000A"/>
        </w:rPr>
        <w:t xml:space="preserve">was </w:t>
      </w:r>
      <w:r w:rsidR="003C2571">
        <w:rPr>
          <w:rFonts w:asciiTheme="majorHAnsi" w:hAnsiTheme="majorHAnsi" w:cstheme="majorHAnsi"/>
          <w:color w:val="00000A"/>
        </w:rPr>
        <w:t>the</w:t>
      </w:r>
      <w:r w:rsidR="00A66A97">
        <w:rPr>
          <w:rFonts w:asciiTheme="majorHAnsi" w:hAnsiTheme="majorHAnsi" w:cstheme="majorHAnsi"/>
          <w:color w:val="00000A"/>
        </w:rPr>
        <w:t xml:space="preserve"> domestic goat in 2017</w:t>
      </w:r>
      <w:r w:rsidR="000E7631">
        <w:rPr>
          <w:rFonts w:asciiTheme="majorHAnsi" w:hAnsiTheme="majorHAnsi" w:cstheme="majorHAnsi"/>
          <w:color w:val="00000A"/>
        </w:rPr>
        <w:t>,</w:t>
      </w:r>
      <w:r w:rsidR="00A66A97">
        <w:rPr>
          <w:rFonts w:asciiTheme="majorHAnsi" w:hAnsiTheme="majorHAnsi" w:cstheme="majorHAnsi"/>
          <w:color w:val="00000A"/>
        </w:rPr>
        <w:t xml:space="preserve"> </w:t>
      </w:r>
      <w:r w:rsidR="000E7631">
        <w:rPr>
          <w:rFonts w:asciiTheme="majorHAnsi" w:hAnsiTheme="majorHAnsi" w:cstheme="majorHAnsi"/>
          <w:color w:val="00000A"/>
        </w:rPr>
        <w:t xml:space="preserve">which not only increased the previous genome’s contiguity by </w:t>
      </w:r>
      <w:r w:rsidR="00F80B61">
        <w:rPr>
          <w:rFonts w:asciiTheme="majorHAnsi" w:hAnsiTheme="majorHAnsi" w:cstheme="majorHAnsi"/>
          <w:color w:val="00000A"/>
        </w:rPr>
        <w:t xml:space="preserve">over </w:t>
      </w:r>
      <w:r w:rsidR="000E7631">
        <w:rPr>
          <w:rFonts w:asciiTheme="majorHAnsi" w:hAnsiTheme="majorHAnsi" w:cstheme="majorHAnsi"/>
          <w:color w:val="00000A"/>
        </w:rPr>
        <w:t xml:space="preserve">two orders of </w:t>
      </w:r>
      <w:r w:rsidR="00341CE3">
        <w:rPr>
          <w:rFonts w:asciiTheme="majorHAnsi" w:hAnsiTheme="majorHAnsi" w:cstheme="majorHAnsi"/>
          <w:color w:val="00000A"/>
        </w:rPr>
        <w:t>magnitude but</w:t>
      </w:r>
      <w:r w:rsidR="000E7631">
        <w:rPr>
          <w:rFonts w:asciiTheme="majorHAnsi" w:hAnsiTheme="majorHAnsi" w:cstheme="majorHAnsi"/>
          <w:color w:val="00000A"/>
        </w:rPr>
        <w:t xml:space="preserve"> was also the most continuous </w:t>
      </w:r>
      <w:r w:rsidR="000E7631">
        <w:rPr>
          <w:rFonts w:asciiTheme="majorHAnsi" w:hAnsiTheme="majorHAnsi" w:cstheme="majorHAnsi"/>
          <w:i/>
          <w:iCs/>
          <w:color w:val="00000A"/>
        </w:rPr>
        <w:t xml:space="preserve">de </w:t>
      </w:r>
      <w:r w:rsidR="000E7631" w:rsidRPr="000E7631">
        <w:rPr>
          <w:rFonts w:asciiTheme="majorHAnsi" w:hAnsiTheme="majorHAnsi" w:cstheme="majorHAnsi"/>
          <w:i/>
          <w:iCs/>
          <w:color w:val="00000A"/>
        </w:rPr>
        <w:t>novo</w:t>
      </w:r>
      <w:r w:rsidR="000E7631">
        <w:rPr>
          <w:rFonts w:asciiTheme="majorHAnsi" w:hAnsiTheme="majorHAnsi" w:cstheme="majorHAnsi"/>
          <w:i/>
          <w:iCs/>
          <w:color w:val="00000A"/>
        </w:rPr>
        <w:t xml:space="preserve"> </w:t>
      </w:r>
      <w:r w:rsidR="000E7631">
        <w:rPr>
          <w:rFonts w:asciiTheme="majorHAnsi" w:hAnsiTheme="majorHAnsi" w:cstheme="majorHAnsi"/>
          <w:color w:val="00000A"/>
        </w:rPr>
        <w:t xml:space="preserve">mammalian assembly of its time </w:t>
      </w:r>
      <w:r w:rsidR="000E7631">
        <w:rPr>
          <w:rFonts w:asciiTheme="majorHAnsi" w:hAnsiTheme="majorHAnsi" w:cstheme="majorHAnsi"/>
          <w:color w:val="00000A"/>
        </w:rPr>
        <w:t>[</w:t>
      </w:r>
      <w:proofErr w:type="spellStart"/>
      <w:r w:rsidR="000E7631">
        <w:rPr>
          <w:rFonts w:asciiTheme="majorHAnsi" w:hAnsiTheme="majorHAnsi" w:cstheme="majorHAnsi"/>
          <w:color w:val="00000A"/>
        </w:rPr>
        <w:t>tk</w:t>
      </w:r>
      <w:proofErr w:type="spellEnd"/>
      <w:r w:rsidR="000E7631">
        <w:rPr>
          <w:rFonts w:asciiTheme="majorHAnsi" w:hAnsiTheme="majorHAnsi" w:cstheme="majorHAnsi"/>
          <w:color w:val="00000A"/>
        </w:rPr>
        <w:t xml:space="preserve"> </w:t>
      </w:r>
      <w:proofErr w:type="spellStart"/>
      <w:r w:rsidR="000E7631">
        <w:rPr>
          <w:rFonts w:asciiTheme="majorHAnsi" w:hAnsiTheme="majorHAnsi" w:cstheme="majorHAnsi"/>
          <w:color w:val="00000A"/>
        </w:rPr>
        <w:t>Bickhart</w:t>
      </w:r>
      <w:proofErr w:type="spellEnd"/>
      <w:r w:rsidR="000E7631">
        <w:rPr>
          <w:rFonts w:asciiTheme="majorHAnsi" w:hAnsiTheme="majorHAnsi" w:cstheme="majorHAnsi"/>
          <w:color w:val="00000A"/>
        </w:rPr>
        <w:t xml:space="preserve"> et al 2017]</w:t>
      </w:r>
      <w:r w:rsidR="000E7631">
        <w:rPr>
          <w:rFonts w:asciiTheme="majorHAnsi" w:hAnsiTheme="majorHAnsi" w:cstheme="majorHAnsi"/>
          <w:color w:val="00000A"/>
        </w:rPr>
        <w:t xml:space="preserve">. </w:t>
      </w:r>
      <w:r w:rsidR="00A80B27">
        <w:rPr>
          <w:rFonts w:asciiTheme="majorHAnsi" w:hAnsiTheme="majorHAnsi" w:cstheme="majorHAnsi"/>
          <w:color w:val="00000A"/>
        </w:rPr>
        <w:t>As such, “h</w:t>
      </w:r>
      <w:r w:rsidR="00A80B27" w:rsidRPr="0021528F">
        <w:rPr>
          <w:rFonts w:asciiTheme="majorHAnsi" w:hAnsiTheme="majorHAnsi" w:cstheme="majorHAnsi"/>
          <w:color w:val="00000A"/>
        </w:rPr>
        <w:t>ybrid</w:t>
      </w:r>
      <w:r w:rsidR="00A80B27">
        <w:rPr>
          <w:rFonts w:asciiTheme="majorHAnsi" w:hAnsiTheme="majorHAnsi" w:cstheme="majorHAnsi"/>
          <w:color w:val="00000A"/>
        </w:rPr>
        <w:t>”</w:t>
      </w:r>
      <w:r w:rsidR="00A80B27" w:rsidRPr="0021528F">
        <w:rPr>
          <w:rFonts w:asciiTheme="majorHAnsi" w:hAnsiTheme="majorHAnsi" w:cstheme="majorHAnsi"/>
          <w:color w:val="00000A"/>
        </w:rPr>
        <w:t xml:space="preserve"> assemblie</w:t>
      </w:r>
      <w:r w:rsidR="00A80B27">
        <w:rPr>
          <w:rFonts w:asciiTheme="majorHAnsi" w:hAnsiTheme="majorHAnsi" w:cstheme="majorHAnsi"/>
          <w:color w:val="00000A"/>
        </w:rPr>
        <w:t>s</w:t>
      </w:r>
      <w:r w:rsidR="00A80B27" w:rsidRPr="0021528F">
        <w:rPr>
          <w:rFonts w:asciiTheme="majorHAnsi" w:hAnsiTheme="majorHAnsi" w:cstheme="majorHAnsi"/>
          <w:color w:val="00000A"/>
        </w:rPr>
        <w:t xml:space="preserve"> are a</w:t>
      </w:r>
      <w:r w:rsidR="0095051A">
        <w:rPr>
          <w:rFonts w:asciiTheme="majorHAnsi" w:hAnsiTheme="majorHAnsi" w:cstheme="majorHAnsi"/>
          <w:color w:val="00000A"/>
        </w:rPr>
        <w:t xml:space="preserve">n accepted and </w:t>
      </w:r>
      <w:r w:rsidR="00A80B27" w:rsidRPr="0021528F">
        <w:rPr>
          <w:rFonts w:asciiTheme="majorHAnsi" w:hAnsiTheme="majorHAnsi" w:cstheme="majorHAnsi"/>
          <w:color w:val="00000A"/>
        </w:rPr>
        <w:t>reliable way to achieve a chromosome-scale high-quality genome assembly</w:t>
      </w:r>
      <w:r w:rsidR="0095051A">
        <w:rPr>
          <w:rFonts w:asciiTheme="majorHAnsi" w:hAnsiTheme="majorHAnsi" w:cstheme="majorHAnsi"/>
          <w:color w:val="00000A"/>
        </w:rPr>
        <w:t>.</w:t>
      </w:r>
      <w:r w:rsidR="00A80B27" w:rsidRPr="0021528F">
        <w:rPr>
          <w:rFonts w:asciiTheme="majorHAnsi" w:hAnsiTheme="majorHAnsi" w:cstheme="majorHAnsi"/>
        </w:rPr>
        <w:fldChar w:fldCharType="begin"/>
      </w:r>
      <w:r w:rsidR="00A80B27">
        <w:rPr>
          <w:rFonts w:asciiTheme="majorHAnsi" w:hAnsiTheme="majorHAnsi" w:cstheme="majorHAnsi"/>
          <w:color w:val="00000A"/>
        </w:rPr>
        <w:instrText xml:space="preserve"> ADDIN ZOTERO_ITEM CSL_CITATION {"citationID":"bj9GvkSb","properties":{"formattedCitation":"\\super 13,14\\nosupersub{}","plainCitation":"13,14","noteIndex":0},"citationItems":[{"id":476,"uris":["http://zotero.org/users/local/3tku6QP0/items/BJS9BBAU"],"itemData":{"id":476,"type":"article-journal","container-title":"Nature Genetics","DOI":"10.1038/ng.3802","ISSN":"1061-4036, 1546-1718","issue":"4","journalAbbreviation":"Nat Genet","language":"en","page":"643-650","source":"DOI.org (Crossref)","title":"Single-molecule sequencing and chromatin conformation capture enable de novo reference assembly of the domestic goat genome","volume":"49","author":[{"family":"Bickhart","given":"Derek M"},{"family":"Rosen","given":"Benjamin D"},{"family":"Koren","given":"Sergey"},{"family":"Sayre","given":"Brian L"},{"family":"Hastie","given":"Alex R"},{"family":"Chan","given":"Saki"},{"family":"Lee","given":"Joyce"},{"family":"Lam","given":"Ernest T"},{"family":"Liachko","given":"Ivan"},{"family":"Sullivan","given":"Shawn T"},{"family":"Burton","given":"Joshua N"},{"family":"Huson","given":"Heather J"},{"family":"Nystrom","given":"John C"},{"family":"Kelley","given":"Christy M"},{"family":"Hutchison","given":"Jana L"},{"family":"Zhou","given":"Yang"},{"family":"Sun","given":"Jiajie"},{"family":"Crisà","given":"Alessandra"},{"family":"Ponce de León","given":"F Abel"},{"family":"Schwartz","given":"John C"},{"family":"Hammond","given":"John A"},{"family":"Waldbieser","given":"Geoffrey C"},{"family":"Schroeder","given":"Steven G"},{"family":"Liu","given":"George E"},{"family":"Dunham","given":"Maitreya J"},{"family":"Shendure","given":"Jay"},{"family":"Sonstegard","given":"Tad S"},{"family":"Phillippy","given":"Adam M"},{"family":"Van Tassell","given":"Curtis P"},{"family":"Smith","given":"Timothy P L"}],"issued":{"date-parts":[["2017",4]]}}},{"id":478,"uris":["http://zotero.org/users/local/3tku6QP0/items/M6KU66UR"],"itemData":{"id":478,"type":"article-journal","abstract":"Abstract\n            \n              High-quality and complete reference genome assemblies are fundamental for the application of genomics to biology, disease, and biodiversity conservation. However, such assemblies are available for only a few non-microbial species\n              1–4\n              . To address this issue, the international Genome 10K (G10K) consortium\n              5,6\n              has worked over a five-year period to evaluate and develop cost-effective methods for assembling highly accurate and nearly complete reference genomes. Here we present lessons learned from generating assemblies for 16 species that represent six major vertebrate lineages. We confirm that long-read sequencing technologies are essential for maximizing genome quality, and that unresolved complex repeats and haplotype heterozygosity are major sources of assembly error when not handled correctly. Our assemblies correct substantial errors, add missing sequence in some of the best historical reference genomes, and reveal biological discoveries. These include the identification of many false gene duplications, increases in gene sizes, chromosome rearrangements that are specific to lineages, a repeated independent chromosome breakpoint in bat genomes, and a canonical GC-rich pattern in protein-coding genes and their regulatory regions. Adopting these lessons, we have embarked on the Vertebrate Genomes Project (VGP), an international effort to generate high-quality, complete reference genomes for all of the roughly 70,000 extant vertebrate species and to help to enable a new era of discovery across the life sciences.","container-title":"Nature","DOI":"10.1038/s41586-021-03451-0","ISSN":"0028-0836, 1476-4687","issue":"7856","journalAbbreviation":"Nature","language":"en","page":"737-746","source":"DOI.org (Crossref)","title":"Towards complete and error-free genome assemblies of all vertebrate species","volume":"592","author":[{"family":"Rhie","given":"Arang"},{"family":"McCarthy","given":"Shane A."},{"family":"Fedrigo","given":"Olivier"},{"family":"Damas","given":"Joana"},{"family":"Formenti","given":"Giulio"},{"family":"Koren","given":"Sergey"},{"family":"Uliano-Silva","given":"Marcela"},{"family":"Chow","given":"William"},{"family":"Fungtammasan","given":"Arkarachai"},{"family":"Kim","given":"Juwan"},{"family":"Lee","given":"Chul"},{"family":"Ko","given":"Byung June"},{"family":"Chaisson","given":"Mark"},{"family":"Gedman","given":"Gregory L."},{"family":"Cantin","given":"Lindsey J."},{"family":"Thibaud-Nissen","given":"Francoise"},{"family":"Haggerty","given":"Leanne"},{"family":"Bista","given":"Iliana"},{"family":"Smith","given":"Michelle"},{"family":"Haase","given":"Bettina"},{"family":"Mountcastle","given":"Jacquelyn"},{"family":"Winkler","given":"Sylke"},{"family":"Paez","given":"Sadye"},{"family":"Howard","given":"Jason"},{"family":"Vernes","given":"Sonja C."},{"family":"Lama","given":"Tanya M."},{"family":"Grutzner","given":"Frank"},{"family":"Warren","given":"Wesley C."},{"family":"Balakrishnan","given":"Christopher N."},{"family":"Burt","given":"Dave"},{"family":"George","given":"Julia M."},{"family":"Biegler","given":"Matthew T."},{"family":"Iorns","given":"David"},{"family":"Digby","given":"Andrew"},{"family":"Eason","given":"Daryl"},{"family":"Robertson","given":"Bruce"},{"family":"Edwards","given":"Taylor"},{"family":"Wilkinson","given":"Mark"},{"family":"Turner","given":"George"},{"family":"Meyer","given":"Axel"},{"family":"Kautt","given":"Andreas F."},{"family":"Franchini","given":"Paolo"},{"family":"Detrich","given":"H. William"},{"family":"Svardal","given":"Hannes"},{"family":"Wagner","given":"Maximilian"},{"family":"Naylor","given":"Gavin J. P."},{"family":"Pippel","given":"Martin"},{"family":"Malinsky","given":"Milan"},{"family":"Mooney","given":"Mark"},{"family":"Simbirsky","given":"Maria"},{"family":"Hannigan","given":"Brett T."},{"family":"Pesout","given":"Trevor"},{"family":"Houck","given":"Marlys"},{"family":"Misuraca","given":"Ann"},{"family":"Kingan","given":"Sarah B."},{"family":"Hall","given":"Richard"},{"family":"Kronenberg","given":"Zev"},{"family":"Sović","given":"Ivan"},{"family":"Dunn","given":"Christopher"},{"family":"Ning","given":"Zemin"},{"family":"Hastie","given":"Alex"},{"family":"Lee","given":"Joyce"},{"family":"Selvaraj","given":"Siddarth"},{"family":"Green","given":"Richard E."},{"family":"Putnam","given":"Nicholas H."},{"family":"Gut","given":"Ivo"},{"family":"Ghurye","given":"Jay"},{"family":"Garrison","given":"Erik"},{"family":"Sims","given":"Ying"},{"family":"Collins","given":"Joanna"},{"family":"Pelan","given":"Sarah"},{"family":"Torrance","given":"James"},{"family":"Tracey","given":"Alan"},{"family":"Wood","given":"Jonathan"},{"family":"Dagnew","given":"Robel E."},{"family":"Guan","given":"Dengfeng"},{"family":"London","given":"Sarah E."},{"family":"Clayton","given":"David F."},{"family":"Mello","given":"Claudio V."},{"family":"Friedrich","given":"Samantha R."},{"family":"Lovell","given":"Peter V."},{"family":"Osipova","given":"Ekaterina"},{"family":"Al-Ajli","given":"Farooq O."},{"family":"Secomandi","given":"Simona"},{"family":"Kim","given":"Heebal"},{"family":"Theofanopoulou","given":"Constantina"},{"family":"Hiller","given":"Michael"},{"family":"Zhou","given":"Yang"},{"family":"Harris","given":"Robert S."},{"family":"Makova","given":"Kateryna D."},{"family":"Medvedev","given":"Paul"},{"family":"Hoffman","given":"Jinna"},{"family":"Masterson","given":"Patrick"},{"family":"Clark","given":"Karen"},{"family":"Martin","given":"Fergal"},{"family":"Howe","given":"Kevin"},{"family":"Flicek","given":"Paul"},{"family":"Walenz","given":"Brian P."},{"family":"Kwak","given":"Woori"},{"family":"Clawson","given":"Hiram"},{"family":"Diekhans","given":"Mark"},{"family":"Nassar","given":"Luis"},{"family":"Paten","given":"Benedict"},{"family":"Kraus","given":"Robert H. S."},{"family":"Crawford","given":"Andrew J."},{"family":"Gilbert","given":"M. Thomas P."},{"family":"Zhang","given":"Guojie"},{"family":"Venkatesh","given":"Byrappa"},{"family":"Murphy","given":"Robert W."},{"family":"Koepfli","given":"Klaus-Peter"},{"family":"Shapiro","given":"Beth"},{"family":"Johnson","given":"Warren E."},{"family":"Di Palma","given":"Federica"},{"family":"Marques-Bonet","given":"Tomas"},{"family":"Teeling","given":"Emma C."},{"family":"Warnow","given":"Tandy"},{"family":"Graves","given":"Jennifer Marshall"},{"family":"Ryder","given":"Oliver A."},{"family":"Haussler","given":"David"},{"family":"O’Brien","given":"Stephen J."},{"family":"Korlach","given":"Jonas"},{"family":"Lewin","given":"Harris A."},{"family":"Howe","given":"Kerstin"},{"family":"Myers","given":"Eugene W."},{"family":"Durbin","given":"Richard"},{"family":"Phillippy","given":"Adam M."},{"family":"Jarvis","given":"Erich D."}],"issued":{"date-parts":[["2021",4,29]]}}}],"schema":"https://github.com/citation-style-language/schema/raw/master/csl-citation.json"} </w:instrText>
      </w:r>
      <w:r w:rsidR="00A80B27" w:rsidRPr="0021528F">
        <w:rPr>
          <w:rFonts w:asciiTheme="majorHAnsi" w:hAnsiTheme="majorHAnsi" w:cstheme="majorHAnsi"/>
          <w:color w:val="00000A"/>
        </w:rPr>
        <w:fldChar w:fldCharType="separate"/>
      </w:r>
      <w:r w:rsidR="00A80B27" w:rsidRPr="0021528F">
        <w:rPr>
          <w:rFonts w:asciiTheme="majorHAnsi" w:hAnsiTheme="majorHAnsi" w:cstheme="majorHAnsi"/>
          <w:color w:val="000080"/>
          <w:vertAlign w:val="superscript"/>
        </w:rPr>
        <w:t>13,14</w:t>
      </w:r>
      <w:r w:rsidR="00A80B27" w:rsidRPr="0021528F">
        <w:rPr>
          <w:rFonts w:asciiTheme="majorHAnsi" w:hAnsiTheme="majorHAnsi" w:cstheme="majorHAnsi"/>
          <w:color w:val="00000A"/>
        </w:rPr>
        <w:fldChar w:fldCharType="end"/>
      </w:r>
      <w:r w:rsidR="0095051A">
        <w:rPr>
          <w:rFonts w:asciiTheme="majorHAnsi" w:hAnsiTheme="majorHAnsi" w:cstheme="majorHAnsi"/>
          <w:color w:val="00000A"/>
        </w:rPr>
        <w:t xml:space="preserve"> </w:t>
      </w:r>
      <w:r w:rsidR="00F80B61">
        <w:rPr>
          <w:rFonts w:asciiTheme="majorHAnsi" w:hAnsiTheme="majorHAnsi" w:cstheme="majorHAnsi"/>
          <w:color w:val="00000A"/>
        </w:rPr>
        <w:t xml:space="preserve">Since 2017, </w:t>
      </w:r>
      <w:r w:rsidR="003C2571">
        <w:rPr>
          <w:rFonts w:asciiTheme="majorHAnsi" w:hAnsiTheme="majorHAnsi" w:cstheme="majorHAnsi"/>
          <w:color w:val="00000A"/>
        </w:rPr>
        <w:t xml:space="preserve">over </w:t>
      </w:r>
      <w:r w:rsidR="00634E93">
        <w:rPr>
          <w:rFonts w:asciiTheme="majorHAnsi" w:hAnsiTheme="majorHAnsi" w:cstheme="majorHAnsi"/>
          <w:color w:val="00000A"/>
        </w:rPr>
        <w:t xml:space="preserve">half of all </w:t>
      </w:r>
      <w:r w:rsidR="003C2571">
        <w:rPr>
          <w:rFonts w:asciiTheme="majorHAnsi" w:hAnsiTheme="majorHAnsi" w:cstheme="majorHAnsi"/>
          <w:color w:val="00000A"/>
        </w:rPr>
        <w:t xml:space="preserve">vertebrate </w:t>
      </w:r>
      <w:r w:rsidR="00634E93">
        <w:rPr>
          <w:rFonts w:asciiTheme="majorHAnsi" w:hAnsiTheme="majorHAnsi" w:cstheme="majorHAnsi"/>
          <w:color w:val="00000A"/>
        </w:rPr>
        <w:t xml:space="preserve">chromosome-level assemblies </w:t>
      </w:r>
      <w:r w:rsidR="003C2571">
        <w:rPr>
          <w:rFonts w:asciiTheme="majorHAnsi" w:hAnsiTheme="majorHAnsi" w:cstheme="majorHAnsi"/>
          <w:color w:val="00000A"/>
        </w:rPr>
        <w:t xml:space="preserve">submit to GenBank </w:t>
      </w:r>
      <w:r w:rsidR="0095051A">
        <w:rPr>
          <w:rFonts w:asciiTheme="majorHAnsi" w:hAnsiTheme="majorHAnsi" w:cstheme="majorHAnsi"/>
          <w:color w:val="00000A"/>
        </w:rPr>
        <w:t>implemented a hybrid assembly approach to genome assembly</w:t>
      </w:r>
      <w:r w:rsidR="00634E93">
        <w:rPr>
          <w:rFonts w:asciiTheme="majorHAnsi" w:hAnsiTheme="majorHAnsi" w:cstheme="majorHAnsi"/>
          <w:color w:val="00000A"/>
        </w:rPr>
        <w:t xml:space="preserve"> [TK </w:t>
      </w:r>
      <w:proofErr w:type="spellStart"/>
      <w:r w:rsidR="00634E93">
        <w:rPr>
          <w:rFonts w:asciiTheme="majorHAnsi" w:hAnsiTheme="majorHAnsi" w:cstheme="majorHAnsi"/>
          <w:color w:val="00000A"/>
        </w:rPr>
        <w:t>Hotaling</w:t>
      </w:r>
      <w:proofErr w:type="spellEnd"/>
      <w:r w:rsidR="00634E93">
        <w:rPr>
          <w:rFonts w:asciiTheme="majorHAnsi" w:hAnsiTheme="majorHAnsi" w:cstheme="majorHAnsi"/>
          <w:color w:val="00000A"/>
        </w:rPr>
        <w:t xml:space="preserve"> et al. 2021].</w:t>
      </w:r>
      <w:r w:rsidR="003C2571">
        <w:rPr>
          <w:rFonts w:asciiTheme="majorHAnsi" w:hAnsiTheme="majorHAnsi" w:cstheme="majorHAnsi"/>
          <w:color w:val="00000A"/>
        </w:rPr>
        <w:t xml:space="preserve"> </w:t>
      </w:r>
    </w:p>
    <w:p w14:paraId="57B49365" w14:textId="77777777" w:rsidR="0095051A" w:rsidRDefault="0095051A" w:rsidP="0021528F">
      <w:pPr>
        <w:spacing w:line="276" w:lineRule="auto"/>
        <w:ind w:right="270"/>
        <w:rPr>
          <w:rFonts w:asciiTheme="majorHAnsi" w:hAnsiTheme="majorHAnsi" w:cstheme="majorHAnsi"/>
          <w:color w:val="00000A"/>
        </w:rPr>
      </w:pPr>
    </w:p>
    <w:p w14:paraId="7184B6F2" w14:textId="6263DE78" w:rsidR="00A66A97" w:rsidRDefault="00A7090F" w:rsidP="0021528F">
      <w:pPr>
        <w:spacing w:line="276" w:lineRule="auto"/>
        <w:ind w:right="270"/>
        <w:rPr>
          <w:rFonts w:asciiTheme="majorHAnsi" w:hAnsiTheme="majorHAnsi" w:cstheme="majorHAnsi"/>
          <w:color w:val="00000A"/>
        </w:rPr>
      </w:pPr>
      <w:r>
        <w:rPr>
          <w:rFonts w:asciiTheme="majorHAnsi" w:hAnsiTheme="majorHAnsi" w:cstheme="majorHAnsi"/>
          <w:color w:val="00000A"/>
        </w:rPr>
        <w:t xml:space="preserve">Each of the three </w:t>
      </w:r>
      <w:r>
        <w:rPr>
          <w:rFonts w:asciiTheme="majorHAnsi" w:hAnsiTheme="majorHAnsi" w:cstheme="majorHAnsi"/>
          <w:color w:val="00000A"/>
        </w:rPr>
        <w:t>technology</w:t>
      </w:r>
      <w:r>
        <w:rPr>
          <w:rFonts w:asciiTheme="majorHAnsi" w:hAnsiTheme="majorHAnsi" w:cstheme="majorHAnsi"/>
          <w:color w:val="00000A"/>
        </w:rPr>
        <w:t xml:space="preserve"> types have different biases, errors, and uses.</w:t>
      </w:r>
      <w:r>
        <w:rPr>
          <w:rFonts w:asciiTheme="majorHAnsi" w:hAnsiTheme="majorHAnsi" w:cstheme="majorHAnsi"/>
          <w:color w:val="00000A"/>
        </w:rPr>
        <w:t xml:space="preserve"> </w:t>
      </w:r>
      <w:r w:rsidR="003C2571">
        <w:rPr>
          <w:rFonts w:asciiTheme="majorHAnsi" w:hAnsiTheme="majorHAnsi" w:cstheme="majorHAnsi"/>
          <w:color w:val="00000A"/>
        </w:rPr>
        <w:t xml:space="preserve">In general, hybrid assemblies use long </w:t>
      </w:r>
      <w:r>
        <w:rPr>
          <w:rFonts w:asciiTheme="majorHAnsi" w:hAnsiTheme="majorHAnsi" w:cstheme="majorHAnsi"/>
          <w:color w:val="00000A"/>
        </w:rPr>
        <w:t xml:space="preserve">error prone reads </w:t>
      </w:r>
      <w:r w:rsidR="003C2571">
        <w:rPr>
          <w:rFonts w:asciiTheme="majorHAnsi" w:hAnsiTheme="majorHAnsi" w:cstheme="majorHAnsi"/>
          <w:color w:val="00000A"/>
        </w:rPr>
        <w:t>to generate scaffolds, short</w:t>
      </w:r>
      <w:r>
        <w:rPr>
          <w:rFonts w:asciiTheme="majorHAnsi" w:hAnsiTheme="majorHAnsi" w:cstheme="majorHAnsi"/>
          <w:color w:val="00000A"/>
        </w:rPr>
        <w:t xml:space="preserve"> reads which have high accuracy but cannot span highly repetitive sequences</w:t>
      </w:r>
      <w:r w:rsidR="003C2571">
        <w:rPr>
          <w:rFonts w:asciiTheme="majorHAnsi" w:hAnsiTheme="majorHAnsi" w:cstheme="majorHAnsi"/>
          <w:color w:val="00000A"/>
        </w:rPr>
        <w:t xml:space="preserve"> to correct base calling errors, and interaction mapping</w:t>
      </w:r>
      <w:r w:rsidR="004F628D">
        <w:rPr>
          <w:rFonts w:asciiTheme="majorHAnsi" w:hAnsiTheme="majorHAnsi" w:cstheme="majorHAnsi"/>
          <w:color w:val="00000A"/>
        </w:rPr>
        <w:t xml:space="preserve"> which shows physical associations</w:t>
      </w:r>
      <w:r w:rsidR="003C2571">
        <w:rPr>
          <w:rFonts w:asciiTheme="majorHAnsi" w:hAnsiTheme="majorHAnsi" w:cstheme="majorHAnsi"/>
          <w:color w:val="00000A"/>
        </w:rPr>
        <w:t xml:space="preserve"> to </w:t>
      </w:r>
      <w:r>
        <w:rPr>
          <w:rFonts w:asciiTheme="majorHAnsi" w:hAnsiTheme="majorHAnsi" w:cstheme="majorHAnsi"/>
          <w:color w:val="00000A"/>
        </w:rPr>
        <w:t xml:space="preserve">span and </w:t>
      </w:r>
      <w:r w:rsidR="003C2571">
        <w:rPr>
          <w:rFonts w:asciiTheme="majorHAnsi" w:hAnsiTheme="majorHAnsi" w:cstheme="majorHAnsi"/>
          <w:color w:val="00000A"/>
        </w:rPr>
        <w:t xml:space="preserve">link scaffolds with </w:t>
      </w:r>
      <w:r>
        <w:rPr>
          <w:rFonts w:asciiTheme="majorHAnsi" w:hAnsiTheme="majorHAnsi" w:cstheme="majorHAnsi"/>
          <w:color w:val="00000A"/>
        </w:rPr>
        <w:t xml:space="preserve">problematic motifs to fully sequence. </w:t>
      </w:r>
      <w:r w:rsidR="001606A6">
        <w:rPr>
          <w:rFonts w:asciiTheme="majorHAnsi" w:hAnsiTheme="majorHAnsi" w:cstheme="majorHAnsi"/>
          <w:color w:val="00000A"/>
        </w:rPr>
        <w:t>In addition to various sequencing technology, genome assembly contiguity can be further increase by incorporating linkage maps, which use</w:t>
      </w:r>
      <w:r w:rsidR="00B33D9D">
        <w:rPr>
          <w:rFonts w:asciiTheme="majorHAnsi" w:hAnsiTheme="majorHAnsi" w:cstheme="majorHAnsi"/>
          <w:color w:val="00000A"/>
        </w:rPr>
        <w:t>s</w:t>
      </w:r>
      <w:r w:rsidR="001606A6">
        <w:rPr>
          <w:rFonts w:asciiTheme="majorHAnsi" w:hAnsiTheme="majorHAnsi" w:cstheme="majorHAnsi"/>
          <w:color w:val="00000A"/>
        </w:rPr>
        <w:t xml:space="preserve"> the frequency of recombination between marker</w:t>
      </w:r>
      <w:r w:rsidR="00B33D9D">
        <w:rPr>
          <w:rFonts w:asciiTheme="majorHAnsi" w:hAnsiTheme="majorHAnsi" w:cstheme="majorHAnsi"/>
          <w:color w:val="00000A"/>
        </w:rPr>
        <w:t>s</w:t>
      </w:r>
      <w:r w:rsidR="001606A6">
        <w:rPr>
          <w:rFonts w:asciiTheme="majorHAnsi" w:hAnsiTheme="majorHAnsi" w:cstheme="majorHAnsi"/>
          <w:color w:val="00000A"/>
        </w:rPr>
        <w:t xml:space="preserve"> </w:t>
      </w:r>
      <w:r w:rsidR="00B33D9D">
        <w:rPr>
          <w:rFonts w:asciiTheme="majorHAnsi" w:hAnsiTheme="majorHAnsi" w:cstheme="majorHAnsi"/>
          <w:color w:val="00000A"/>
        </w:rPr>
        <w:t xml:space="preserve">to generate relative distances </w:t>
      </w:r>
      <w:r w:rsidR="00B33D9D">
        <w:rPr>
          <w:rFonts w:asciiTheme="majorHAnsi" w:hAnsiTheme="majorHAnsi" w:cstheme="majorHAnsi"/>
          <w:color w:val="00000A"/>
        </w:rPr>
        <w:t>throughout the genome</w:t>
      </w:r>
      <w:r w:rsidR="001606A6">
        <w:rPr>
          <w:rFonts w:asciiTheme="majorHAnsi" w:hAnsiTheme="majorHAnsi" w:cstheme="majorHAnsi"/>
          <w:color w:val="00000A"/>
        </w:rPr>
        <w:t>.</w:t>
      </w:r>
    </w:p>
    <w:p w14:paraId="2EC00BC1" w14:textId="79B320F8" w:rsidR="00A66A97" w:rsidRDefault="00A66A97" w:rsidP="0021528F">
      <w:pPr>
        <w:spacing w:line="276" w:lineRule="auto"/>
        <w:ind w:right="270"/>
        <w:rPr>
          <w:rFonts w:asciiTheme="majorHAnsi" w:hAnsiTheme="majorHAnsi" w:cstheme="majorHAnsi"/>
          <w:color w:val="00000A"/>
        </w:rPr>
      </w:pPr>
    </w:p>
    <w:p w14:paraId="32C3E5A2" w14:textId="540E2A2E" w:rsidR="00220FC5" w:rsidRDefault="00AC1368" w:rsidP="0021528F">
      <w:pPr>
        <w:spacing w:line="276" w:lineRule="auto"/>
        <w:ind w:right="270"/>
        <w:rPr>
          <w:rFonts w:asciiTheme="majorHAnsi" w:hAnsiTheme="majorHAnsi" w:cstheme="majorHAnsi"/>
          <w:color w:val="00000A"/>
        </w:rPr>
      </w:pPr>
      <w:r>
        <w:rPr>
          <w:rFonts w:asciiTheme="majorHAnsi" w:hAnsiTheme="majorHAnsi" w:cstheme="majorHAnsi"/>
          <w:color w:val="00000A"/>
        </w:rPr>
        <w:t>Prior to this work</w:t>
      </w:r>
      <w:r w:rsidR="00116297">
        <w:rPr>
          <w:rFonts w:asciiTheme="majorHAnsi" w:hAnsiTheme="majorHAnsi" w:cstheme="majorHAnsi"/>
          <w:color w:val="00000A"/>
        </w:rPr>
        <w:t xml:space="preserve"> no endangered and</w:t>
      </w:r>
      <w:r>
        <w:rPr>
          <w:rFonts w:asciiTheme="majorHAnsi" w:hAnsiTheme="majorHAnsi" w:cstheme="majorHAnsi"/>
          <w:color w:val="00000A"/>
        </w:rPr>
        <w:t xml:space="preserve"> three highly fragmented </w:t>
      </w:r>
      <w:proofErr w:type="spellStart"/>
      <w:r w:rsidR="00116297" w:rsidRPr="00780CEB">
        <w:rPr>
          <w:rFonts w:asciiTheme="majorHAnsi" w:hAnsiTheme="majorHAnsi" w:cstheme="majorHAnsi"/>
          <w:color w:val="00000A"/>
        </w:rPr>
        <w:t>Osmeridae</w:t>
      </w:r>
      <w:proofErr w:type="spellEnd"/>
      <w:r w:rsidR="00116297">
        <w:rPr>
          <w:rFonts w:asciiTheme="majorHAnsi" w:hAnsiTheme="majorHAnsi" w:cstheme="majorHAnsi"/>
          <w:i/>
          <w:iCs/>
          <w:color w:val="00000A"/>
        </w:rPr>
        <w:t xml:space="preserve"> </w:t>
      </w:r>
      <w:r w:rsidR="009D3A31">
        <w:rPr>
          <w:rFonts w:asciiTheme="majorHAnsi" w:hAnsiTheme="majorHAnsi" w:cstheme="majorHAnsi"/>
          <w:color w:val="00000A"/>
        </w:rPr>
        <w:t xml:space="preserve">(smelt) </w:t>
      </w:r>
      <w:r>
        <w:rPr>
          <w:rFonts w:asciiTheme="majorHAnsi" w:hAnsiTheme="majorHAnsi" w:cstheme="majorHAnsi"/>
          <w:color w:val="00000A"/>
        </w:rPr>
        <w:t>genome assemblies</w:t>
      </w:r>
      <w:r w:rsidR="00116297">
        <w:rPr>
          <w:rFonts w:asciiTheme="majorHAnsi" w:hAnsiTheme="majorHAnsi" w:cstheme="majorHAnsi"/>
          <w:color w:val="00000A"/>
        </w:rPr>
        <w:t xml:space="preserve"> from three different genera</w:t>
      </w:r>
      <w:r>
        <w:rPr>
          <w:rFonts w:asciiTheme="majorHAnsi" w:hAnsiTheme="majorHAnsi" w:cstheme="majorHAnsi"/>
          <w:color w:val="00000A"/>
        </w:rPr>
        <w:t xml:space="preserve"> </w:t>
      </w:r>
      <w:r w:rsidR="00116297">
        <w:rPr>
          <w:rFonts w:asciiTheme="majorHAnsi" w:hAnsiTheme="majorHAnsi" w:cstheme="majorHAnsi"/>
          <w:color w:val="00000A"/>
        </w:rPr>
        <w:t>(</w:t>
      </w:r>
      <w:proofErr w:type="spellStart"/>
      <w:r w:rsidR="00116297" w:rsidRPr="00780CEB">
        <w:rPr>
          <w:rFonts w:asciiTheme="majorHAnsi" w:hAnsiTheme="majorHAnsi" w:cstheme="majorHAnsi"/>
          <w:i/>
          <w:iCs/>
          <w:color w:val="00000A"/>
        </w:rPr>
        <w:t>Hypomesus</w:t>
      </w:r>
      <w:proofErr w:type="spellEnd"/>
      <w:r w:rsidR="00116297" w:rsidRPr="00780CEB">
        <w:rPr>
          <w:rFonts w:asciiTheme="majorHAnsi" w:hAnsiTheme="majorHAnsi" w:cstheme="majorHAnsi"/>
          <w:i/>
          <w:iCs/>
          <w:color w:val="00000A"/>
        </w:rPr>
        <w:t xml:space="preserve">, </w:t>
      </w:r>
      <w:proofErr w:type="spellStart"/>
      <w:r w:rsidR="00116297" w:rsidRPr="00780CEB">
        <w:rPr>
          <w:rFonts w:asciiTheme="majorHAnsi" w:hAnsiTheme="majorHAnsi" w:cstheme="majorHAnsi"/>
          <w:i/>
          <w:iCs/>
          <w:color w:val="00000A"/>
        </w:rPr>
        <w:t>Thaleichthys</w:t>
      </w:r>
      <w:proofErr w:type="spellEnd"/>
      <w:r w:rsidR="00116297">
        <w:rPr>
          <w:rFonts w:asciiTheme="majorHAnsi" w:hAnsiTheme="majorHAnsi" w:cstheme="majorHAnsi"/>
          <w:color w:val="00000A"/>
        </w:rPr>
        <w:t xml:space="preserve">, and </w:t>
      </w:r>
      <w:r w:rsidR="00116297" w:rsidRPr="00780CEB">
        <w:rPr>
          <w:rFonts w:asciiTheme="majorHAnsi" w:hAnsiTheme="majorHAnsi" w:cstheme="majorHAnsi"/>
          <w:i/>
          <w:iCs/>
          <w:color w:val="00000A"/>
        </w:rPr>
        <w:t>Osmerus</w:t>
      </w:r>
      <w:r w:rsidR="00116297">
        <w:rPr>
          <w:rFonts w:asciiTheme="majorHAnsi" w:hAnsiTheme="majorHAnsi" w:cstheme="majorHAnsi"/>
          <w:color w:val="00000A"/>
        </w:rPr>
        <w:t xml:space="preserve">) </w:t>
      </w:r>
      <w:r>
        <w:rPr>
          <w:rFonts w:asciiTheme="majorHAnsi" w:hAnsiTheme="majorHAnsi" w:cstheme="majorHAnsi"/>
          <w:color w:val="00000A"/>
        </w:rPr>
        <w:t xml:space="preserve">were publicly available through GenBank. </w:t>
      </w:r>
      <w:r w:rsidR="00116297">
        <w:rPr>
          <w:rFonts w:asciiTheme="majorHAnsi" w:hAnsiTheme="majorHAnsi" w:cstheme="majorHAnsi"/>
          <w:color w:val="00000A"/>
        </w:rPr>
        <w:t xml:space="preserve">The most closely related assembly </w:t>
      </w:r>
      <w:r w:rsidR="00200378">
        <w:rPr>
          <w:rFonts w:asciiTheme="majorHAnsi" w:hAnsiTheme="majorHAnsi" w:cstheme="majorHAnsi"/>
          <w:color w:val="00000A"/>
        </w:rPr>
        <w:t xml:space="preserve">publicly </w:t>
      </w:r>
      <w:r w:rsidR="00116297">
        <w:rPr>
          <w:rFonts w:asciiTheme="majorHAnsi" w:hAnsiTheme="majorHAnsi" w:cstheme="majorHAnsi"/>
          <w:color w:val="00000A"/>
        </w:rPr>
        <w:t xml:space="preserve">available </w:t>
      </w:r>
      <w:r w:rsidR="00200378">
        <w:rPr>
          <w:rFonts w:asciiTheme="majorHAnsi" w:hAnsiTheme="majorHAnsi" w:cstheme="majorHAnsi"/>
          <w:color w:val="00000A"/>
        </w:rPr>
        <w:t>was</w:t>
      </w:r>
      <w:r w:rsidR="00116297">
        <w:rPr>
          <w:rFonts w:asciiTheme="majorHAnsi" w:hAnsiTheme="majorHAnsi" w:cstheme="majorHAnsi"/>
          <w:color w:val="00000A"/>
        </w:rPr>
        <w:t xml:space="preserve"> </w:t>
      </w:r>
      <w:proofErr w:type="spellStart"/>
      <w:r w:rsidR="00116297">
        <w:rPr>
          <w:rFonts w:asciiTheme="majorHAnsi" w:hAnsiTheme="majorHAnsi" w:cstheme="majorHAnsi"/>
          <w:i/>
          <w:iCs/>
          <w:color w:val="00000A"/>
        </w:rPr>
        <w:t>Hypomesus</w:t>
      </w:r>
      <w:proofErr w:type="spellEnd"/>
      <w:r w:rsidR="00116297">
        <w:rPr>
          <w:rFonts w:asciiTheme="majorHAnsi" w:hAnsiTheme="majorHAnsi" w:cstheme="majorHAnsi"/>
          <w:i/>
          <w:iCs/>
          <w:color w:val="00000A"/>
        </w:rPr>
        <w:t xml:space="preserve"> </w:t>
      </w:r>
      <w:proofErr w:type="spellStart"/>
      <w:r w:rsidR="00116297">
        <w:rPr>
          <w:rFonts w:asciiTheme="majorHAnsi" w:hAnsiTheme="majorHAnsi" w:cstheme="majorHAnsi"/>
          <w:i/>
          <w:iCs/>
          <w:color w:val="00000A"/>
        </w:rPr>
        <w:t>nipponensis</w:t>
      </w:r>
      <w:proofErr w:type="spellEnd"/>
      <w:r w:rsidR="00116297">
        <w:rPr>
          <w:rFonts w:asciiTheme="majorHAnsi" w:hAnsiTheme="majorHAnsi" w:cstheme="majorHAnsi"/>
          <w:color w:val="00000A"/>
        </w:rPr>
        <w:t xml:space="preserve"> (</w:t>
      </w:r>
      <w:r w:rsidR="009D3A31">
        <w:rPr>
          <w:rFonts w:asciiTheme="majorHAnsi" w:hAnsiTheme="majorHAnsi" w:cstheme="majorHAnsi"/>
          <w:color w:val="00000A"/>
        </w:rPr>
        <w:t>Pond</w:t>
      </w:r>
      <w:r w:rsidR="00116297">
        <w:rPr>
          <w:rFonts w:asciiTheme="majorHAnsi" w:hAnsiTheme="majorHAnsi" w:cstheme="majorHAnsi"/>
          <w:color w:val="00000A"/>
        </w:rPr>
        <w:t xml:space="preserve"> smelt), a common species of smelt </w:t>
      </w:r>
      <w:r w:rsidR="00C45E32">
        <w:rPr>
          <w:rFonts w:asciiTheme="majorHAnsi" w:hAnsiTheme="majorHAnsi" w:cstheme="majorHAnsi"/>
          <w:color w:val="00000A"/>
        </w:rPr>
        <w:t xml:space="preserve">endemic to and </w:t>
      </w:r>
      <w:r w:rsidR="00116297">
        <w:rPr>
          <w:rFonts w:asciiTheme="majorHAnsi" w:hAnsiTheme="majorHAnsi" w:cstheme="majorHAnsi"/>
          <w:color w:val="00000A"/>
        </w:rPr>
        <w:t>used as a food commodity in Japan</w:t>
      </w:r>
      <w:r w:rsidR="00C45E32">
        <w:rPr>
          <w:rFonts w:asciiTheme="majorHAnsi" w:hAnsiTheme="majorHAnsi" w:cstheme="majorHAnsi"/>
          <w:color w:val="00000A"/>
        </w:rPr>
        <w:t>, introduced into the SFE and known to hybridize with delta smelt [</w:t>
      </w:r>
      <w:proofErr w:type="spellStart"/>
      <w:r w:rsidR="00C45E32">
        <w:rPr>
          <w:rFonts w:asciiTheme="majorHAnsi" w:hAnsiTheme="majorHAnsi" w:cstheme="majorHAnsi"/>
          <w:color w:val="00000A"/>
        </w:rPr>
        <w:t>tk</w:t>
      </w:r>
      <w:proofErr w:type="spellEnd"/>
      <w:r w:rsidR="00C45E32">
        <w:rPr>
          <w:rFonts w:asciiTheme="majorHAnsi" w:hAnsiTheme="majorHAnsi" w:cstheme="majorHAnsi"/>
          <w:color w:val="00000A"/>
        </w:rPr>
        <w:t xml:space="preserve"> Dill and </w:t>
      </w:r>
      <w:proofErr w:type="spellStart"/>
      <w:r w:rsidR="00C45E32">
        <w:rPr>
          <w:rFonts w:asciiTheme="majorHAnsi" w:hAnsiTheme="majorHAnsi" w:cstheme="majorHAnsi"/>
          <w:color w:val="00000A"/>
        </w:rPr>
        <w:t>Cordone</w:t>
      </w:r>
      <w:proofErr w:type="spellEnd"/>
      <w:r w:rsidR="00C45E32">
        <w:rPr>
          <w:rFonts w:asciiTheme="majorHAnsi" w:hAnsiTheme="majorHAnsi" w:cstheme="majorHAnsi"/>
          <w:color w:val="00000A"/>
        </w:rPr>
        <w:t xml:space="preserve">]. </w:t>
      </w:r>
      <w:r w:rsidR="003162E8">
        <w:rPr>
          <w:rFonts w:asciiTheme="majorHAnsi" w:hAnsiTheme="majorHAnsi" w:cstheme="majorHAnsi"/>
          <w:color w:val="00000A"/>
        </w:rPr>
        <w:t>While the</w:t>
      </w:r>
      <w:r w:rsidR="00C018E0">
        <w:rPr>
          <w:rFonts w:asciiTheme="majorHAnsi" w:hAnsiTheme="majorHAnsi" w:cstheme="majorHAnsi"/>
          <w:color w:val="00000A"/>
        </w:rPr>
        <w:t xml:space="preserve"> </w:t>
      </w:r>
      <w:r w:rsidR="009D3A31">
        <w:rPr>
          <w:rFonts w:asciiTheme="majorHAnsi" w:hAnsiTheme="majorHAnsi" w:cstheme="majorHAnsi"/>
          <w:color w:val="00000A"/>
        </w:rPr>
        <w:t>Pond</w:t>
      </w:r>
      <w:r w:rsidR="00C018E0">
        <w:rPr>
          <w:rFonts w:asciiTheme="majorHAnsi" w:hAnsiTheme="majorHAnsi" w:cstheme="majorHAnsi"/>
          <w:color w:val="00000A"/>
        </w:rPr>
        <w:t xml:space="preserve"> smelt genome</w:t>
      </w:r>
      <w:r w:rsidR="009D3A31">
        <w:rPr>
          <w:rFonts w:asciiTheme="majorHAnsi" w:hAnsiTheme="majorHAnsi" w:cstheme="majorHAnsi"/>
          <w:color w:val="00000A"/>
        </w:rPr>
        <w:t xml:space="preserve">, estimated to be 464 </w:t>
      </w:r>
      <w:proofErr w:type="spellStart"/>
      <w:r w:rsidR="009D3A31">
        <w:rPr>
          <w:rFonts w:asciiTheme="majorHAnsi" w:hAnsiTheme="majorHAnsi" w:cstheme="majorHAnsi"/>
          <w:color w:val="00000A"/>
        </w:rPr>
        <w:t>Mbp</w:t>
      </w:r>
      <w:proofErr w:type="spellEnd"/>
      <w:r w:rsidR="009D3A31">
        <w:rPr>
          <w:rFonts w:asciiTheme="majorHAnsi" w:hAnsiTheme="majorHAnsi" w:cstheme="majorHAnsi"/>
          <w:color w:val="00000A"/>
        </w:rPr>
        <w:t xml:space="preserve"> in size</w:t>
      </w:r>
      <w:r w:rsidR="001A7125">
        <w:rPr>
          <w:rFonts w:asciiTheme="majorHAnsi" w:hAnsiTheme="majorHAnsi" w:cstheme="majorHAnsi"/>
          <w:color w:val="00000A"/>
        </w:rPr>
        <w:t xml:space="preserve"> with </w:t>
      </w:r>
      <w:r w:rsidR="00F44A01">
        <w:rPr>
          <w:rFonts w:asciiTheme="majorHAnsi" w:hAnsiTheme="majorHAnsi" w:cstheme="majorHAnsi"/>
          <w:color w:val="00000A"/>
        </w:rPr>
        <w:t>2n=26</w:t>
      </w:r>
      <w:r w:rsidR="009D3A31">
        <w:rPr>
          <w:rFonts w:asciiTheme="majorHAnsi" w:hAnsiTheme="majorHAnsi" w:cstheme="majorHAnsi"/>
          <w:color w:val="00000A"/>
        </w:rPr>
        <w:t>,</w:t>
      </w:r>
      <w:r w:rsidR="00C018E0">
        <w:rPr>
          <w:rFonts w:asciiTheme="majorHAnsi" w:hAnsiTheme="majorHAnsi" w:cstheme="majorHAnsi"/>
          <w:color w:val="00000A"/>
        </w:rPr>
        <w:t xml:space="preserve"> </w:t>
      </w:r>
      <w:r w:rsidR="003162E8">
        <w:rPr>
          <w:rFonts w:asciiTheme="majorHAnsi" w:hAnsiTheme="majorHAnsi" w:cstheme="majorHAnsi"/>
          <w:color w:val="00000A"/>
        </w:rPr>
        <w:t xml:space="preserve">was the most contiguous </w:t>
      </w:r>
      <w:r w:rsidR="009D3A31">
        <w:rPr>
          <w:rFonts w:asciiTheme="majorHAnsi" w:hAnsiTheme="majorHAnsi" w:cstheme="majorHAnsi"/>
          <w:color w:val="00000A"/>
        </w:rPr>
        <w:t>resource within</w:t>
      </w:r>
      <w:r w:rsidR="003162E8">
        <w:rPr>
          <w:rFonts w:asciiTheme="majorHAnsi" w:hAnsiTheme="majorHAnsi" w:cstheme="majorHAnsi"/>
          <w:color w:val="00000A"/>
        </w:rPr>
        <w:t xml:space="preserve"> the </w:t>
      </w:r>
      <w:r w:rsidR="009D3A31">
        <w:rPr>
          <w:rFonts w:asciiTheme="majorHAnsi" w:hAnsiTheme="majorHAnsi" w:cstheme="majorHAnsi"/>
          <w:color w:val="00000A"/>
        </w:rPr>
        <w:t>Smelt</w:t>
      </w:r>
      <w:r w:rsidR="003162E8">
        <w:rPr>
          <w:rFonts w:asciiTheme="majorHAnsi" w:hAnsiTheme="majorHAnsi" w:cstheme="majorHAnsi"/>
          <w:color w:val="00000A"/>
        </w:rPr>
        <w:t xml:space="preserve"> </w:t>
      </w:r>
      <w:r w:rsidR="009D3A31">
        <w:rPr>
          <w:rFonts w:asciiTheme="majorHAnsi" w:hAnsiTheme="majorHAnsi" w:cstheme="majorHAnsi"/>
          <w:color w:val="00000A"/>
        </w:rPr>
        <w:t>family, the assembly had an N50 of 0.46 M</w:t>
      </w:r>
      <w:proofErr w:type="spellStart"/>
      <w:r w:rsidR="009D3A31">
        <w:rPr>
          <w:rFonts w:asciiTheme="majorHAnsi" w:hAnsiTheme="majorHAnsi" w:cstheme="majorHAnsi"/>
          <w:color w:val="00000A"/>
        </w:rPr>
        <w:t>bp</w:t>
      </w:r>
      <w:proofErr w:type="spellEnd"/>
      <w:r w:rsidR="009D3A31">
        <w:rPr>
          <w:rFonts w:asciiTheme="majorHAnsi" w:hAnsiTheme="majorHAnsi" w:cstheme="majorHAnsi"/>
          <w:color w:val="00000A"/>
        </w:rPr>
        <w:t xml:space="preserve"> and an L50 of 477</w:t>
      </w:r>
      <w:r w:rsidR="004E066D">
        <w:rPr>
          <w:rFonts w:asciiTheme="majorHAnsi" w:hAnsiTheme="majorHAnsi" w:cstheme="majorHAnsi"/>
          <w:color w:val="00000A"/>
        </w:rPr>
        <w:t xml:space="preserve"> [</w:t>
      </w:r>
      <w:proofErr w:type="spellStart"/>
      <w:r w:rsidR="004E066D">
        <w:rPr>
          <w:rFonts w:asciiTheme="majorHAnsi" w:hAnsiTheme="majorHAnsi" w:cstheme="majorHAnsi"/>
          <w:color w:val="00000A"/>
        </w:rPr>
        <w:t>tk</w:t>
      </w:r>
      <w:proofErr w:type="spellEnd"/>
      <w:r w:rsidR="004E066D">
        <w:rPr>
          <w:rFonts w:asciiTheme="majorHAnsi" w:hAnsiTheme="majorHAnsi" w:cstheme="majorHAnsi"/>
          <w:color w:val="00000A"/>
        </w:rPr>
        <w:t xml:space="preserve"> CITE </w:t>
      </w:r>
      <w:proofErr w:type="spellStart"/>
      <w:r w:rsidR="004E066D" w:rsidRPr="004E066D">
        <w:rPr>
          <w:rFonts w:asciiTheme="majorHAnsi" w:hAnsiTheme="majorHAnsi" w:cstheme="majorHAnsi"/>
          <w:color w:val="00000A"/>
        </w:rPr>
        <w:t>Kitada</w:t>
      </w:r>
      <w:proofErr w:type="spellEnd"/>
      <w:r w:rsidR="004E066D">
        <w:rPr>
          <w:rFonts w:asciiTheme="majorHAnsi" w:hAnsiTheme="majorHAnsi" w:cstheme="majorHAnsi"/>
          <w:color w:val="00000A"/>
        </w:rPr>
        <w:t xml:space="preserve"> 1980 &amp; Xuan 2021].</w:t>
      </w:r>
      <w:r w:rsidR="00BB4F41">
        <w:rPr>
          <w:rFonts w:asciiTheme="majorHAnsi" w:hAnsiTheme="majorHAnsi" w:cstheme="majorHAnsi"/>
          <w:color w:val="00000A"/>
        </w:rPr>
        <w:t xml:space="preserve"> </w:t>
      </w:r>
    </w:p>
    <w:p w14:paraId="41A6FA39" w14:textId="132A4003" w:rsidR="0021528F" w:rsidRPr="0021528F" w:rsidRDefault="0021528F" w:rsidP="0021528F">
      <w:pPr>
        <w:spacing w:line="276" w:lineRule="auto"/>
        <w:ind w:right="270"/>
        <w:rPr>
          <w:rFonts w:asciiTheme="majorHAnsi" w:hAnsiTheme="majorHAnsi" w:cstheme="majorHAnsi"/>
          <w:color w:val="00000A"/>
        </w:rPr>
      </w:pPr>
    </w:p>
    <w:p w14:paraId="3DDA3F50" w14:textId="77777777" w:rsidR="0021528F" w:rsidRPr="0021528F" w:rsidRDefault="0021528F" w:rsidP="0021528F">
      <w:pPr>
        <w:rPr>
          <w:rFonts w:asciiTheme="majorHAnsi" w:hAnsiTheme="majorHAnsi" w:cstheme="majorHAnsi"/>
        </w:rPr>
        <w:sectPr w:rsidR="0021528F" w:rsidRPr="0021528F">
          <w:pgSz w:w="12240" w:h="15840"/>
          <w:pgMar w:top="1440" w:right="1440" w:bottom="1440" w:left="1440" w:header="0" w:footer="0" w:gutter="0"/>
          <w:cols w:space="720"/>
          <w:formProt w:val="0"/>
          <w:docGrid w:linePitch="360"/>
        </w:sectPr>
      </w:pPr>
    </w:p>
    <w:p w14:paraId="78BBBB66" w14:textId="77777777" w:rsidR="0021528F" w:rsidRPr="0021528F" w:rsidRDefault="0021528F" w:rsidP="0021528F">
      <w:pPr>
        <w:spacing w:line="276" w:lineRule="auto"/>
        <w:rPr>
          <w:rFonts w:asciiTheme="majorHAnsi" w:hAnsiTheme="majorHAnsi" w:cstheme="majorHAnsi"/>
          <w:color w:val="00000A"/>
        </w:rPr>
      </w:pPr>
      <w:r w:rsidRPr="0021528F">
        <w:rPr>
          <w:rFonts w:asciiTheme="majorHAnsi" w:hAnsiTheme="majorHAnsi" w:cstheme="majorHAnsi"/>
        </w:rPr>
        <w:br w:type="page"/>
      </w:r>
    </w:p>
    <w:p w14:paraId="55112201" w14:textId="77777777" w:rsidR="0021528F" w:rsidRPr="0021528F" w:rsidRDefault="0021528F" w:rsidP="0021528F">
      <w:pPr>
        <w:spacing w:line="276" w:lineRule="auto"/>
        <w:ind w:right="270"/>
        <w:rPr>
          <w:rFonts w:asciiTheme="majorHAnsi" w:hAnsiTheme="majorHAnsi" w:cstheme="majorHAnsi"/>
          <w:color w:val="00000A"/>
        </w:rPr>
      </w:pPr>
    </w:p>
    <w:p w14:paraId="0D525436" w14:textId="77777777" w:rsidR="0021528F" w:rsidRPr="0021528F" w:rsidRDefault="0021528F" w:rsidP="0021528F">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heme="majorHAnsi" w:hAnsiTheme="majorHAnsi" w:cstheme="majorHAnsi"/>
          <w:color w:val="00000A"/>
        </w:rPr>
      </w:pPr>
      <w:r w:rsidRPr="0021528F">
        <w:rPr>
          <w:rFonts w:asciiTheme="majorHAnsi" w:hAnsiTheme="majorHAnsi" w:cstheme="majorHAnsi"/>
          <w:b/>
          <w:bCs/>
          <w:color w:val="00000A"/>
          <w:u w:val="single"/>
        </w:rPr>
        <w:t>BOX 1:</w:t>
      </w:r>
      <w:r w:rsidRPr="0021528F">
        <w:rPr>
          <w:rFonts w:asciiTheme="majorHAnsi" w:hAnsiTheme="majorHAnsi" w:cstheme="majorHAnsi"/>
          <w:b/>
          <w:bCs/>
          <w:color w:val="00000A"/>
        </w:rPr>
        <w:t xml:space="preserve"> Linked-read sequencing methods</w:t>
      </w:r>
      <w:r w:rsidRPr="0021528F">
        <w:rPr>
          <w:rFonts w:asciiTheme="majorHAnsi" w:hAnsiTheme="majorHAnsi" w:cstheme="majorHAnsi"/>
          <w:color w:val="00000A"/>
        </w:rPr>
        <w:t xml:space="preserve">, (e.g., 10X Genomics) take large segments of extracted DNA (around 50kbp) from an organism’s genome and put them into individual oil beads. Within each oil bead, the segment of DNA is sheared to a length that an Illumina sequencer can read (~300-500bp) and barcodes corresponding to the oil bead are attached on either side. </w:t>
      </w:r>
      <w:proofErr w:type="gramStart"/>
      <w:r w:rsidRPr="0021528F">
        <w:rPr>
          <w:rFonts w:asciiTheme="majorHAnsi" w:hAnsiTheme="majorHAnsi" w:cstheme="majorHAnsi"/>
          <w:color w:val="00000A"/>
        </w:rPr>
        <w:t>All of</w:t>
      </w:r>
      <w:proofErr w:type="gramEnd"/>
      <w:r w:rsidRPr="0021528F">
        <w:rPr>
          <w:rFonts w:asciiTheme="majorHAnsi" w:hAnsiTheme="majorHAnsi" w:cstheme="majorHAnsi"/>
          <w:color w:val="00000A"/>
        </w:rPr>
        <w:t xml:space="preserve"> the oil beads are then pooled together and sequenced to get highly accurate base calls with pseudo-long reads.</w:t>
      </w:r>
    </w:p>
    <w:p w14:paraId="2A7558E9" w14:textId="77777777" w:rsidR="0021528F" w:rsidRPr="0021528F" w:rsidRDefault="0021528F" w:rsidP="0021528F">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heme="majorHAnsi" w:hAnsiTheme="majorHAnsi" w:cstheme="majorHAnsi"/>
          <w:color w:val="00000A"/>
        </w:rPr>
      </w:pPr>
    </w:p>
    <w:p w14:paraId="72E0AC72" w14:textId="77777777" w:rsidR="0021528F" w:rsidRPr="0021528F" w:rsidRDefault="0021528F" w:rsidP="0021528F">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heme="majorHAnsi" w:hAnsiTheme="majorHAnsi" w:cstheme="majorHAnsi"/>
        </w:rPr>
      </w:pPr>
      <w:r w:rsidRPr="0021528F">
        <w:rPr>
          <w:rFonts w:asciiTheme="majorHAnsi" w:hAnsiTheme="majorHAnsi" w:cstheme="majorHAnsi"/>
          <w:noProof/>
        </w:rPr>
        <w:drawing>
          <wp:inline distT="0" distB="0" distL="0" distR="0" wp14:anchorId="1C984ABF" wp14:editId="19784CB1">
            <wp:extent cx="5782945" cy="2218055"/>
            <wp:effectExtent l="0" t="0" r="0" b="0"/>
            <wp:docPr id="1" name="Picture 6" descr="Biopolymers Fac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Biopolymers Facility"/>
                    <pic:cNvPicPr>
                      <a:picLocks noChangeAspect="1" noChangeArrowheads="1"/>
                    </pic:cNvPicPr>
                  </pic:nvPicPr>
                  <pic:blipFill>
                    <a:blip r:embed="rId9"/>
                    <a:stretch>
                      <a:fillRect/>
                    </a:stretch>
                  </pic:blipFill>
                  <pic:spPr bwMode="auto">
                    <a:xfrm>
                      <a:off x="0" y="0"/>
                      <a:ext cx="5782945" cy="2218055"/>
                    </a:xfrm>
                    <a:prstGeom prst="rect">
                      <a:avLst/>
                    </a:prstGeom>
                  </pic:spPr>
                </pic:pic>
              </a:graphicData>
            </a:graphic>
          </wp:inline>
        </w:drawing>
      </w:r>
    </w:p>
    <w:p w14:paraId="30448E65" w14:textId="77777777" w:rsidR="0021528F" w:rsidRPr="0021528F" w:rsidRDefault="0021528F" w:rsidP="0021528F">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heme="majorHAnsi" w:hAnsiTheme="majorHAnsi" w:cstheme="majorHAnsi"/>
          <w:color w:val="00000A"/>
        </w:rPr>
      </w:pPr>
      <w:r w:rsidRPr="0021528F">
        <w:rPr>
          <w:rFonts w:asciiTheme="majorHAnsi" w:hAnsiTheme="majorHAnsi" w:cstheme="majorHAnsi"/>
          <w:sz w:val="10"/>
          <w:szCs w:val="10"/>
        </w:rPr>
        <w:t>Image taken from: https://genome.med.harvard.edu/services/singleCell/ViewOverview.action</w:t>
      </w:r>
    </w:p>
    <w:p w14:paraId="511791A1" w14:textId="77777777" w:rsidR="0021528F" w:rsidRPr="0021528F" w:rsidRDefault="0021528F" w:rsidP="0021528F">
      <w:pPr>
        <w:spacing w:line="276" w:lineRule="auto"/>
        <w:ind w:right="270"/>
        <w:rPr>
          <w:rFonts w:asciiTheme="majorHAnsi" w:hAnsiTheme="majorHAnsi" w:cstheme="majorHAnsi"/>
          <w:color w:val="00000A"/>
        </w:rPr>
      </w:pPr>
    </w:p>
    <w:p w14:paraId="103ABEA2" w14:textId="77777777" w:rsidR="0021528F" w:rsidRPr="0021528F" w:rsidRDefault="0021528F" w:rsidP="0021528F">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heme="majorHAnsi" w:hAnsiTheme="majorHAnsi" w:cstheme="majorHAnsi"/>
          <w:color w:val="00000A"/>
        </w:rPr>
      </w:pPr>
      <w:r w:rsidRPr="0021528F">
        <w:rPr>
          <w:rFonts w:asciiTheme="majorHAnsi" w:hAnsiTheme="majorHAnsi" w:cstheme="majorHAnsi"/>
          <w:b/>
          <w:bCs/>
          <w:color w:val="00000A"/>
          <w:u w:val="single"/>
        </w:rPr>
        <w:t>BOX 2:</w:t>
      </w:r>
      <w:r w:rsidRPr="0021528F">
        <w:rPr>
          <w:rFonts w:asciiTheme="majorHAnsi" w:hAnsiTheme="majorHAnsi" w:cstheme="majorHAnsi"/>
          <w:b/>
          <w:bCs/>
          <w:color w:val="00000A"/>
        </w:rPr>
        <w:t xml:space="preserve"> Long-read sequencing methods</w:t>
      </w:r>
      <w:r w:rsidRPr="0021528F">
        <w:rPr>
          <w:rFonts w:asciiTheme="majorHAnsi" w:hAnsiTheme="majorHAnsi" w:cstheme="majorHAnsi"/>
          <w:color w:val="00000A"/>
        </w:rPr>
        <w:t>, (e.g., PacBio HiFi) take long segments of extracted DNA (over 50kbp), shear them into a few segments (10-20kbp) and circularize each segment. The circular molecules are then run through a sequencer to get an accurate circular consensus sequence over 20kbp in length.</w:t>
      </w:r>
    </w:p>
    <w:p w14:paraId="38B00AF8" w14:textId="77777777" w:rsidR="0021528F" w:rsidRPr="0021528F" w:rsidRDefault="0021528F" w:rsidP="0021528F">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heme="majorHAnsi" w:hAnsiTheme="majorHAnsi" w:cstheme="majorHAnsi"/>
          <w:color w:val="00000A"/>
        </w:rPr>
      </w:pPr>
      <w:r w:rsidRPr="0021528F">
        <w:rPr>
          <w:rFonts w:asciiTheme="majorHAnsi" w:hAnsiTheme="majorHAnsi" w:cstheme="majorHAnsi"/>
          <w:noProof/>
        </w:rPr>
        <w:drawing>
          <wp:inline distT="0" distB="0" distL="0" distR="0" wp14:anchorId="3722EAD5" wp14:editId="5197C0A0">
            <wp:extent cx="5715000" cy="2513965"/>
            <wp:effectExtent l="0" t="0" r="0" b="0"/>
            <wp:docPr id="2" name="Picture 7" descr="HiFi Reads - Highly accurate long-read sequencing - PacB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HiFi Reads - Highly accurate long-read sequencing - PacBio"/>
                    <pic:cNvPicPr>
                      <a:picLocks noChangeAspect="1" noChangeArrowheads="1"/>
                    </pic:cNvPicPr>
                  </pic:nvPicPr>
                  <pic:blipFill>
                    <a:blip r:embed="rId10"/>
                    <a:stretch>
                      <a:fillRect/>
                    </a:stretch>
                  </pic:blipFill>
                  <pic:spPr bwMode="auto">
                    <a:xfrm>
                      <a:off x="0" y="0"/>
                      <a:ext cx="5715000" cy="2513965"/>
                    </a:xfrm>
                    <a:prstGeom prst="rect">
                      <a:avLst/>
                    </a:prstGeom>
                  </pic:spPr>
                </pic:pic>
              </a:graphicData>
            </a:graphic>
          </wp:inline>
        </w:drawing>
      </w:r>
      <w:r w:rsidRPr="0021528F">
        <w:rPr>
          <w:rFonts w:asciiTheme="majorHAnsi" w:hAnsiTheme="majorHAnsi" w:cstheme="majorHAnsi"/>
          <w:sz w:val="10"/>
          <w:szCs w:val="10"/>
        </w:rPr>
        <w:t>Image taken from: https://www.pacb.com/smrt-science/smrt-sequencing/hifi-reads-for-highly-accurate-long-read-sequencing/</w:t>
      </w:r>
    </w:p>
    <w:p w14:paraId="54A195D2" w14:textId="77777777" w:rsidR="0021528F" w:rsidRPr="0021528F" w:rsidRDefault="0021528F" w:rsidP="0021528F">
      <w:pPr>
        <w:spacing w:line="276" w:lineRule="auto"/>
        <w:rPr>
          <w:rFonts w:asciiTheme="majorHAnsi" w:hAnsiTheme="majorHAnsi" w:cstheme="majorHAnsi"/>
          <w:color w:val="00000A"/>
        </w:rPr>
      </w:pPr>
      <w:r w:rsidRPr="0021528F">
        <w:rPr>
          <w:rFonts w:asciiTheme="majorHAnsi" w:hAnsiTheme="majorHAnsi" w:cstheme="majorHAnsi"/>
        </w:rPr>
        <w:br w:type="page"/>
      </w:r>
    </w:p>
    <w:p w14:paraId="55FD8F4D" w14:textId="77777777" w:rsidR="0021528F" w:rsidRPr="0021528F" w:rsidRDefault="0021528F" w:rsidP="0021528F">
      <w:pPr>
        <w:spacing w:line="276" w:lineRule="auto"/>
        <w:ind w:right="270"/>
        <w:rPr>
          <w:rFonts w:asciiTheme="majorHAnsi" w:hAnsiTheme="majorHAnsi" w:cstheme="majorHAnsi"/>
          <w:color w:val="00000A"/>
        </w:rPr>
      </w:pPr>
    </w:p>
    <w:p w14:paraId="7B6F5A08" w14:textId="77777777" w:rsidR="0021528F" w:rsidRPr="0021528F" w:rsidRDefault="0021528F" w:rsidP="0021528F">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heme="majorHAnsi" w:hAnsiTheme="majorHAnsi" w:cstheme="majorHAnsi"/>
          <w:color w:val="00000A"/>
        </w:rPr>
      </w:pPr>
      <w:r w:rsidRPr="0021528F">
        <w:rPr>
          <w:rFonts w:asciiTheme="majorHAnsi" w:hAnsiTheme="majorHAnsi" w:cstheme="majorHAnsi"/>
          <w:b/>
          <w:bCs/>
          <w:color w:val="00000A"/>
          <w:u w:val="single"/>
        </w:rPr>
        <w:t>BOX 3:</w:t>
      </w:r>
      <w:r w:rsidRPr="0021528F">
        <w:rPr>
          <w:rFonts w:asciiTheme="majorHAnsi" w:hAnsiTheme="majorHAnsi" w:cstheme="majorHAnsi"/>
          <w:b/>
          <w:bCs/>
          <w:color w:val="00000A"/>
        </w:rPr>
        <w:t xml:space="preserve"> Hi-C chromatin confirmation capture</w:t>
      </w:r>
      <w:r w:rsidRPr="0021528F">
        <w:rPr>
          <w:rFonts w:asciiTheme="majorHAnsi" w:hAnsiTheme="majorHAnsi" w:cstheme="majorHAnsi"/>
          <w:color w:val="00000A"/>
        </w:rPr>
        <w:t xml:space="preserve"> takes DNA in the nucleus and links </w:t>
      </w:r>
      <w:proofErr w:type="gramStart"/>
      <w:r w:rsidRPr="0021528F">
        <w:rPr>
          <w:rFonts w:asciiTheme="majorHAnsi" w:hAnsiTheme="majorHAnsi" w:cstheme="majorHAnsi"/>
          <w:color w:val="00000A"/>
        </w:rPr>
        <w:t>all of</w:t>
      </w:r>
      <w:proofErr w:type="gramEnd"/>
      <w:r w:rsidRPr="0021528F">
        <w:rPr>
          <w:rFonts w:asciiTheme="majorHAnsi" w:hAnsiTheme="majorHAnsi" w:cstheme="majorHAnsi"/>
          <w:color w:val="00000A"/>
        </w:rPr>
        <w:t xml:space="preserve"> the locations that are touching together. It then shears the linked DNA into lengths appropriate for short-read sequencing (300-500bp). The frequency at which two segments of DNA are found linked together is inversely proportional to the distance between them in the genome. That is, if two segments of DNA are close to one another, they will be sequenced together many times.</w:t>
      </w:r>
    </w:p>
    <w:p w14:paraId="79DDD5AC" w14:textId="77777777" w:rsidR="0021528F" w:rsidRPr="0021528F" w:rsidRDefault="0021528F" w:rsidP="0021528F">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heme="majorHAnsi" w:hAnsiTheme="majorHAnsi" w:cstheme="majorHAnsi"/>
        </w:rPr>
      </w:pPr>
      <w:r w:rsidRPr="0021528F">
        <w:rPr>
          <w:rFonts w:asciiTheme="majorHAnsi" w:hAnsiTheme="majorHAnsi" w:cstheme="majorHAnsi"/>
          <w:noProof/>
        </w:rPr>
        <w:drawing>
          <wp:inline distT="0" distB="0" distL="0" distR="0" wp14:anchorId="45C58C65" wp14:editId="46A7E977">
            <wp:extent cx="5706110" cy="2477135"/>
            <wp:effectExtent l="0" t="0" r="0" b="0"/>
            <wp:docPr id="3" name="Picture 9" descr="in situ Hi-C – 4DN Data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descr="in situ Hi-C – 4DN Data Portal"/>
                    <pic:cNvPicPr>
                      <a:picLocks noChangeAspect="1" noChangeArrowheads="1"/>
                    </pic:cNvPicPr>
                  </pic:nvPicPr>
                  <pic:blipFill>
                    <a:blip r:embed="rId11"/>
                    <a:stretch>
                      <a:fillRect/>
                    </a:stretch>
                  </pic:blipFill>
                  <pic:spPr bwMode="auto">
                    <a:xfrm>
                      <a:off x="0" y="0"/>
                      <a:ext cx="5706110" cy="2477135"/>
                    </a:xfrm>
                    <a:prstGeom prst="rect">
                      <a:avLst/>
                    </a:prstGeom>
                  </pic:spPr>
                </pic:pic>
              </a:graphicData>
            </a:graphic>
          </wp:inline>
        </w:drawing>
      </w:r>
    </w:p>
    <w:p w14:paraId="4E5B0F8F" w14:textId="77777777" w:rsidR="0021528F" w:rsidRPr="0021528F" w:rsidRDefault="0021528F" w:rsidP="0021528F">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heme="majorHAnsi" w:hAnsiTheme="majorHAnsi" w:cstheme="majorHAnsi"/>
          <w:color w:val="00000A"/>
        </w:rPr>
      </w:pPr>
      <w:r w:rsidRPr="0021528F">
        <w:rPr>
          <w:rFonts w:asciiTheme="majorHAnsi" w:hAnsiTheme="majorHAnsi" w:cstheme="majorHAnsi"/>
          <w:sz w:val="10"/>
          <w:szCs w:val="10"/>
        </w:rPr>
        <w:t>Image taken from: https://data.4dnucleome.org/experiment-types/dilution-hi-c/</w:t>
      </w:r>
    </w:p>
    <w:p w14:paraId="7F755523" w14:textId="77777777" w:rsidR="0021528F" w:rsidRPr="0021528F" w:rsidRDefault="0021528F" w:rsidP="0021528F">
      <w:pPr>
        <w:rPr>
          <w:rFonts w:asciiTheme="majorHAnsi" w:hAnsiTheme="majorHAnsi" w:cstheme="majorHAnsi"/>
        </w:rPr>
        <w:sectPr w:rsidR="0021528F" w:rsidRPr="0021528F">
          <w:type w:val="continuous"/>
          <w:pgSz w:w="12240" w:h="15840"/>
          <w:pgMar w:top="1440" w:right="1440" w:bottom="1440" w:left="1440" w:header="0" w:footer="0" w:gutter="0"/>
          <w:cols w:space="720"/>
          <w:formProt w:val="0"/>
          <w:docGrid w:linePitch="360"/>
        </w:sectPr>
      </w:pPr>
    </w:p>
    <w:p w14:paraId="53500AA3" w14:textId="326AD6C9" w:rsidR="0021528F" w:rsidRPr="0021528F" w:rsidRDefault="0021528F" w:rsidP="0021528F">
      <w:pPr>
        <w:pStyle w:val="Heading1"/>
        <w:spacing w:line="276" w:lineRule="auto"/>
        <w:rPr>
          <w:rFonts w:asciiTheme="majorHAnsi" w:hAnsiTheme="majorHAnsi" w:cstheme="majorHAnsi"/>
          <w:bCs/>
        </w:rPr>
      </w:pPr>
    </w:p>
    <w:p w14:paraId="2440F0AA" w14:textId="1C97A3E9" w:rsidR="007004E7" w:rsidRPr="007004E7" w:rsidRDefault="007004E7" w:rsidP="0021528F">
      <w:pPr>
        <w:spacing w:line="276" w:lineRule="auto"/>
        <w:ind w:right="270"/>
        <w:rPr>
          <w:rFonts w:asciiTheme="majorHAnsi" w:hAnsiTheme="majorHAnsi" w:cstheme="majorHAnsi"/>
          <w:b/>
          <w:bCs/>
          <w:i/>
        </w:rPr>
      </w:pPr>
      <w:r w:rsidRPr="007004E7">
        <w:rPr>
          <w:rFonts w:asciiTheme="majorHAnsi" w:hAnsiTheme="majorHAnsi" w:cstheme="majorHAnsi"/>
          <w:b/>
          <w:bCs/>
        </w:rPr>
        <w:t>Method</w:t>
      </w:r>
      <w:r w:rsidRPr="007004E7">
        <w:rPr>
          <w:rFonts w:asciiTheme="majorHAnsi" w:hAnsiTheme="majorHAnsi" w:cstheme="majorHAnsi"/>
          <w:b/>
          <w:bCs/>
        </w:rPr>
        <w:t>s</w:t>
      </w:r>
    </w:p>
    <w:p w14:paraId="7888824E" w14:textId="3B075B28" w:rsidR="0021528F" w:rsidRPr="0021528F" w:rsidRDefault="0021528F" w:rsidP="0021528F">
      <w:pPr>
        <w:spacing w:line="276" w:lineRule="auto"/>
        <w:ind w:right="270"/>
        <w:rPr>
          <w:rFonts w:asciiTheme="majorHAnsi" w:hAnsiTheme="majorHAnsi" w:cstheme="majorHAnsi"/>
          <w:i/>
        </w:rPr>
      </w:pPr>
      <w:r>
        <w:rPr>
          <w:rFonts w:asciiTheme="majorHAnsi" w:hAnsiTheme="majorHAnsi" w:cstheme="majorHAnsi"/>
          <w:i/>
        </w:rPr>
        <w:t>Sample Collection</w:t>
      </w:r>
      <w:r w:rsidR="00720299">
        <w:rPr>
          <w:rFonts w:asciiTheme="majorHAnsi" w:hAnsiTheme="majorHAnsi" w:cstheme="majorHAnsi"/>
          <w:i/>
        </w:rPr>
        <w:t xml:space="preserve"> (Figure 1A)</w:t>
      </w:r>
    </w:p>
    <w:p w14:paraId="27FBE37F" w14:textId="77777777" w:rsidR="0021528F" w:rsidRPr="0021528F" w:rsidRDefault="0021528F" w:rsidP="0021528F">
      <w:pPr>
        <w:spacing w:line="276" w:lineRule="auto"/>
        <w:ind w:right="270"/>
        <w:rPr>
          <w:rFonts w:asciiTheme="majorHAnsi" w:hAnsiTheme="majorHAnsi" w:cstheme="majorHAnsi"/>
          <w:b/>
          <w:bCs/>
          <w:u w:val="single"/>
        </w:rPr>
      </w:pPr>
      <w:r w:rsidRPr="0021528F">
        <w:rPr>
          <w:rFonts w:asciiTheme="majorHAnsi" w:hAnsiTheme="majorHAnsi" w:cstheme="majorHAnsi"/>
        </w:rPr>
        <w:t xml:space="preserve">The first step in our genome assembly was to collect tissue for the extraction of high molecular weight (HMW) genomic DNA from both male and female fish. HMW DNA is extracted using a special protocol that produces longer DNA fragment lengths (&gt;50 kilobases) compared to standard DNA extractions (&lt;10 kilobases). HMW DNA is required for each of the three sequencing technologies (linked-read, long-read and hi-c) that we used to create our genome assembly. </w:t>
      </w:r>
      <w:proofErr w:type="gramStart"/>
      <w:r w:rsidRPr="0021528F">
        <w:rPr>
          <w:rFonts w:asciiTheme="majorHAnsi" w:hAnsiTheme="majorHAnsi" w:cstheme="majorHAnsi"/>
        </w:rPr>
        <w:t>In order to</w:t>
      </w:r>
      <w:proofErr w:type="gramEnd"/>
      <w:r w:rsidRPr="0021528F">
        <w:rPr>
          <w:rFonts w:asciiTheme="majorHAnsi" w:hAnsiTheme="majorHAnsi" w:cstheme="majorHAnsi"/>
        </w:rPr>
        <w:t xml:space="preserve"> examine potential sex-determining regions, we sequenced both male and female samples to create two sex-specific genome assemblies. </w:t>
      </w:r>
    </w:p>
    <w:p w14:paraId="05534E0A" w14:textId="77777777" w:rsidR="0021528F" w:rsidRPr="0021528F" w:rsidRDefault="0021528F" w:rsidP="0021528F">
      <w:pPr>
        <w:spacing w:line="276" w:lineRule="auto"/>
        <w:ind w:right="270"/>
        <w:rPr>
          <w:rFonts w:asciiTheme="majorHAnsi" w:hAnsiTheme="majorHAnsi" w:cstheme="majorHAnsi"/>
          <w:b/>
          <w:bCs/>
          <w:u w:val="single"/>
        </w:rPr>
      </w:pPr>
    </w:p>
    <w:p w14:paraId="67E5935F" w14:textId="2909A359" w:rsidR="0021528F" w:rsidRDefault="0021528F" w:rsidP="0021528F">
      <w:pPr>
        <w:spacing w:line="276" w:lineRule="auto"/>
        <w:ind w:right="270"/>
        <w:rPr>
          <w:rFonts w:asciiTheme="majorHAnsi" w:hAnsiTheme="majorHAnsi" w:cstheme="majorHAnsi"/>
        </w:rPr>
      </w:pPr>
      <w:r w:rsidRPr="0021528F">
        <w:rPr>
          <w:rFonts w:asciiTheme="majorHAnsi" w:hAnsiTheme="majorHAnsi" w:cstheme="majorHAnsi"/>
        </w:rPr>
        <w:t>Though we had intended to make a single trip to the FCCL to collect delta smelt samples for sequencing, we found recovering sufficient HMW DNA difficult, and ended up conducting four separate trips to sample different tissue types from 600 days post hatch (</w:t>
      </w:r>
      <w:proofErr w:type="spellStart"/>
      <w:r w:rsidRPr="0021528F">
        <w:rPr>
          <w:rFonts w:asciiTheme="majorHAnsi" w:hAnsiTheme="majorHAnsi" w:cstheme="majorHAnsi"/>
        </w:rPr>
        <w:t>dph</w:t>
      </w:r>
      <w:proofErr w:type="spellEnd"/>
      <w:r w:rsidRPr="0021528F">
        <w:rPr>
          <w:rFonts w:asciiTheme="majorHAnsi" w:hAnsiTheme="majorHAnsi" w:cstheme="majorHAnsi"/>
        </w:rPr>
        <w:t xml:space="preserve">) male and female delta smelt (Table 2) with the final goal of producing enough HMW DNA to sequence each sex with each of the three technologies. Additionally, at the start of this project long-read sequencing was costly and we sought to only incorporate the sequencing technology if </w:t>
      </w:r>
      <w:proofErr w:type="gramStart"/>
      <w:r w:rsidRPr="0021528F">
        <w:rPr>
          <w:rFonts w:asciiTheme="majorHAnsi" w:hAnsiTheme="majorHAnsi" w:cstheme="majorHAnsi"/>
        </w:rPr>
        <w:t>absolutely necessary</w:t>
      </w:r>
      <w:proofErr w:type="gramEnd"/>
      <w:r w:rsidRPr="0021528F">
        <w:rPr>
          <w:rFonts w:asciiTheme="majorHAnsi" w:hAnsiTheme="majorHAnsi" w:cstheme="majorHAnsi"/>
        </w:rPr>
        <w:t xml:space="preserve">. Therefore, for our first and second sampling trips we sought to acquire enough tissue to provide </w:t>
      </w:r>
      <w:proofErr w:type="gramStart"/>
      <w:r w:rsidRPr="0021528F">
        <w:rPr>
          <w:rFonts w:asciiTheme="majorHAnsi" w:hAnsiTheme="majorHAnsi" w:cstheme="majorHAnsi"/>
        </w:rPr>
        <w:t>sufficient quantity of</w:t>
      </w:r>
      <w:proofErr w:type="gramEnd"/>
      <w:r w:rsidRPr="0021528F">
        <w:rPr>
          <w:rFonts w:asciiTheme="majorHAnsi" w:hAnsiTheme="majorHAnsi" w:cstheme="majorHAnsi"/>
        </w:rPr>
        <w:t xml:space="preserve"> HMW DNA for linked-read and hi-c sequencing. However, at the end of 2019 the price of long-read sequencing dropped dramatically. This development combined with our mixed results from Trips 1 and 2, prompted a third trip to acquire enough tissue to sequence a single male fish with all three of our chosen technologies, and enough tissue from a female fish to sequence with long-reads (as already we had enough HMW DNA for a female for hi-c and linked-reads). An error committed by the sequencing center required us to make one additional trip, Trip 4, to sample one additional male specimen. On each occasion fish were euthanized according to the approved animal care protocols/standard operating procedures. Back muscle, internal organ, and/or scale tissues were sampled onsite at the FCCL and cooled for transportation directly to the UC Davis DNA Technologies &amp; Expression Analysis Core Laboratory (UC Davis Sequencing Center). </w:t>
      </w:r>
    </w:p>
    <w:p w14:paraId="71CC5363" w14:textId="46A7F6CC" w:rsidR="0021528F" w:rsidRDefault="0021528F" w:rsidP="0021528F">
      <w:pPr>
        <w:spacing w:line="276" w:lineRule="auto"/>
        <w:ind w:right="270"/>
        <w:rPr>
          <w:rFonts w:asciiTheme="majorHAnsi" w:hAnsiTheme="majorHAnsi" w:cstheme="majorHAnsi"/>
        </w:rPr>
      </w:pPr>
    </w:p>
    <w:p w14:paraId="725CA9AB" w14:textId="77777777" w:rsidR="0021528F" w:rsidRDefault="0021528F" w:rsidP="0021528F">
      <w:pPr>
        <w:spacing w:line="276" w:lineRule="auto"/>
        <w:ind w:right="270"/>
        <w:rPr>
          <w:rFonts w:asciiTheme="majorHAnsi" w:hAnsiTheme="majorHAnsi" w:cstheme="majorHAnsi"/>
          <w:i/>
        </w:rPr>
      </w:pPr>
      <w:r w:rsidRPr="0021528F">
        <w:rPr>
          <w:rFonts w:asciiTheme="majorHAnsi" w:hAnsiTheme="majorHAnsi" w:cstheme="majorHAnsi"/>
          <w:i/>
        </w:rPr>
        <w:t>Isolation of high molecular weight genomic DNA (Figure 1B)</w:t>
      </w:r>
    </w:p>
    <w:p w14:paraId="67E5F7FC" w14:textId="77777777" w:rsidR="0021528F" w:rsidRPr="0021528F" w:rsidRDefault="0021528F" w:rsidP="0021528F">
      <w:pPr>
        <w:spacing w:line="276" w:lineRule="auto"/>
        <w:ind w:right="270"/>
        <w:rPr>
          <w:rFonts w:asciiTheme="majorHAnsi" w:hAnsiTheme="majorHAnsi" w:cstheme="majorHAnsi"/>
          <w:b/>
          <w:bCs/>
          <w:u w:val="single"/>
        </w:rPr>
      </w:pPr>
      <w:r w:rsidRPr="0021528F">
        <w:rPr>
          <w:rFonts w:asciiTheme="majorHAnsi" w:hAnsiTheme="majorHAnsi" w:cstheme="majorHAnsi"/>
        </w:rPr>
        <w:t xml:space="preserve">For linked-read and long-read sequencing, HMW DNA extractions from the fish tissues occurred at the UC Davis Sequencing Center using the protocol described in </w:t>
      </w:r>
      <w:proofErr w:type="spellStart"/>
      <w:r w:rsidRPr="0021528F">
        <w:rPr>
          <w:rFonts w:asciiTheme="majorHAnsi" w:hAnsiTheme="majorHAnsi" w:cstheme="majorHAnsi"/>
        </w:rPr>
        <w:t>Wasko</w:t>
      </w:r>
      <w:proofErr w:type="spellEnd"/>
      <w:r w:rsidRPr="0021528F">
        <w:rPr>
          <w:rFonts w:asciiTheme="majorHAnsi" w:hAnsiTheme="majorHAnsi" w:cstheme="majorHAnsi"/>
        </w:rPr>
        <w:t xml:space="preserve"> </w:t>
      </w:r>
      <w:r w:rsidRPr="0021528F">
        <w:rPr>
          <w:rFonts w:asciiTheme="majorHAnsi" w:hAnsiTheme="majorHAnsi" w:cstheme="majorHAnsi"/>
          <w:i/>
          <w:iCs/>
        </w:rPr>
        <w:t>et al.</w:t>
      </w:r>
      <w:r w:rsidRPr="0021528F">
        <w:rPr>
          <w:rFonts w:asciiTheme="majorHAnsi" w:hAnsiTheme="majorHAnsi" w:cstheme="majorHAnsi"/>
        </w:rPr>
        <w:t xml:space="preserve"> (2003)</w:t>
      </w:r>
      <w:r w:rsidRPr="0021528F">
        <w:rPr>
          <w:rFonts w:asciiTheme="majorHAnsi" w:hAnsiTheme="majorHAnsi" w:cstheme="majorHAnsi"/>
        </w:rPr>
        <w:fldChar w:fldCharType="begin"/>
      </w:r>
      <w:r w:rsidRPr="0021528F">
        <w:rPr>
          <w:rFonts w:asciiTheme="majorHAnsi" w:hAnsiTheme="majorHAnsi" w:cstheme="majorHAnsi"/>
        </w:rPr>
        <w:instrText xml:space="preserve"> ADDIN ZOTERO_ITEM CSL_CITATION {"citationID":"M9LPnqZ1","properties":{"formattedCitation":"\\super 17\\nosupersub{}","plainCitation":"17","noteIndex":0},"citationItems":[{"id":"YezxCNvE/ZfKqpN1c","uris":["http://www.mendeley.com/documents/?uuid=9c8ee276-7696-4a6b-8e28-c1c2860e8cae"],"uri":["http://www.mendeley.com/documents/?uuid=9c8ee276-7696-4a6b-8e28-c1c2860e8cae"],"itemData":{"DOI":"10.1034/j.1601-5223.2003.01503.x","ISSN":"00180661","abstract":"DNA-based studies have been one of the major interests in conservation biology of endangered species and in population genetics. As species and population genetic assessment requires a source of biological material, the sampling strategy can be overcome by non-destructive procedures for DNA isolation. An improved method for obtaining DNA from fish fins and scales with the use of an extraction buffer containing urea and further DNA purification with phenol-chloroform is described. The methodology combines the benefits of a non-destructive DNA sampling and its high efficiency. In addition, comparisons with other methodologies for isolating DNA from fish demonstrated that the present procedure also becomes a very attractive alternative to obtain large amounts of high-quality DNA for use in different molecular analyses. The DNA samples, isolated from different fish species, have been successfully used on random amplified polymorphic DNA (RAPD) experiments, as well as on amplification of specific ribosomal and mitochondrial DNA sequences. The present DNA extraction procedure represents an alternative for population approaches and genetic studies on rare or endangered taxa.","author":[{"dropping-particle":"","family":"Wasko","given":"Adriane P.","non-dropping-particle":"","parse-names":false,"suffix":""},{"dropping-particle":"","family":"Martins","given":"Cesar","non-dropping-particle":"","parse-names":false,"suffix":""},{"dropping-particle":"","family":"Oliveira","given":"Claudio","non-dropping-particle":"","parse-names":false,"suffix":""},{"dropping-particle":"","family":"Foresti","given":"Fausto","non-dropping-particle":"","parse-names":false,"suffix":""}],"container-title":"Hereditas","id":"ITEM-1","issue":"3","issued":{"date-parts":[["2003"]]},"page":"161-165","title":"Non-destructive genetic sampling in fish. An improved method for DNA extraction from fish fins and scales","type":"article-journal","volume":"138"}}],"schema":"https://github.com/citation-style-language/schema/raw/master/csl-citation.json"} </w:instrText>
      </w:r>
      <w:r w:rsidRPr="0021528F">
        <w:rPr>
          <w:rFonts w:asciiTheme="majorHAnsi" w:hAnsiTheme="majorHAnsi" w:cstheme="majorHAnsi"/>
        </w:rPr>
        <w:fldChar w:fldCharType="separate"/>
      </w:r>
      <w:r w:rsidRPr="0021528F">
        <w:rPr>
          <w:rFonts w:asciiTheme="majorHAnsi" w:hAnsiTheme="majorHAnsi" w:cstheme="majorHAnsi"/>
          <w:vertAlign w:val="superscript"/>
        </w:rPr>
        <w:t>17</w:t>
      </w:r>
      <w:r w:rsidRPr="0021528F">
        <w:rPr>
          <w:rFonts w:asciiTheme="majorHAnsi" w:hAnsiTheme="majorHAnsi" w:cstheme="majorHAnsi"/>
        </w:rPr>
        <w:fldChar w:fldCharType="end"/>
      </w:r>
      <w:r w:rsidRPr="0021528F">
        <w:rPr>
          <w:rFonts w:asciiTheme="majorHAnsi" w:hAnsiTheme="majorHAnsi" w:cstheme="majorHAnsi"/>
        </w:rPr>
        <w:t xml:space="preserve">. The size range of extracted DNA fragments were determined using a pulse field gel run for 24 hours. This run was conducted at a low frequency to not shear the DNA. Physical sampling and extractions were repeated until the mean distribution of extraction lengths was 50kbp or greater and there was </w:t>
      </w:r>
      <w:proofErr w:type="gramStart"/>
      <w:r w:rsidRPr="0021528F">
        <w:rPr>
          <w:rFonts w:asciiTheme="majorHAnsi" w:hAnsiTheme="majorHAnsi" w:cstheme="majorHAnsi"/>
        </w:rPr>
        <w:t>sufficient quantity of</w:t>
      </w:r>
      <w:proofErr w:type="gramEnd"/>
      <w:r w:rsidRPr="0021528F">
        <w:rPr>
          <w:rFonts w:asciiTheme="majorHAnsi" w:hAnsiTheme="majorHAnsi" w:cstheme="majorHAnsi"/>
        </w:rPr>
        <w:t xml:space="preserve"> HMW DNA to carry out the required </w:t>
      </w:r>
      <w:r w:rsidRPr="0021528F">
        <w:rPr>
          <w:rFonts w:asciiTheme="majorHAnsi" w:hAnsiTheme="majorHAnsi" w:cstheme="majorHAnsi"/>
        </w:rPr>
        <w:lastRenderedPageBreak/>
        <w:t>sequencing technologies for each sex. For HMW DNA extractions and subsequent hi-c sequencing, a female tissue sample was sent to Phase Genomics and a male tissue sample was sent to the Vertebrate Genome Project for isolation of HMW DNA. Samples were sent to different locations due to COVID-19 delays at Phase Genomics during the time of sampling the male fish.</w:t>
      </w:r>
    </w:p>
    <w:p w14:paraId="34B3D770" w14:textId="5A282904" w:rsidR="0021528F" w:rsidRDefault="0021528F" w:rsidP="0021528F">
      <w:pPr>
        <w:spacing w:line="276" w:lineRule="auto"/>
        <w:ind w:right="270"/>
        <w:rPr>
          <w:rFonts w:asciiTheme="majorHAnsi" w:hAnsiTheme="majorHAnsi" w:cstheme="majorHAnsi"/>
          <w:b/>
          <w:bCs/>
          <w:u w:val="single"/>
        </w:rPr>
      </w:pPr>
    </w:p>
    <w:p w14:paraId="544A3F9C" w14:textId="77777777" w:rsidR="00720299" w:rsidRPr="0021528F" w:rsidRDefault="00720299" w:rsidP="00720299">
      <w:pPr>
        <w:spacing w:line="276" w:lineRule="auto"/>
        <w:ind w:right="270"/>
        <w:rPr>
          <w:rFonts w:asciiTheme="majorHAnsi" w:hAnsiTheme="majorHAnsi" w:cstheme="majorHAnsi"/>
          <w:i/>
        </w:rPr>
      </w:pPr>
      <w:r w:rsidRPr="00720299">
        <w:rPr>
          <w:rFonts w:asciiTheme="majorHAnsi" w:hAnsiTheme="majorHAnsi" w:cstheme="majorHAnsi"/>
          <w:i/>
        </w:rPr>
        <w:t>Long-read library prep &amp; sequencing (Figure 1C</w:t>
      </w:r>
      <w:r>
        <w:rPr>
          <w:rFonts w:asciiTheme="majorHAnsi" w:hAnsiTheme="majorHAnsi" w:cstheme="majorHAnsi"/>
          <w:i/>
        </w:rPr>
        <w:t>)</w:t>
      </w:r>
    </w:p>
    <w:p w14:paraId="3F771BDD" w14:textId="77777777" w:rsidR="00720299" w:rsidRPr="0021528F" w:rsidRDefault="00720299" w:rsidP="00720299">
      <w:pPr>
        <w:spacing w:line="276" w:lineRule="auto"/>
        <w:ind w:right="270"/>
        <w:rPr>
          <w:rFonts w:asciiTheme="majorHAnsi" w:hAnsiTheme="majorHAnsi" w:cstheme="majorHAnsi"/>
          <w:b/>
          <w:bCs/>
          <w:u w:val="single"/>
        </w:rPr>
      </w:pPr>
      <w:r w:rsidRPr="0021528F">
        <w:rPr>
          <w:rFonts w:asciiTheme="majorHAnsi" w:hAnsiTheme="majorHAnsi" w:cstheme="majorHAnsi"/>
        </w:rPr>
        <w:t xml:space="preserve">The inclusion of long-read data dramatically assists in creating a more contiguous genome assembly because it spans repetitive elements and resolves chimeric sequences (erroneously joined artifact sequences) throughout the genome. This means that long-read data provides greater continuity of scaffolded </w:t>
      </w:r>
      <w:r w:rsidRPr="0021528F">
        <w:rPr>
          <w:rFonts w:asciiTheme="majorHAnsi" w:hAnsiTheme="majorHAnsi" w:cstheme="majorHAnsi"/>
          <w:b/>
          <w:bCs/>
        </w:rPr>
        <w:t>contigs</w:t>
      </w:r>
      <w:r w:rsidRPr="0021528F">
        <w:rPr>
          <w:rFonts w:asciiTheme="majorHAnsi" w:hAnsiTheme="majorHAnsi" w:cstheme="majorHAnsi"/>
        </w:rPr>
        <w:t xml:space="preserve"> (</w:t>
      </w:r>
      <w:r w:rsidRPr="0021528F">
        <w:rPr>
          <w:rFonts w:asciiTheme="majorHAnsi" w:hAnsiTheme="majorHAnsi" w:cstheme="majorHAnsi"/>
          <w:bCs/>
        </w:rPr>
        <w:t>a stretch of DNA sequence created from a consensus of reads)</w:t>
      </w:r>
      <w:r w:rsidRPr="0021528F">
        <w:rPr>
          <w:rFonts w:asciiTheme="majorHAnsi" w:hAnsiTheme="majorHAnsi" w:cstheme="majorHAnsi"/>
        </w:rPr>
        <w:t xml:space="preserve">. This is because the reads (sequence fragments produced by the sequencer) are thousands rather than hundreds of base pairs long. Previously, long-read sequencing was both costly and had a high error rate of up to 10%. During 2020, a new PacBio HiFi chemistry was developed which dramatically reduces the number of errors to under 1%. </w:t>
      </w:r>
    </w:p>
    <w:p w14:paraId="5774BF1B" w14:textId="77777777" w:rsidR="00720299" w:rsidRPr="0021528F" w:rsidRDefault="00720299" w:rsidP="00720299">
      <w:pPr>
        <w:spacing w:line="276" w:lineRule="auto"/>
        <w:ind w:right="270"/>
        <w:rPr>
          <w:rFonts w:asciiTheme="majorHAnsi" w:hAnsiTheme="majorHAnsi" w:cstheme="majorHAnsi"/>
          <w:b/>
          <w:bCs/>
          <w:u w:val="single"/>
        </w:rPr>
      </w:pPr>
    </w:p>
    <w:p w14:paraId="34D45623" w14:textId="77777777" w:rsidR="00720299" w:rsidRPr="0021528F" w:rsidRDefault="00720299" w:rsidP="00720299">
      <w:pPr>
        <w:spacing w:line="276" w:lineRule="auto"/>
        <w:rPr>
          <w:rFonts w:asciiTheme="majorHAnsi" w:hAnsiTheme="majorHAnsi" w:cstheme="majorHAnsi"/>
          <w:b/>
          <w:bCs/>
          <w:u w:val="single"/>
        </w:rPr>
      </w:pPr>
      <w:r w:rsidRPr="0021528F">
        <w:rPr>
          <w:rFonts w:asciiTheme="majorHAnsi" w:hAnsiTheme="majorHAnsi" w:cstheme="majorHAnsi"/>
          <w:lang w:val="en"/>
        </w:rPr>
        <w:t xml:space="preserve">PacBio </w:t>
      </w:r>
      <w:r w:rsidRPr="0021528F">
        <w:rPr>
          <w:rFonts w:asciiTheme="majorHAnsi" w:hAnsiTheme="majorHAnsi" w:cstheme="majorHAnsi"/>
        </w:rPr>
        <w:t xml:space="preserve">HiFi </w:t>
      </w:r>
      <w:proofErr w:type="spellStart"/>
      <w:r w:rsidRPr="0021528F">
        <w:rPr>
          <w:rFonts w:asciiTheme="majorHAnsi" w:hAnsiTheme="majorHAnsi" w:cstheme="majorHAnsi"/>
        </w:rPr>
        <w:t>SMRTbell</w:t>
      </w:r>
      <w:proofErr w:type="spellEnd"/>
      <w:r w:rsidRPr="0021528F">
        <w:rPr>
          <w:rFonts w:asciiTheme="majorHAnsi" w:hAnsiTheme="majorHAnsi" w:cstheme="majorHAnsi"/>
        </w:rPr>
        <w:t>® Libraries (</w:t>
      </w:r>
      <w:hyperlink r:id="rId12">
        <w:r w:rsidRPr="0021528F">
          <w:rPr>
            <w:rStyle w:val="Hyperlink"/>
            <w:rFonts w:asciiTheme="majorHAnsi" w:hAnsiTheme="majorHAnsi" w:cstheme="majorHAnsi"/>
            <w:lang w:val="en"/>
          </w:rPr>
          <w:t>https://www.pacb.com/</w:t>
        </w:r>
      </w:hyperlink>
      <w:r w:rsidRPr="0021528F">
        <w:rPr>
          <w:rFonts w:asciiTheme="majorHAnsi" w:hAnsiTheme="majorHAnsi" w:cstheme="majorHAnsi"/>
          <w:lang w:val="en"/>
        </w:rPr>
        <w:t xml:space="preserve">) </w:t>
      </w:r>
      <w:r w:rsidRPr="0021528F">
        <w:rPr>
          <w:rFonts w:asciiTheme="majorHAnsi" w:hAnsiTheme="majorHAnsi" w:cstheme="majorHAnsi"/>
        </w:rPr>
        <w:t xml:space="preserve">were prepped following the </w:t>
      </w:r>
      <w:proofErr w:type="spellStart"/>
      <w:r w:rsidRPr="0021528F">
        <w:rPr>
          <w:rFonts w:asciiTheme="majorHAnsi" w:hAnsiTheme="majorHAnsi" w:cstheme="majorHAnsi"/>
        </w:rPr>
        <w:t>SMRTbell</w:t>
      </w:r>
      <w:proofErr w:type="spellEnd"/>
      <w:r w:rsidRPr="0021528F">
        <w:rPr>
          <w:rFonts w:asciiTheme="majorHAnsi" w:hAnsiTheme="majorHAnsi" w:cstheme="majorHAnsi"/>
        </w:rPr>
        <w:t xml:space="preserve"> Express Template Prep Kit 2.0 procedure. The UC Davis Sequencing Center used a </w:t>
      </w:r>
      <w:proofErr w:type="spellStart"/>
      <w:r w:rsidRPr="0021528F">
        <w:rPr>
          <w:rFonts w:asciiTheme="majorHAnsi" w:hAnsiTheme="majorHAnsi" w:cstheme="majorHAnsi"/>
        </w:rPr>
        <w:t>Megaruptor</w:t>
      </w:r>
      <w:proofErr w:type="spellEnd"/>
      <w:r w:rsidRPr="0021528F">
        <w:rPr>
          <w:rFonts w:asciiTheme="majorHAnsi" w:hAnsiTheme="majorHAnsi" w:cstheme="majorHAnsi"/>
        </w:rPr>
        <w:t xml:space="preserve"> to shear DNA to an average fragment length of ~15kb. The input for the library prep was 5.6 ug of DNA and the library was size selected down to be 11kb. Prepped DNA was run on a Sequel II machine and sequencing data was collected as recorded “movies” of nucleotides. Each movie collection lasted for 30 hours per run. Additional movies were collected until the amount of sequencing data for each sex was ~25-30x coverage.</w:t>
      </w:r>
    </w:p>
    <w:p w14:paraId="51BA6482" w14:textId="191153C2" w:rsidR="00720299" w:rsidRDefault="00720299" w:rsidP="0021528F">
      <w:pPr>
        <w:spacing w:line="276" w:lineRule="auto"/>
        <w:ind w:right="270"/>
        <w:rPr>
          <w:rFonts w:asciiTheme="majorHAnsi" w:hAnsiTheme="majorHAnsi" w:cstheme="majorHAnsi"/>
          <w:b/>
          <w:bCs/>
          <w:u w:val="single"/>
        </w:rPr>
      </w:pPr>
    </w:p>
    <w:p w14:paraId="15C7586C" w14:textId="77777777" w:rsidR="00720299" w:rsidRPr="0021528F" w:rsidRDefault="00720299" w:rsidP="00720299">
      <w:pPr>
        <w:spacing w:line="276" w:lineRule="auto"/>
        <w:ind w:right="270"/>
        <w:rPr>
          <w:rFonts w:asciiTheme="majorHAnsi" w:hAnsiTheme="majorHAnsi" w:cstheme="majorHAnsi"/>
          <w:i/>
        </w:rPr>
      </w:pPr>
      <w:r w:rsidRPr="0021528F">
        <w:rPr>
          <w:rFonts w:asciiTheme="majorHAnsi" w:hAnsiTheme="majorHAnsi" w:cstheme="majorHAnsi"/>
          <w:i/>
        </w:rPr>
        <w:t>Methods</w:t>
      </w:r>
      <w:r>
        <w:rPr>
          <w:rFonts w:asciiTheme="majorHAnsi" w:hAnsiTheme="majorHAnsi" w:cstheme="majorHAnsi"/>
          <w:i/>
        </w:rPr>
        <w:t>:</w:t>
      </w:r>
      <w:r w:rsidRPr="00720299">
        <w:t xml:space="preserve"> </w:t>
      </w:r>
      <w:r w:rsidRPr="00720299">
        <w:rPr>
          <w:rFonts w:asciiTheme="majorHAnsi" w:hAnsiTheme="majorHAnsi" w:cstheme="majorHAnsi"/>
          <w:i/>
        </w:rPr>
        <w:t>Linked-read library prep &amp; sequencing (Figure 1C</w:t>
      </w:r>
      <w:r>
        <w:rPr>
          <w:rFonts w:asciiTheme="majorHAnsi" w:hAnsiTheme="majorHAnsi" w:cstheme="majorHAnsi"/>
          <w:i/>
        </w:rPr>
        <w:t>)</w:t>
      </w:r>
    </w:p>
    <w:p w14:paraId="1B97EE6B" w14:textId="77777777" w:rsidR="00720299" w:rsidRPr="0021528F" w:rsidRDefault="00720299" w:rsidP="00720299">
      <w:pPr>
        <w:spacing w:line="276" w:lineRule="auto"/>
        <w:ind w:right="270"/>
        <w:rPr>
          <w:rFonts w:asciiTheme="majorHAnsi" w:hAnsiTheme="majorHAnsi" w:cstheme="majorHAnsi"/>
          <w:b/>
          <w:bCs/>
          <w:u w:val="single"/>
        </w:rPr>
      </w:pPr>
      <w:r w:rsidRPr="0021528F">
        <w:rPr>
          <w:rFonts w:asciiTheme="majorHAnsi" w:hAnsiTheme="majorHAnsi" w:cstheme="majorHAnsi"/>
        </w:rPr>
        <w:t>Once we had sufficient extracted HMW genomic DNA fragments, DNA was adjusted to a concentration of 0.91 ng/µl. We selected the 10X Genomics platform (</w:t>
      </w:r>
      <w:hyperlink r:id="rId13">
        <w:r w:rsidRPr="0021528F">
          <w:rPr>
            <w:rStyle w:val="Hyperlink"/>
            <w:rFonts w:asciiTheme="majorHAnsi" w:hAnsiTheme="majorHAnsi" w:cstheme="majorHAnsi"/>
          </w:rPr>
          <w:t>https://www.10xgenomics.com/technology/</w:t>
        </w:r>
      </w:hyperlink>
      <w:r w:rsidRPr="0021528F">
        <w:rPr>
          <w:rFonts w:asciiTheme="majorHAnsi" w:hAnsiTheme="majorHAnsi" w:cstheme="majorHAnsi"/>
        </w:rPr>
        <w:t xml:space="preserve">) to generate our linked-read sequence data. 10X Genomics library preparation takes extracted HMW gDNA, shears it into 50kbp long segments, inserts each fragment into an oil coated gel emulsion bead (GEM), further shears DNA within each bead, and attaches one unique barcode to all DNA fragments within each GEM for identification post-sequencing. Whole genome sequencing libraries were prepared using Chromium Genome Library &amp; Gel Bead Kit v.2 (10X Genomics, cat. 120258), Chromium Genome Chip Kit v.2 (10X Genomics, cat. 120257), Chromium i7 Multiplex Kit (10X Genomics, cat. 120262), and Chromium controller according to manufacturer’s instructions. After library preparation, 1.14 ng of template gDNA was loaded on a Chromium Genome Chip and sequenced on an Illumina NovaSeq6000 150bp PE lane (Illumina, San Diego, CA). We used a </w:t>
      </w:r>
      <w:r w:rsidRPr="0021528F">
        <w:rPr>
          <w:rFonts w:asciiTheme="majorHAnsi" w:hAnsiTheme="majorHAnsi" w:cstheme="majorHAnsi"/>
        </w:rPr>
        <w:lastRenderedPageBreak/>
        <w:t xml:space="preserve">previous RAD-sequencing-based estimate of a haploid delta smelt genome size (0.6Gb) to sequence the first sample to an estimated 80x coverage. </w:t>
      </w:r>
    </w:p>
    <w:p w14:paraId="2EA247C7" w14:textId="77777777" w:rsidR="00720299" w:rsidRPr="0021528F" w:rsidRDefault="00720299" w:rsidP="00720299">
      <w:pPr>
        <w:spacing w:line="276" w:lineRule="auto"/>
        <w:ind w:right="270"/>
        <w:rPr>
          <w:rFonts w:asciiTheme="majorHAnsi" w:hAnsiTheme="majorHAnsi" w:cstheme="majorHAnsi"/>
          <w:b/>
          <w:bCs/>
          <w:u w:val="single"/>
        </w:rPr>
      </w:pPr>
    </w:p>
    <w:p w14:paraId="22A86D05" w14:textId="77777777" w:rsidR="00720299" w:rsidRPr="0021528F" w:rsidRDefault="00720299" w:rsidP="00720299">
      <w:pPr>
        <w:spacing w:line="276" w:lineRule="auto"/>
        <w:ind w:right="270"/>
        <w:rPr>
          <w:rFonts w:asciiTheme="majorHAnsi" w:hAnsiTheme="majorHAnsi" w:cstheme="majorHAnsi"/>
          <w:b/>
          <w:bCs/>
          <w:u w:val="single"/>
        </w:rPr>
      </w:pPr>
      <w:r w:rsidRPr="0021528F">
        <w:rPr>
          <w:rFonts w:asciiTheme="majorHAnsi" w:hAnsiTheme="majorHAnsi" w:cstheme="majorHAnsi"/>
        </w:rPr>
        <w:t>Because we successfully extracted HMW DNA from a female individual first, we used the female linked-read data to improve our estimate of delta smelt genome size with a more accurate k-mer (where k is equal to a specified sequence length) based approach with the software Genomescope2</w:t>
      </w:r>
      <w:r w:rsidRPr="0021528F">
        <w:rPr>
          <w:rFonts w:asciiTheme="majorHAnsi" w:hAnsiTheme="majorHAnsi" w:cstheme="majorHAnsi"/>
        </w:rPr>
        <w:fldChar w:fldCharType="begin"/>
      </w:r>
      <w:r w:rsidRPr="0021528F">
        <w:rPr>
          <w:rFonts w:asciiTheme="majorHAnsi" w:hAnsiTheme="majorHAnsi" w:cstheme="majorHAnsi"/>
        </w:rPr>
        <w:instrText>ADDIN ZOTERO_ITEM CSL_CITATION {"citationID":"ZzYsxmpV","properties":{"formattedCitation":"\\super 18\\nosupersub{}","plainCitation":"18","noteIndex":0},"citationItems":[{"id":490,"uris":["http://zotero.org/users/local/3tku6QP0/items/CYG9FJR8"],"uri":["http://zotero.org/users/local/3tku6QP0/items/CYG9FJR8"],"itemData":{"id":490,"type":"article-journal","abstract":"Summary: GenomeScope is an open-source web tool to rapidly estimate the overall characteristics of a genome, including genome size, heterozygosity rate and repeat content from unprocessed short reads. These features are essential for studying genome evolution, and help to choose parameters for downstream analysis. We demonstrate its accuracy on 324 simulated and 16 real datasets with a wide range in genome sizes, heterozygosity levels and error rates.","container-title":"Bioinformatics","DOI":"10.1093/bioinformatics/btx153","ISSN":"1367-4803, 1460-2059","issue":"14","language":"en","page":"2202-2204","source":"DOI.org (Crossref)","title":"GenomeScope: fast reference-free genome profiling from short reads","title-short":"GenomeScope","volume":"33","author":[{"family":"Vurture","given":"Gregory W"},{"family":"Sedlazeck","given":"Fritz J"},{"family":"Nattestad","given":"Maria"},{"family":"Underwood","given":"Charles J"},{"family":"Fang","given":"Han"},{"family":"Gurtowski","given":"James"},{"family":"Schatz","given":"Michael C"}],"editor":[{"family":"Berger","given":"Bonnie"}],"issued":{"date-parts":[["2017",7,15]]}}}],"schema":"https://github.com/citation-style-language/schema/raw/master/csl-citation.json"}</w:instrText>
      </w:r>
      <w:r w:rsidRPr="0021528F">
        <w:rPr>
          <w:rFonts w:asciiTheme="majorHAnsi" w:hAnsiTheme="majorHAnsi" w:cstheme="majorHAnsi"/>
        </w:rPr>
        <w:fldChar w:fldCharType="separate"/>
      </w:r>
      <w:r w:rsidRPr="0021528F">
        <w:rPr>
          <w:rFonts w:asciiTheme="majorHAnsi" w:hAnsiTheme="majorHAnsi" w:cstheme="majorHAnsi"/>
          <w:vertAlign w:val="superscript"/>
        </w:rPr>
        <w:t>18</w:t>
      </w:r>
      <w:r w:rsidRPr="0021528F">
        <w:rPr>
          <w:rFonts w:asciiTheme="majorHAnsi" w:hAnsiTheme="majorHAnsi" w:cstheme="majorHAnsi"/>
        </w:rPr>
        <w:fldChar w:fldCharType="end"/>
      </w:r>
      <w:r w:rsidRPr="0021528F">
        <w:rPr>
          <w:rFonts w:asciiTheme="majorHAnsi" w:hAnsiTheme="majorHAnsi" w:cstheme="majorHAnsi"/>
        </w:rPr>
        <w:t>. We then used the updated genome size estimate to adjust the amount of linked-read sequencing data collected for the male sample.</w:t>
      </w:r>
    </w:p>
    <w:p w14:paraId="48C702E8" w14:textId="1874115B" w:rsidR="00720299" w:rsidRDefault="00720299" w:rsidP="0021528F">
      <w:pPr>
        <w:spacing w:line="276" w:lineRule="auto"/>
        <w:ind w:right="270"/>
        <w:rPr>
          <w:rFonts w:asciiTheme="majorHAnsi" w:hAnsiTheme="majorHAnsi" w:cstheme="majorHAnsi"/>
          <w:b/>
          <w:bCs/>
          <w:u w:val="single"/>
        </w:rPr>
      </w:pPr>
    </w:p>
    <w:p w14:paraId="701F0530" w14:textId="77777777" w:rsidR="00720299" w:rsidRPr="0021528F" w:rsidRDefault="00720299" w:rsidP="00720299">
      <w:pPr>
        <w:spacing w:line="276" w:lineRule="auto"/>
        <w:ind w:right="270"/>
        <w:rPr>
          <w:rFonts w:asciiTheme="majorHAnsi" w:hAnsiTheme="majorHAnsi" w:cstheme="majorHAnsi"/>
          <w:i/>
        </w:rPr>
      </w:pPr>
      <w:r w:rsidRPr="0021528F">
        <w:rPr>
          <w:rFonts w:asciiTheme="majorHAnsi" w:hAnsiTheme="majorHAnsi" w:cstheme="majorHAnsi"/>
          <w:i/>
        </w:rPr>
        <w:t>Methods</w:t>
      </w:r>
      <w:r w:rsidRPr="00720299">
        <w:t xml:space="preserve"> </w:t>
      </w:r>
      <w:r w:rsidRPr="00720299">
        <w:rPr>
          <w:rFonts w:asciiTheme="majorHAnsi" w:hAnsiTheme="majorHAnsi" w:cstheme="majorHAnsi"/>
          <w:i/>
        </w:rPr>
        <w:t>Hi-C chromatin conformation capture prep &amp; sequencing (Figure 1C)</w:t>
      </w:r>
    </w:p>
    <w:p w14:paraId="7116F4ED" w14:textId="77777777" w:rsidR="00720299" w:rsidRPr="0021528F" w:rsidRDefault="00720299" w:rsidP="00720299">
      <w:pPr>
        <w:spacing w:line="276" w:lineRule="auto"/>
        <w:ind w:right="270"/>
        <w:rPr>
          <w:rFonts w:asciiTheme="majorHAnsi" w:hAnsiTheme="majorHAnsi" w:cstheme="majorHAnsi"/>
          <w:b/>
          <w:bCs/>
          <w:u w:val="single"/>
        </w:rPr>
      </w:pPr>
      <w:r w:rsidRPr="0021528F">
        <w:rPr>
          <w:rFonts w:asciiTheme="majorHAnsi" w:hAnsiTheme="majorHAnsi" w:cstheme="majorHAnsi"/>
        </w:rPr>
        <w:t>Genomic DNA in eukaryotes has high levels of repetition, leading to unresolved gaps surrounding large repetitive elements such as in the middle and at the ends of each chromosome</w:t>
      </w:r>
      <w:r w:rsidRPr="0021528F">
        <w:rPr>
          <w:rFonts w:asciiTheme="majorHAnsi" w:hAnsiTheme="majorHAnsi" w:cstheme="majorHAnsi"/>
        </w:rPr>
        <w:fldChar w:fldCharType="begin"/>
      </w:r>
      <w:r w:rsidRPr="0021528F">
        <w:rPr>
          <w:rFonts w:asciiTheme="majorHAnsi" w:hAnsiTheme="majorHAnsi" w:cstheme="majorHAnsi"/>
        </w:rPr>
        <w:instrText>ADDIN ZOTERO_ITEM CSL_CITATION {"citationID":"02GdvJS4","properties":{"formattedCitation":"\\super 19\\nosupersub{}","plainCitation":"19","noteIndex":0},"citationItems":[{"id":484,"uris":["http://zotero.org/users/local/3tku6QP0/items/CJB7UW7X"],"uri":["http://zotero.org/users/local/3tku6QP0/items/CJB7UW7X"],"itemData":{"id":484,"type":"chapter","abstract":"Eukaryotic genomes are composed of both unique and repetitive DNA sequences. These latter form families of different classes that may be organized in tandem or may be dispersed within genomes with a moderate to high degree of repetitiveness. The repetitive DNA fraction may represent a high proportion of a particular genome due to correlation between genome size and abundance of repetitive sequences, which would explain the differences in genomic DNA contents of different species. In this review, we analyze repetitive DNA diversity and abundance as well as its impact on genome structure, function, and evolution.","container-title":"Genome Dynamics","event-place":"Basel","ISBN":"978-3-318-02149-3","language":"en","note":"DOI: 10.1159/000337118","page":"1-28","publisher":"S. KARGER AG","publisher-place":"Basel","source":"DOI.org (Crossref)","title":"The Repetitive DNA Content of Eukaryotic Genomes","URL":"https://www.karger.com/Article/FullText/337118","volume":"7","editor":[{"family":"Garrido-Ramos","given":"M.A."}],"author":[{"family":"López-Flores","given":"I."},{"family":"Garrido-Ramos","given":"M.A."}],"accessed":{"date-parts":[["2021",6,20]]},"issued":{"date-parts":[["2012"]]}}}],"schema":"https://github.com/citation-style-language/schema/raw/master/csl-citation.json"}</w:instrText>
      </w:r>
      <w:r w:rsidRPr="0021528F">
        <w:rPr>
          <w:rFonts w:asciiTheme="majorHAnsi" w:hAnsiTheme="majorHAnsi" w:cstheme="majorHAnsi"/>
        </w:rPr>
        <w:fldChar w:fldCharType="separate"/>
      </w:r>
      <w:r w:rsidRPr="0021528F">
        <w:rPr>
          <w:rFonts w:asciiTheme="majorHAnsi" w:hAnsiTheme="majorHAnsi" w:cstheme="majorHAnsi"/>
          <w:vertAlign w:val="superscript"/>
        </w:rPr>
        <w:t>19</w:t>
      </w:r>
      <w:r w:rsidRPr="0021528F">
        <w:rPr>
          <w:rFonts w:asciiTheme="majorHAnsi" w:hAnsiTheme="majorHAnsi" w:cstheme="majorHAnsi"/>
        </w:rPr>
        <w:fldChar w:fldCharType="end"/>
      </w:r>
      <w:r w:rsidRPr="0021528F">
        <w:rPr>
          <w:rFonts w:asciiTheme="majorHAnsi" w:hAnsiTheme="majorHAnsi" w:cstheme="majorHAnsi"/>
        </w:rPr>
        <w:t xml:space="preserve">. </w:t>
      </w:r>
      <w:proofErr w:type="gramStart"/>
      <w:r w:rsidRPr="0021528F">
        <w:rPr>
          <w:rFonts w:asciiTheme="majorHAnsi" w:hAnsiTheme="majorHAnsi" w:cstheme="majorHAnsi"/>
        </w:rPr>
        <w:t>In order to</w:t>
      </w:r>
      <w:proofErr w:type="gramEnd"/>
      <w:r w:rsidRPr="0021528F">
        <w:rPr>
          <w:rFonts w:asciiTheme="majorHAnsi" w:hAnsiTheme="majorHAnsi" w:cstheme="majorHAnsi"/>
        </w:rPr>
        <w:t xml:space="preserve"> resolve these gaps, we used hi-c chromatin conformation capture (hi-c). We outsourced the female hi-c library prep and sequencing to Phase Genomics in Seattle, WA in 2019. Phase used their in-house proprietary library preparation and sequencing protocols. Raw sequencing data and an initial scaffolding report were received for the female sample. Unfortunately, when we had male tissue available for hi-c sequencing the COVID-19 global pandemic response was underway. Due to the lack of availability of sequencing centers accepting new material, we outsourced the male hi-c sequencing to the Vertebrate Genome Project at Rockefeller. The data from these sequencing runs have yet to be returned to us at the GVL, and with no estimated return date. However, because hi-c links long-range interactions, we were able to use the female sequencing data for both male and female scaffolding.</w:t>
      </w:r>
    </w:p>
    <w:p w14:paraId="37CA8A0E" w14:textId="76F58166" w:rsidR="00720299" w:rsidRDefault="00720299" w:rsidP="0021528F">
      <w:pPr>
        <w:spacing w:line="276" w:lineRule="auto"/>
        <w:ind w:right="270"/>
        <w:rPr>
          <w:rFonts w:asciiTheme="majorHAnsi" w:hAnsiTheme="majorHAnsi" w:cstheme="majorHAnsi"/>
          <w:b/>
          <w:bCs/>
          <w:u w:val="single"/>
        </w:rPr>
      </w:pPr>
    </w:p>
    <w:p w14:paraId="0C43EE63" w14:textId="77777777" w:rsidR="00720299" w:rsidRPr="0021528F" w:rsidRDefault="00720299" w:rsidP="00720299">
      <w:pPr>
        <w:spacing w:line="276" w:lineRule="auto"/>
        <w:ind w:right="270"/>
        <w:rPr>
          <w:rFonts w:asciiTheme="majorHAnsi" w:hAnsiTheme="majorHAnsi" w:cstheme="majorHAnsi"/>
          <w:i/>
        </w:rPr>
      </w:pPr>
      <w:r w:rsidRPr="0021528F">
        <w:rPr>
          <w:rFonts w:asciiTheme="majorHAnsi" w:hAnsiTheme="majorHAnsi" w:cstheme="majorHAnsi"/>
          <w:i/>
        </w:rPr>
        <w:t>Methods</w:t>
      </w:r>
      <w:r w:rsidRPr="00720299">
        <w:t xml:space="preserve"> </w:t>
      </w:r>
      <w:r w:rsidRPr="00720299">
        <w:rPr>
          <w:rFonts w:asciiTheme="majorHAnsi" w:hAnsiTheme="majorHAnsi" w:cstheme="majorHAnsi"/>
          <w:i/>
        </w:rPr>
        <w:t>Long-read post-sequencing quality control (Figure 1C)</w:t>
      </w:r>
    </w:p>
    <w:p w14:paraId="251CFBC5" w14:textId="77777777" w:rsidR="00720299" w:rsidRPr="0021528F" w:rsidRDefault="00720299" w:rsidP="00720299">
      <w:pPr>
        <w:spacing w:line="276" w:lineRule="auto"/>
        <w:rPr>
          <w:rFonts w:asciiTheme="majorHAnsi" w:hAnsiTheme="majorHAnsi" w:cstheme="majorHAnsi"/>
          <w:b/>
          <w:bCs/>
          <w:u w:val="single"/>
        </w:rPr>
      </w:pPr>
      <w:r w:rsidRPr="0021528F">
        <w:rPr>
          <w:rFonts w:asciiTheme="majorHAnsi" w:hAnsiTheme="majorHAnsi" w:cstheme="majorHAnsi"/>
        </w:rPr>
        <w:t xml:space="preserve">Sequencing data were downloaded from </w:t>
      </w:r>
      <w:proofErr w:type="spellStart"/>
      <w:r w:rsidRPr="0021528F">
        <w:rPr>
          <w:rFonts w:asciiTheme="majorHAnsi" w:hAnsiTheme="majorHAnsi" w:cstheme="majorHAnsi"/>
        </w:rPr>
        <w:t>Bioshare</w:t>
      </w:r>
      <w:proofErr w:type="spellEnd"/>
      <w:r w:rsidRPr="0021528F">
        <w:rPr>
          <w:rFonts w:asciiTheme="majorHAnsi" w:hAnsiTheme="majorHAnsi" w:cstheme="majorHAnsi"/>
        </w:rPr>
        <w:t>, the UC Davis Sequencing Center’s host service. We used PacBio’s CCS statistical model on raw reads (</w:t>
      </w:r>
      <w:hyperlink r:id="rId14">
        <w:r w:rsidRPr="0021528F">
          <w:rPr>
            <w:rStyle w:val="Hyperlink"/>
            <w:rFonts w:asciiTheme="majorHAnsi" w:hAnsiTheme="majorHAnsi" w:cstheme="majorHAnsi"/>
          </w:rPr>
          <w:t>https://github.com/PacificBiosciences/ccs</w:t>
        </w:r>
      </w:hyperlink>
      <w:r w:rsidRPr="0021528F">
        <w:rPr>
          <w:rFonts w:asciiTheme="majorHAnsi" w:hAnsiTheme="majorHAnsi" w:cstheme="majorHAnsi"/>
        </w:rPr>
        <w:t xml:space="preserve">) to generate highly accurate consensus sequences with known base quality values and convert binary data to </w:t>
      </w:r>
      <w:proofErr w:type="spellStart"/>
      <w:r w:rsidRPr="0021528F">
        <w:rPr>
          <w:rFonts w:asciiTheme="majorHAnsi" w:hAnsiTheme="majorHAnsi" w:cstheme="majorHAnsi"/>
        </w:rPr>
        <w:t>fastq</w:t>
      </w:r>
      <w:proofErr w:type="spellEnd"/>
      <w:r w:rsidRPr="0021528F">
        <w:rPr>
          <w:rFonts w:asciiTheme="majorHAnsi" w:hAnsiTheme="majorHAnsi" w:cstheme="majorHAnsi"/>
        </w:rPr>
        <w:t xml:space="preserve"> format for downstream analysis. A base quality value assigns a score to each letter (nucleotide) of sequencing data to denote the level of confidence in each base called by the sequencer. Reads with quality scores over Q20, denoting an error probability of 0.01%, were used for subsequent assembly.</w:t>
      </w:r>
    </w:p>
    <w:p w14:paraId="4372200A" w14:textId="77777777" w:rsidR="00720299" w:rsidRDefault="00720299" w:rsidP="0021528F">
      <w:pPr>
        <w:spacing w:line="276" w:lineRule="auto"/>
        <w:ind w:right="270"/>
        <w:rPr>
          <w:rFonts w:asciiTheme="majorHAnsi" w:hAnsiTheme="majorHAnsi" w:cstheme="majorHAnsi"/>
          <w:b/>
          <w:bCs/>
          <w:u w:val="single"/>
        </w:rPr>
      </w:pPr>
    </w:p>
    <w:p w14:paraId="0CA2F07A" w14:textId="77777777" w:rsidR="00720299" w:rsidRPr="0021528F" w:rsidRDefault="00720299" w:rsidP="00720299">
      <w:pPr>
        <w:spacing w:line="276" w:lineRule="auto"/>
        <w:ind w:right="270"/>
        <w:rPr>
          <w:rFonts w:asciiTheme="majorHAnsi" w:hAnsiTheme="majorHAnsi" w:cstheme="majorHAnsi"/>
          <w:i/>
        </w:rPr>
      </w:pPr>
      <w:r w:rsidRPr="0021528F">
        <w:rPr>
          <w:rFonts w:asciiTheme="majorHAnsi" w:hAnsiTheme="majorHAnsi" w:cstheme="majorHAnsi"/>
          <w:i/>
        </w:rPr>
        <w:t>Methods</w:t>
      </w:r>
      <w:r w:rsidRPr="00720299">
        <w:t xml:space="preserve"> </w:t>
      </w:r>
      <w:r w:rsidRPr="00720299">
        <w:rPr>
          <w:rFonts w:asciiTheme="majorHAnsi" w:hAnsiTheme="majorHAnsi" w:cstheme="majorHAnsi"/>
          <w:i/>
        </w:rPr>
        <w:t>Linked-read post-sequencing quality control (Figure 1C)</w:t>
      </w:r>
    </w:p>
    <w:p w14:paraId="61F01EE8" w14:textId="77777777" w:rsidR="00720299" w:rsidRPr="0021528F" w:rsidRDefault="00720299" w:rsidP="00720299">
      <w:pPr>
        <w:spacing w:line="276" w:lineRule="auto"/>
        <w:ind w:right="270"/>
        <w:rPr>
          <w:rFonts w:asciiTheme="majorHAnsi" w:hAnsiTheme="majorHAnsi" w:cstheme="majorHAnsi"/>
          <w:b/>
          <w:bCs/>
          <w:u w:val="single"/>
        </w:rPr>
      </w:pPr>
      <w:r w:rsidRPr="0021528F">
        <w:rPr>
          <w:rFonts w:asciiTheme="majorHAnsi" w:hAnsiTheme="majorHAnsi" w:cstheme="majorHAnsi"/>
        </w:rPr>
        <w:t xml:space="preserve">To quality control for contamination and sequencing bias errors, we conducted three computational quality control steps (kat hist, kat </w:t>
      </w:r>
      <w:proofErr w:type="spellStart"/>
      <w:r w:rsidRPr="0021528F">
        <w:rPr>
          <w:rFonts w:asciiTheme="majorHAnsi" w:hAnsiTheme="majorHAnsi" w:cstheme="majorHAnsi"/>
        </w:rPr>
        <w:t>gcp</w:t>
      </w:r>
      <w:proofErr w:type="spellEnd"/>
      <w:r w:rsidRPr="0021528F">
        <w:rPr>
          <w:rFonts w:asciiTheme="majorHAnsi" w:hAnsiTheme="majorHAnsi" w:cstheme="majorHAnsi"/>
        </w:rPr>
        <w:t xml:space="preserve"> and kat comp) using the software program KAT</w:t>
      </w:r>
      <w:r w:rsidRPr="0021528F">
        <w:rPr>
          <w:rFonts w:asciiTheme="majorHAnsi" w:hAnsiTheme="majorHAnsi" w:cstheme="majorHAnsi"/>
        </w:rPr>
        <w:fldChar w:fldCharType="begin"/>
      </w:r>
      <w:r w:rsidRPr="0021528F">
        <w:rPr>
          <w:rFonts w:asciiTheme="majorHAnsi" w:hAnsiTheme="majorHAnsi" w:cstheme="majorHAnsi"/>
        </w:rPr>
        <w:instrText xml:space="preserve"> ADDIN ZOTERO_ITEM CSL_CITATION {"citationID":"rTYXloYS","properties":{"formattedCitation":"\\super 20\\nosupersub{}","plainCitation":"20","noteIndex":0},"citationItems":[{"id":"YezxCNvE/99D0KFLa","uris":["http://www.mendeley.com/documents/?uuid=43a8ae2e-f1ec-43c6-bfda-7c0d5b6f55ee"],"uri":["http://www.mendeley.com/documents/?uuid=43a8ae2e-f1ec-43c6-bfda-7c0d5b6f55ee"],"itemData":{"DOI":"10.1093/bioinformatics/btw663","author":[{"dropping-particle":"","family":"Mapleson","given":"Daniel","non-dropping-particle":"","parse-names":false,"suffix":""},{"dropping-particle":"","family":"Accinelli","given":"Gonzalo Garcia","non-dropping-particle":"","parse-names":false,"suffix":""},{"dropping-particle":"","family":"Kettleborough","given":"George","non-dropping-particle":"","parse-names":false,"suffix":""},{"dropping-particle":"","family":"Wright","given":"Jonathan","non-dropping-particle":"","parse-names":false,"suffix":""},{"dropping-particle":"","family":"Clavijo","given":"Bernardo J","non-dropping-particle":"","parse-names":false,"suffix":""}],"id":"ITEM-1","issue":"November 2016","issued":{"date-parts":[["2017"]]},"page":"574-576","title":"Sequence analysis KAT : a K-mer analysis toolkit to quality control NGS datasets and genome assemblies","type":"article-journal","volume":"33"}}],"schema":"https://github.com/citation-style-language/schema/raw/master/csl-citation.json"} </w:instrText>
      </w:r>
      <w:r w:rsidRPr="0021528F">
        <w:rPr>
          <w:rFonts w:asciiTheme="majorHAnsi" w:hAnsiTheme="majorHAnsi" w:cstheme="majorHAnsi"/>
        </w:rPr>
        <w:fldChar w:fldCharType="separate"/>
      </w:r>
      <w:r w:rsidRPr="0021528F">
        <w:rPr>
          <w:rFonts w:asciiTheme="majorHAnsi" w:hAnsiTheme="majorHAnsi" w:cstheme="majorHAnsi"/>
          <w:vertAlign w:val="superscript"/>
        </w:rPr>
        <w:t>20</w:t>
      </w:r>
      <w:r w:rsidRPr="0021528F">
        <w:rPr>
          <w:rFonts w:asciiTheme="majorHAnsi" w:hAnsiTheme="majorHAnsi" w:cstheme="majorHAnsi"/>
        </w:rPr>
        <w:fldChar w:fldCharType="end"/>
      </w:r>
      <w:r w:rsidRPr="0021528F">
        <w:rPr>
          <w:rFonts w:asciiTheme="majorHAnsi" w:hAnsiTheme="majorHAnsi" w:cstheme="majorHAnsi"/>
        </w:rPr>
        <w:t>. Each step splits sequencing data into sub-sequences of a given length, or k-</w:t>
      </w:r>
      <w:r w:rsidRPr="0021528F">
        <w:rPr>
          <w:rFonts w:asciiTheme="majorHAnsi" w:hAnsiTheme="majorHAnsi" w:cstheme="majorHAnsi"/>
        </w:rPr>
        <w:lastRenderedPageBreak/>
        <w:t xml:space="preserve">mers, and plots out frequencies, or comparisons, to visually inspect the data for quality issues. All bioinformatics work was conducted on the UC Davis farm compute cluster (the farm). </w:t>
      </w:r>
    </w:p>
    <w:p w14:paraId="53DE9906" w14:textId="77777777" w:rsidR="00720299" w:rsidRPr="0021528F" w:rsidRDefault="00720299" w:rsidP="00720299">
      <w:pPr>
        <w:spacing w:line="276" w:lineRule="auto"/>
        <w:ind w:right="270" w:firstLine="720"/>
        <w:rPr>
          <w:rFonts w:asciiTheme="majorHAnsi" w:hAnsiTheme="majorHAnsi" w:cstheme="majorHAnsi"/>
          <w:b/>
          <w:bCs/>
          <w:u w:val="single"/>
        </w:rPr>
      </w:pPr>
    </w:p>
    <w:p w14:paraId="1DA166DB" w14:textId="77777777" w:rsidR="00720299" w:rsidRPr="0021528F" w:rsidRDefault="00720299" w:rsidP="00720299">
      <w:pPr>
        <w:spacing w:line="276" w:lineRule="auto"/>
        <w:ind w:right="270"/>
        <w:rPr>
          <w:rFonts w:asciiTheme="majorHAnsi" w:hAnsiTheme="majorHAnsi" w:cstheme="majorHAnsi"/>
          <w:b/>
          <w:bCs/>
          <w:u w:val="single"/>
        </w:rPr>
      </w:pPr>
      <w:r w:rsidRPr="0021528F">
        <w:rPr>
          <w:rFonts w:asciiTheme="majorHAnsi" w:hAnsiTheme="majorHAnsi" w:cstheme="majorHAnsi"/>
        </w:rPr>
        <w:t xml:space="preserve">We looked for signs of contamination using the kat hist and kat </w:t>
      </w:r>
      <w:proofErr w:type="spellStart"/>
      <w:r w:rsidRPr="0021528F">
        <w:rPr>
          <w:rFonts w:asciiTheme="majorHAnsi" w:hAnsiTheme="majorHAnsi" w:cstheme="majorHAnsi"/>
        </w:rPr>
        <w:t>gcp</w:t>
      </w:r>
      <w:proofErr w:type="spellEnd"/>
      <w:r w:rsidRPr="0021528F">
        <w:rPr>
          <w:rFonts w:asciiTheme="majorHAnsi" w:hAnsiTheme="majorHAnsi" w:cstheme="majorHAnsi"/>
        </w:rPr>
        <w:t xml:space="preserve"> functions within the software KAT. First, we used the kat hist function to check for signs of contamination by plotting a histogram of the observed number of distinct k-mers at different frequencies for lengths k=21, 31, and 41 for female and male sequencing data. Uncontaminated samples are expected to have a single peak with a surplus of k-mers at a very low frequency due to sequencer errors. Second, we used the kat </w:t>
      </w:r>
      <w:proofErr w:type="spellStart"/>
      <w:r w:rsidRPr="0021528F">
        <w:rPr>
          <w:rFonts w:asciiTheme="majorHAnsi" w:hAnsiTheme="majorHAnsi" w:cstheme="majorHAnsi"/>
        </w:rPr>
        <w:t>gcp</w:t>
      </w:r>
      <w:proofErr w:type="spellEnd"/>
      <w:r w:rsidRPr="0021528F">
        <w:rPr>
          <w:rFonts w:asciiTheme="majorHAnsi" w:hAnsiTheme="majorHAnsi" w:cstheme="majorHAnsi"/>
        </w:rPr>
        <w:t xml:space="preserve"> function to plot the proportion of the k-mer comprised of the G and C nucleotides against the frequency of the that k-mer in the sequencing data and the number of distinct k-mers for a given GC count vs. frequency. Contaminated samples are expected to have a non-normal distribution. For example, samples contaminated with bacteria will have more k-mers with GC counts above 50%. We plotted GC counts against the frequency of k-mers of length k=21, 31, and 41 for the female and male sequencing data. </w:t>
      </w:r>
    </w:p>
    <w:p w14:paraId="53F393B5" w14:textId="77777777" w:rsidR="00720299" w:rsidRPr="0021528F" w:rsidRDefault="00720299" w:rsidP="00720299">
      <w:pPr>
        <w:spacing w:line="276" w:lineRule="auto"/>
        <w:ind w:right="270"/>
        <w:rPr>
          <w:rFonts w:asciiTheme="majorHAnsi" w:hAnsiTheme="majorHAnsi" w:cstheme="majorHAnsi"/>
          <w:b/>
          <w:bCs/>
          <w:u w:val="single"/>
        </w:rPr>
      </w:pPr>
    </w:p>
    <w:p w14:paraId="427670C7" w14:textId="77777777" w:rsidR="00720299" w:rsidRPr="0021528F" w:rsidRDefault="00720299" w:rsidP="00720299">
      <w:pPr>
        <w:spacing w:line="276" w:lineRule="auto"/>
        <w:ind w:right="270"/>
        <w:rPr>
          <w:rFonts w:asciiTheme="majorHAnsi" w:hAnsiTheme="majorHAnsi" w:cstheme="majorHAnsi"/>
          <w:b/>
          <w:bCs/>
          <w:u w:val="single"/>
        </w:rPr>
      </w:pPr>
      <w:r w:rsidRPr="0021528F">
        <w:rPr>
          <w:rFonts w:asciiTheme="majorHAnsi" w:hAnsiTheme="majorHAnsi" w:cstheme="majorHAnsi"/>
          <w:iCs/>
        </w:rPr>
        <w:t>Lastly, we evaluated the data for sequencing bias between the forward (R1) and reverse (R2) files.</w:t>
      </w:r>
      <w:r w:rsidRPr="0021528F">
        <w:rPr>
          <w:rFonts w:asciiTheme="majorHAnsi" w:hAnsiTheme="majorHAnsi" w:cstheme="majorHAnsi"/>
        </w:rPr>
        <w:t xml:space="preserve"> We used the kat comp function to plot the frequency of a given k-mer in each of the paired-end sequence data files. Sequencing bias in either of the two files would result in an irregular pattern in the number of distinct k-mers. We plotted the number of distinct k-mers at different frequencies for the R1 and R2 files against one another for k-mers of length k=21, 31, and 41 for the female and male sequencing data.</w:t>
      </w:r>
    </w:p>
    <w:p w14:paraId="26047A73" w14:textId="1A8786BE" w:rsidR="00720299" w:rsidRDefault="00720299" w:rsidP="0021528F">
      <w:pPr>
        <w:spacing w:line="276" w:lineRule="auto"/>
        <w:ind w:right="270"/>
        <w:rPr>
          <w:rFonts w:asciiTheme="majorHAnsi" w:hAnsiTheme="majorHAnsi" w:cstheme="majorHAnsi"/>
          <w:b/>
          <w:bCs/>
          <w:u w:val="single"/>
        </w:rPr>
      </w:pPr>
    </w:p>
    <w:p w14:paraId="74CD5152" w14:textId="77777777" w:rsidR="009F3A8B" w:rsidRPr="0021528F" w:rsidRDefault="009F3A8B" w:rsidP="009F3A8B">
      <w:pPr>
        <w:spacing w:line="276" w:lineRule="auto"/>
        <w:ind w:right="270"/>
        <w:rPr>
          <w:rFonts w:asciiTheme="majorHAnsi" w:hAnsiTheme="majorHAnsi" w:cstheme="majorHAnsi"/>
          <w:i/>
        </w:rPr>
      </w:pPr>
      <w:r w:rsidRPr="0021528F">
        <w:rPr>
          <w:rFonts w:asciiTheme="majorHAnsi" w:hAnsiTheme="majorHAnsi" w:cstheme="majorHAnsi"/>
          <w:i/>
        </w:rPr>
        <w:t>Methods</w:t>
      </w:r>
      <w:r w:rsidRPr="009F3A8B">
        <w:t xml:space="preserve"> </w:t>
      </w:r>
      <w:r w:rsidRPr="009F3A8B">
        <w:rPr>
          <w:rFonts w:asciiTheme="majorHAnsi" w:hAnsiTheme="majorHAnsi" w:cstheme="majorHAnsi"/>
          <w:i/>
        </w:rPr>
        <w:t>Hi-C chromatin conformation capture post-sequencing quality control (Figure 1C)</w:t>
      </w:r>
    </w:p>
    <w:p w14:paraId="03B5AB9B" w14:textId="77777777" w:rsidR="009F3A8B" w:rsidRPr="0021528F" w:rsidRDefault="009F3A8B" w:rsidP="009F3A8B">
      <w:pPr>
        <w:spacing w:line="276" w:lineRule="auto"/>
        <w:ind w:right="270"/>
        <w:rPr>
          <w:rFonts w:asciiTheme="majorHAnsi" w:hAnsiTheme="majorHAnsi" w:cstheme="majorHAnsi"/>
          <w:b/>
          <w:bCs/>
          <w:u w:val="single"/>
        </w:rPr>
      </w:pPr>
      <w:proofErr w:type="gramStart"/>
      <w:r w:rsidRPr="0021528F">
        <w:rPr>
          <w:rFonts w:asciiTheme="majorHAnsi" w:hAnsiTheme="majorHAnsi" w:cstheme="majorHAnsi"/>
        </w:rPr>
        <w:t>In order to</w:t>
      </w:r>
      <w:proofErr w:type="gramEnd"/>
      <w:r w:rsidRPr="0021528F">
        <w:rPr>
          <w:rFonts w:asciiTheme="majorHAnsi" w:hAnsiTheme="majorHAnsi" w:cstheme="majorHAnsi"/>
        </w:rPr>
        <w:t xml:space="preserve"> assess if our sequencing data would be useful in linking scaffolds, we looked at a percentage of high-quality reads (minimum mapping quality of greater than or equal to 20, a maximum edit distance of less than or equal to 5, and no duplications) that mapped to our draft assembly created from the next step. We also observed the number of reads which aligned to each contig (&gt;600 desired) and the number of reads that are sufficiently far apart (1-15% expected).</w:t>
      </w:r>
    </w:p>
    <w:p w14:paraId="6B8513AD" w14:textId="33197821" w:rsidR="009F3A8B" w:rsidRDefault="009F3A8B" w:rsidP="009F3A8B">
      <w:pPr>
        <w:spacing w:line="276" w:lineRule="auto"/>
        <w:ind w:right="270"/>
        <w:rPr>
          <w:rFonts w:asciiTheme="majorHAnsi" w:hAnsiTheme="majorHAnsi" w:cstheme="majorHAnsi"/>
          <w:b/>
          <w:bCs/>
          <w:u w:val="single"/>
        </w:rPr>
      </w:pPr>
    </w:p>
    <w:p w14:paraId="0800BD57" w14:textId="77777777" w:rsidR="009F3A8B" w:rsidRPr="0021528F" w:rsidRDefault="009F3A8B" w:rsidP="009F3A8B">
      <w:pPr>
        <w:spacing w:line="276" w:lineRule="auto"/>
        <w:ind w:right="270"/>
        <w:rPr>
          <w:rFonts w:asciiTheme="majorHAnsi" w:hAnsiTheme="majorHAnsi" w:cstheme="majorHAnsi"/>
          <w:i/>
        </w:rPr>
      </w:pPr>
      <w:r w:rsidRPr="0021528F">
        <w:rPr>
          <w:rFonts w:asciiTheme="majorHAnsi" w:hAnsiTheme="majorHAnsi" w:cstheme="majorHAnsi"/>
          <w:i/>
        </w:rPr>
        <w:t xml:space="preserve">Methods </w:t>
      </w:r>
      <w:r w:rsidRPr="009F3A8B">
        <w:rPr>
          <w:rFonts w:asciiTheme="majorHAnsi" w:hAnsiTheme="majorHAnsi" w:cstheme="majorHAnsi"/>
          <w:i/>
        </w:rPr>
        <w:t>Genome assembly (Figure 1D-H)</w:t>
      </w:r>
    </w:p>
    <w:p w14:paraId="1F6C65A2" w14:textId="77777777" w:rsidR="009F3A8B" w:rsidRPr="0021528F" w:rsidRDefault="009F3A8B" w:rsidP="009F3A8B">
      <w:pPr>
        <w:spacing w:line="276" w:lineRule="auto"/>
        <w:ind w:right="270"/>
        <w:rPr>
          <w:rFonts w:asciiTheme="majorHAnsi" w:hAnsiTheme="majorHAnsi" w:cstheme="majorHAnsi"/>
          <w:iCs/>
        </w:rPr>
      </w:pPr>
      <w:r w:rsidRPr="0021528F">
        <w:rPr>
          <w:rFonts w:asciiTheme="majorHAnsi" w:hAnsiTheme="majorHAnsi" w:cstheme="majorHAnsi"/>
          <w:iCs/>
        </w:rPr>
        <w:t>We have broken this section into various steps for clarity and flow when describing the iterative process of assembling a eukaryotic genome.</w:t>
      </w:r>
    </w:p>
    <w:p w14:paraId="1C83C614" w14:textId="77777777" w:rsidR="009F3A8B" w:rsidRPr="0021528F" w:rsidRDefault="009F3A8B" w:rsidP="009F3A8B">
      <w:pPr>
        <w:spacing w:line="276" w:lineRule="auto"/>
        <w:ind w:right="270"/>
        <w:rPr>
          <w:rFonts w:asciiTheme="majorHAnsi" w:hAnsiTheme="majorHAnsi" w:cstheme="majorHAnsi"/>
          <w:iCs/>
        </w:rPr>
      </w:pPr>
    </w:p>
    <w:p w14:paraId="0652B906" w14:textId="77777777" w:rsidR="009F3A8B" w:rsidRPr="0021528F" w:rsidRDefault="009F3A8B" w:rsidP="009F3A8B">
      <w:pPr>
        <w:spacing w:line="276" w:lineRule="auto"/>
        <w:ind w:right="270"/>
        <w:rPr>
          <w:rFonts w:asciiTheme="majorHAnsi" w:hAnsiTheme="majorHAnsi" w:cstheme="majorHAnsi"/>
          <w:b/>
          <w:bCs/>
          <w:u w:val="single"/>
        </w:rPr>
      </w:pPr>
      <w:r w:rsidRPr="0021528F">
        <w:rPr>
          <w:rFonts w:asciiTheme="majorHAnsi" w:hAnsiTheme="majorHAnsi" w:cstheme="majorHAnsi"/>
        </w:rPr>
        <w:t>Step 1: Use long-read sequencing data to create Draft Assembly A</w:t>
      </w:r>
    </w:p>
    <w:p w14:paraId="2E90C0CC" w14:textId="77777777" w:rsidR="009F3A8B" w:rsidRPr="0021528F" w:rsidRDefault="009F3A8B" w:rsidP="009F3A8B">
      <w:pPr>
        <w:spacing w:line="276" w:lineRule="auto"/>
        <w:ind w:left="720" w:right="270"/>
        <w:rPr>
          <w:rFonts w:asciiTheme="majorHAnsi" w:hAnsiTheme="majorHAnsi" w:cstheme="majorHAnsi"/>
          <w:b/>
          <w:bCs/>
          <w:u w:val="single"/>
        </w:rPr>
      </w:pPr>
      <w:r w:rsidRPr="0021528F">
        <w:rPr>
          <w:rFonts w:asciiTheme="majorHAnsi" w:hAnsiTheme="majorHAnsi" w:cstheme="majorHAnsi"/>
        </w:rPr>
        <w:t xml:space="preserve">To begin, we generated two phased assemblies, one for each sex, by inputting the long-read sequencing data into the Improved Phased Assembly tool (IPA, </w:t>
      </w:r>
      <w:hyperlink r:id="rId15">
        <w:r w:rsidRPr="0021528F">
          <w:rPr>
            <w:rStyle w:val="Hyperlink"/>
            <w:rFonts w:asciiTheme="majorHAnsi" w:hAnsiTheme="majorHAnsi" w:cstheme="majorHAnsi"/>
          </w:rPr>
          <w:t>https://github.com/PacificBiosciences/pbipa</w:t>
        </w:r>
      </w:hyperlink>
      <w:r w:rsidRPr="0021528F">
        <w:rPr>
          <w:rFonts w:asciiTheme="majorHAnsi" w:hAnsiTheme="majorHAnsi" w:cstheme="majorHAnsi"/>
        </w:rPr>
        <w:t xml:space="preserve">). The assembly product was polished of errors, purged of duplicate </w:t>
      </w:r>
      <w:proofErr w:type="spellStart"/>
      <w:r w:rsidRPr="0021528F">
        <w:rPr>
          <w:rFonts w:asciiTheme="majorHAnsi" w:hAnsiTheme="majorHAnsi" w:cstheme="majorHAnsi"/>
        </w:rPr>
        <w:t>haplotigs</w:t>
      </w:r>
      <w:proofErr w:type="spellEnd"/>
      <w:r w:rsidRPr="0021528F">
        <w:rPr>
          <w:rFonts w:asciiTheme="majorHAnsi" w:hAnsiTheme="majorHAnsi" w:cstheme="majorHAnsi"/>
        </w:rPr>
        <w:t xml:space="preserve">, and phased into primary and alternative assembly files. The primary assembly file contains a contiguous haploid assembly, while the alternate assembly file contains the alternate haplotype of the diploid delta smelt. </w:t>
      </w:r>
    </w:p>
    <w:p w14:paraId="02410CA2" w14:textId="77777777" w:rsidR="009F3A8B" w:rsidRPr="0021528F" w:rsidRDefault="009F3A8B" w:rsidP="009F3A8B">
      <w:pPr>
        <w:spacing w:line="276" w:lineRule="auto"/>
        <w:ind w:right="270"/>
        <w:rPr>
          <w:rFonts w:asciiTheme="majorHAnsi" w:hAnsiTheme="majorHAnsi" w:cstheme="majorHAnsi"/>
          <w:b/>
          <w:bCs/>
          <w:u w:val="single"/>
        </w:rPr>
      </w:pPr>
    </w:p>
    <w:p w14:paraId="148E5103" w14:textId="77777777" w:rsidR="009F3A8B" w:rsidRPr="0021528F" w:rsidRDefault="009F3A8B" w:rsidP="009F3A8B">
      <w:pPr>
        <w:spacing w:line="276" w:lineRule="auto"/>
        <w:ind w:right="270"/>
        <w:rPr>
          <w:rFonts w:asciiTheme="majorHAnsi" w:hAnsiTheme="majorHAnsi" w:cstheme="majorHAnsi"/>
          <w:b/>
          <w:bCs/>
          <w:u w:val="single"/>
        </w:rPr>
      </w:pPr>
      <w:r w:rsidRPr="0021528F">
        <w:rPr>
          <w:rFonts w:asciiTheme="majorHAnsi" w:hAnsiTheme="majorHAnsi" w:cstheme="majorHAnsi"/>
        </w:rPr>
        <w:t>Step 2: Incorporate linked-reads into Draft Assembly A to produce Draft Assembly B</w:t>
      </w:r>
    </w:p>
    <w:p w14:paraId="32C68F60" w14:textId="77777777" w:rsidR="009F3A8B" w:rsidRPr="0021528F" w:rsidRDefault="009F3A8B" w:rsidP="009F3A8B">
      <w:pPr>
        <w:spacing w:line="276" w:lineRule="auto"/>
        <w:ind w:left="720" w:right="270"/>
        <w:rPr>
          <w:rFonts w:asciiTheme="majorHAnsi" w:hAnsiTheme="majorHAnsi" w:cstheme="majorHAnsi"/>
          <w:b/>
          <w:bCs/>
          <w:u w:val="single"/>
        </w:rPr>
      </w:pPr>
      <w:r w:rsidRPr="0021528F">
        <w:rPr>
          <w:rFonts w:asciiTheme="majorHAnsi" w:hAnsiTheme="majorHAnsi" w:cstheme="majorHAnsi"/>
        </w:rPr>
        <w:t>After creating the initial draft assembly, we incorporated the linked-read data to first break the assembly at locations that were incorrectly joined, then to scaffold the assembly into larger, more contiguous chunks using the software scaff10x (</w:t>
      </w:r>
      <w:hyperlink r:id="rId16">
        <w:r w:rsidRPr="0021528F">
          <w:rPr>
            <w:rStyle w:val="Hyperlink"/>
            <w:rFonts w:asciiTheme="majorHAnsi" w:hAnsiTheme="majorHAnsi" w:cstheme="majorHAnsi"/>
          </w:rPr>
          <w:t>https://github.com/wtsi-hpag/Scaff10X</w:t>
        </w:r>
      </w:hyperlink>
      <w:r w:rsidRPr="0021528F">
        <w:rPr>
          <w:rFonts w:asciiTheme="majorHAnsi" w:hAnsiTheme="majorHAnsi" w:cstheme="majorHAnsi"/>
        </w:rPr>
        <w:t xml:space="preserve">). </w:t>
      </w:r>
    </w:p>
    <w:p w14:paraId="06771199" w14:textId="77777777" w:rsidR="009F3A8B" w:rsidRPr="0021528F" w:rsidRDefault="009F3A8B" w:rsidP="009F3A8B">
      <w:pPr>
        <w:spacing w:line="276" w:lineRule="auto"/>
        <w:ind w:right="270"/>
        <w:rPr>
          <w:rFonts w:asciiTheme="majorHAnsi" w:hAnsiTheme="majorHAnsi" w:cstheme="majorHAnsi"/>
          <w:b/>
          <w:bCs/>
          <w:u w:val="single"/>
        </w:rPr>
      </w:pPr>
    </w:p>
    <w:p w14:paraId="20EAC525" w14:textId="77777777" w:rsidR="009F3A8B" w:rsidRPr="0021528F" w:rsidRDefault="009F3A8B" w:rsidP="009F3A8B">
      <w:pPr>
        <w:spacing w:line="276" w:lineRule="auto"/>
        <w:ind w:right="270"/>
        <w:rPr>
          <w:rFonts w:asciiTheme="majorHAnsi" w:hAnsiTheme="majorHAnsi" w:cstheme="majorHAnsi"/>
          <w:b/>
          <w:bCs/>
          <w:u w:val="single"/>
        </w:rPr>
      </w:pPr>
      <w:r w:rsidRPr="0021528F">
        <w:rPr>
          <w:rFonts w:asciiTheme="majorHAnsi" w:hAnsiTheme="majorHAnsi" w:cstheme="majorHAnsi"/>
        </w:rPr>
        <w:t>Step 3: Incorporate hi-c data into Draft Assembly B to produce Draft Assembly C</w:t>
      </w:r>
    </w:p>
    <w:p w14:paraId="6999D682" w14:textId="77777777" w:rsidR="009F3A8B" w:rsidRPr="0021528F" w:rsidRDefault="009F3A8B" w:rsidP="009F3A8B">
      <w:pPr>
        <w:spacing w:line="276" w:lineRule="auto"/>
        <w:ind w:left="720" w:right="270"/>
        <w:rPr>
          <w:rFonts w:asciiTheme="majorHAnsi" w:hAnsiTheme="majorHAnsi" w:cstheme="majorHAnsi"/>
          <w:b/>
          <w:bCs/>
          <w:u w:val="single"/>
        </w:rPr>
      </w:pPr>
      <w:r w:rsidRPr="0021528F">
        <w:rPr>
          <w:rFonts w:asciiTheme="majorHAnsi" w:hAnsiTheme="majorHAnsi" w:cstheme="majorHAnsi"/>
        </w:rPr>
        <w:t>In order to use long distance information, we indexed the assembly produced in the scaff10x step and mapped hi-c reads to the draft assembly using bwa</w:t>
      </w:r>
      <w:r w:rsidRPr="0021528F">
        <w:rPr>
          <w:rFonts w:asciiTheme="majorHAnsi" w:hAnsiTheme="majorHAnsi" w:cstheme="majorHAnsi"/>
        </w:rPr>
        <w:fldChar w:fldCharType="begin"/>
      </w:r>
      <w:r w:rsidRPr="0021528F">
        <w:rPr>
          <w:rFonts w:asciiTheme="majorHAnsi" w:hAnsiTheme="majorHAnsi" w:cstheme="majorHAnsi"/>
        </w:rPr>
        <w:instrText>ADDIN ZOTERO_ITEM CSL_CITATION {"citationID":"RnfBiDgd","properties":{"formattedCitation":"\\super 21\\nosupersub{}","plainCitation":"21","noteIndex":0},"citationItems":[{"id":306,"uris":["http://zotero.org/users/local/3tku6QP0/items/HK34MEIV"],"uri":["http://zotero.org/users/local/3tku6QP0/items/HK34MEIV"],"itemData":{"id":306,"type":"article-journal","abstract":"MOTIVATION: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http://maq.sourceforge.net.","container-title":"Bioinformatics","DOI":"10.1093/bioinformatics/btp324","ISSN":"1367-4811 (Electronic)\\r1367-4803 (Linking)","issue":"14","page":"1754-1760","title":"Fast and accurate short read alignment with Burrows-Wheeler transform","volume":"25","author":[{"family":"Li","given":"Heng"},{"family":"Durbin","given":"Richard"}],"issued":{"date-parts":[["2009"]]}}}],"schema":"https://github.com/citation-style-language/schema/raw/master/csl-citation.json"}</w:instrText>
      </w:r>
      <w:r w:rsidRPr="0021528F">
        <w:rPr>
          <w:rFonts w:asciiTheme="majorHAnsi" w:hAnsiTheme="majorHAnsi" w:cstheme="majorHAnsi"/>
        </w:rPr>
        <w:fldChar w:fldCharType="separate"/>
      </w:r>
      <w:r w:rsidRPr="0021528F">
        <w:rPr>
          <w:rFonts w:asciiTheme="majorHAnsi" w:hAnsiTheme="majorHAnsi" w:cstheme="majorHAnsi"/>
          <w:vertAlign w:val="superscript"/>
        </w:rPr>
        <w:t>21</w:t>
      </w:r>
      <w:r w:rsidRPr="0021528F">
        <w:rPr>
          <w:rFonts w:asciiTheme="majorHAnsi" w:hAnsiTheme="majorHAnsi" w:cstheme="majorHAnsi"/>
        </w:rPr>
        <w:fldChar w:fldCharType="end"/>
      </w:r>
      <w:r w:rsidRPr="0021528F">
        <w:rPr>
          <w:rFonts w:asciiTheme="majorHAnsi" w:hAnsiTheme="majorHAnsi" w:cstheme="majorHAnsi"/>
        </w:rPr>
        <w:t xml:space="preserve"> and SAMtools</w:t>
      </w:r>
      <w:r w:rsidRPr="0021528F">
        <w:rPr>
          <w:rFonts w:asciiTheme="majorHAnsi" w:hAnsiTheme="majorHAnsi" w:cstheme="majorHAnsi"/>
        </w:rPr>
        <w:fldChar w:fldCharType="begin"/>
      </w:r>
      <w:r w:rsidRPr="0021528F">
        <w:rPr>
          <w:rFonts w:asciiTheme="majorHAnsi" w:hAnsiTheme="majorHAnsi" w:cstheme="majorHAnsi"/>
        </w:rPr>
        <w:instrText xml:space="preserve"> ADDIN ZOTERO_ITEM CSL_CITATION {"citationID":"1kuPBh4c","properties":{"formattedCitation":"\\super 22\\nosupersub{}","plainCitation":"22","noteIndex":0},"citationItems":[{"id":307,"uris":["http://zotero.org/users/local/3tku6QP0/items/3AY6NC6Y"],"uri":["http://zotero.org/users/local/3tku6QP0/items/3AY6NC6Y"],"itemData":{"id":307,"type":"article-journal","abstract":"SUMMARY: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http://samtools.sourceforge.net.","container-title":"Bioinformatics","DOI":"10.1093/bioinformatics/btp352","ISSN":"1367-4803\\r1460-2059","issue":"16","page":"2078-2079","title":"The Sequence Alignment/Map format and SAMtools","volume":"25","author":[{"family":"Li","given":"Heng"},{"family":"Handsaker","given":"Bob"},{"family":"Wysoker","given":"Alec"},{"family":"Fennell","given":"Tim"},{"family":"Ruan","given":"Jue"},{"family":"Homer","given":"Nils"},{"family":"Marth","given":"Gabor"},{"family":"Abecasis","given":"Goncalo"},{"family":"Durbin","given":"Richard"}],"issued":{"date-parts":[["2009"]]}}}],"schema":"https://github.com/citation-style-language/schema/raw/master/csl-citation.json"} </w:instrText>
      </w:r>
      <w:r w:rsidRPr="0021528F">
        <w:rPr>
          <w:rFonts w:asciiTheme="majorHAnsi" w:hAnsiTheme="majorHAnsi" w:cstheme="majorHAnsi"/>
        </w:rPr>
        <w:fldChar w:fldCharType="separate"/>
      </w:r>
      <w:r w:rsidRPr="0021528F">
        <w:rPr>
          <w:rFonts w:asciiTheme="majorHAnsi" w:hAnsiTheme="majorHAnsi" w:cstheme="majorHAnsi"/>
          <w:vertAlign w:val="superscript"/>
        </w:rPr>
        <w:t>22</w:t>
      </w:r>
      <w:r w:rsidRPr="0021528F">
        <w:rPr>
          <w:rFonts w:asciiTheme="majorHAnsi" w:hAnsiTheme="majorHAnsi" w:cstheme="majorHAnsi"/>
        </w:rPr>
        <w:fldChar w:fldCharType="end"/>
      </w:r>
      <w:r w:rsidRPr="0021528F">
        <w:rPr>
          <w:rFonts w:asciiTheme="majorHAnsi" w:hAnsiTheme="majorHAnsi" w:cstheme="majorHAnsi"/>
        </w:rPr>
        <w:t xml:space="preserve">. We used the Arima Mapping pipeline </w:t>
      </w:r>
      <w:proofErr w:type="spellStart"/>
      <w:r w:rsidRPr="0021528F">
        <w:rPr>
          <w:rFonts w:asciiTheme="majorHAnsi" w:hAnsiTheme="majorHAnsi" w:cstheme="majorHAnsi"/>
        </w:rPr>
        <w:t>perl</w:t>
      </w:r>
      <w:proofErr w:type="spellEnd"/>
      <w:r w:rsidRPr="0021528F">
        <w:rPr>
          <w:rFonts w:asciiTheme="majorHAnsi" w:hAnsiTheme="majorHAnsi" w:cstheme="majorHAnsi"/>
        </w:rPr>
        <w:t xml:space="preserve"> scripts (</w:t>
      </w:r>
      <w:hyperlink r:id="rId17">
        <w:r w:rsidRPr="0021528F">
          <w:rPr>
            <w:rStyle w:val="Hyperlink"/>
            <w:rFonts w:asciiTheme="majorHAnsi" w:hAnsiTheme="majorHAnsi" w:cstheme="majorHAnsi"/>
          </w:rPr>
          <w:t>https://github.com/ArimaGenomics/mapping_pipeline</w:t>
        </w:r>
      </w:hyperlink>
      <w:r w:rsidRPr="0021528F">
        <w:rPr>
          <w:rFonts w:asciiTheme="majorHAnsi" w:hAnsiTheme="majorHAnsi" w:cstheme="majorHAnsi"/>
        </w:rPr>
        <w:t xml:space="preserve">) to pair reads, and quality filter the 5’ end and for mapping quality. Next, we added read group information, marked duplicated reads, and sorted the mapped read files with </w:t>
      </w:r>
      <w:proofErr w:type="spellStart"/>
      <w:r w:rsidRPr="0021528F">
        <w:rPr>
          <w:rFonts w:asciiTheme="majorHAnsi" w:hAnsiTheme="majorHAnsi" w:cstheme="majorHAnsi"/>
        </w:rPr>
        <w:t>picard</w:t>
      </w:r>
      <w:proofErr w:type="spellEnd"/>
      <w:r w:rsidRPr="0021528F">
        <w:rPr>
          <w:rFonts w:asciiTheme="majorHAnsi" w:hAnsiTheme="majorHAnsi" w:cstheme="majorHAnsi"/>
        </w:rPr>
        <w:t xml:space="preserve"> (</w:t>
      </w:r>
      <w:hyperlink r:id="rId18">
        <w:r w:rsidRPr="0021528F">
          <w:rPr>
            <w:rStyle w:val="Hyperlink"/>
            <w:rFonts w:asciiTheme="majorHAnsi" w:hAnsiTheme="majorHAnsi" w:cstheme="majorHAnsi"/>
          </w:rPr>
          <w:t>http://broadinstitute.github.io/picard/</w:t>
        </w:r>
      </w:hyperlink>
      <w:r w:rsidRPr="0021528F">
        <w:rPr>
          <w:rFonts w:asciiTheme="majorHAnsi" w:hAnsiTheme="majorHAnsi" w:cstheme="majorHAnsi"/>
        </w:rPr>
        <w:t>). These data were then converted into mapped bed files using bedtools</w:t>
      </w:r>
      <w:r w:rsidRPr="0021528F">
        <w:rPr>
          <w:rFonts w:asciiTheme="majorHAnsi" w:hAnsiTheme="majorHAnsi" w:cstheme="majorHAnsi"/>
        </w:rPr>
        <w:fldChar w:fldCharType="begin"/>
      </w:r>
      <w:r w:rsidRPr="0021528F">
        <w:rPr>
          <w:rFonts w:asciiTheme="majorHAnsi" w:hAnsiTheme="majorHAnsi" w:cstheme="majorHAnsi"/>
        </w:rPr>
        <w:instrText>ADDIN ZOTERO_ITEM CSL_CITATION {"citationID":"QXFJPeQ4","properties":{"formattedCitation":"\\super 23\\nosupersub{}","plainCitation":"23","noteIndex":0},"citationItems":[{"id":486,"uris":["http://zotero.org/users/local/3tku6QP0/items/YEZPTZCZ"],"uri":["http://zotero.org/users/local/3tku6QP0/items/YEZPTZCZ"],"itemData":{"id":486,"type":"article-journal","abstract":"Motivation: Testing for correlations between different sets of genomic features is a fundamental task in genomics research. However, searching for overlaps between features with existing webbased methods is complicated by the massive datasets that are routinely produced with current sequencing technologies. Fast and ﬂexible tools are therefore required to ask complex questions of these data in an efﬁcient manner.","container-title":"Bioinformatics","DOI":"10.1093/bioinformatics/btq033","ISSN":"1460-2059, 1367-4803","issue":"6","language":"en","page":"841-842","source":"DOI.org (Crossref)","title":"BEDTools: a flexible suite of utilities for comparing genomic features","title-short":"BEDTools","volume":"26","author":[{"family":"Quinlan","given":"Aaron R."},{"family":"Hall","given":"Ira M."}],"issued":{"date-parts":[["2010",3,15]]}}}],"schema":"https://github.com/citation-style-language/schema/raw/master/csl-citation.json"}</w:instrText>
      </w:r>
      <w:r w:rsidRPr="0021528F">
        <w:rPr>
          <w:rFonts w:asciiTheme="majorHAnsi" w:hAnsiTheme="majorHAnsi" w:cstheme="majorHAnsi"/>
        </w:rPr>
        <w:fldChar w:fldCharType="separate"/>
      </w:r>
      <w:r w:rsidRPr="0021528F">
        <w:rPr>
          <w:rFonts w:asciiTheme="majorHAnsi" w:hAnsiTheme="majorHAnsi" w:cstheme="majorHAnsi"/>
          <w:vertAlign w:val="superscript"/>
        </w:rPr>
        <w:t>23</w:t>
      </w:r>
      <w:r w:rsidRPr="0021528F">
        <w:rPr>
          <w:rFonts w:asciiTheme="majorHAnsi" w:hAnsiTheme="majorHAnsi" w:cstheme="majorHAnsi"/>
        </w:rPr>
        <w:fldChar w:fldCharType="end"/>
      </w:r>
      <w:r w:rsidRPr="0021528F">
        <w:rPr>
          <w:rFonts w:asciiTheme="majorHAnsi" w:hAnsiTheme="majorHAnsi" w:cstheme="majorHAnsi"/>
        </w:rPr>
        <w:t>. We then used the mapped bed files, scaffolded assembly and the initial alternative assembly as input to close gaps and further scaffold the assembly using the SALSA2 pipeline</w:t>
      </w:r>
      <w:r w:rsidRPr="0021528F">
        <w:rPr>
          <w:rFonts w:asciiTheme="majorHAnsi" w:hAnsiTheme="majorHAnsi" w:cstheme="majorHAnsi"/>
        </w:rPr>
        <w:fldChar w:fldCharType="begin"/>
      </w:r>
      <w:r w:rsidRPr="0021528F">
        <w:rPr>
          <w:rFonts w:asciiTheme="majorHAnsi" w:hAnsiTheme="majorHAnsi" w:cstheme="majorHAnsi"/>
        </w:rPr>
        <w:instrText>ADDIN ZOTERO_ITEM CSL_CITATION {"citationID":"gcPTjvKZ","properties":{"formattedCitation":"\\super 24\\nosupersub{}","plainCitation":"24","noteIndex":0},"citationItems":[{"id":488,"uris":["http://zotero.org/users/local/3tku6QP0/items/26F9RGWT"],"uri":["http://zotero.org/users/local/3tku6QP0/items/26F9RGWT"],"itemData":{"id":488,"type":"article-journal","abstract":"Long-read sequencing and novel long-range assays have revolutionized de novo genome assembly by automating the reconstruction of reference-quality genomes. In particular, Hi-C sequencing is becoming an economical method for generating chromosome-scale scaffolds. Despite its increasing popularity, there are limited open-source tools available. Errors, particularly inversions and fusions across chromosomes, remain higher than alternate scaffolding technologies. We present a novel open-source Hi-C scaffolder that does not require an a priori estimate of chromosome number and minimizes errors by scaffolding with the assistance of an assembly graph. We demonstrate higher accuracy than the state-of-the-art methods across a variety of Hi-C library preparations and input assembly sizes. The Python and C++ code for our method is openly available at https://github.com/machinegun/SALSA.","container-title":"PLOS Computational Biology","DOI":"10.1371/journal.pcbi.1007273","ISSN":"1553-7358","issue":"8","journalAbbreviation":"PLoS Comput Biol","language":"en","page":"e1007273","source":"DOI.org (Crossref)","title":"Integrating Hi-C links with assembly graphs for chromosome-scale assembly","volume":"15","author":[{"family":"Ghurye","given":"Jay"},{"family":"Rhie","given":"Arang"},{"family":"Walenz","given":"Brian P."},{"family":"Schmitt","given":"Anthony"},{"family":"Selvaraj","given":"Siddarth"},{"family":"Pop","given":"Mihai"},{"family":"Phillippy","given":"Adam M."},{"family":"Koren","given":"Sergey"}],"editor":[{"family":"Ioshikhes","given":"Ilya"}],"issued":{"date-parts":[["2019",8,21]]}}}],"schema":"https://github.com/citation-style-language/schema/raw/master/csl-citation.json"}</w:instrText>
      </w:r>
      <w:r w:rsidRPr="0021528F">
        <w:rPr>
          <w:rFonts w:asciiTheme="majorHAnsi" w:hAnsiTheme="majorHAnsi" w:cstheme="majorHAnsi"/>
        </w:rPr>
        <w:fldChar w:fldCharType="separate"/>
      </w:r>
      <w:r w:rsidRPr="0021528F">
        <w:rPr>
          <w:rFonts w:asciiTheme="majorHAnsi" w:hAnsiTheme="majorHAnsi" w:cstheme="majorHAnsi"/>
          <w:vertAlign w:val="superscript"/>
        </w:rPr>
        <w:t>24</w:t>
      </w:r>
      <w:r w:rsidRPr="0021528F">
        <w:rPr>
          <w:rFonts w:asciiTheme="majorHAnsi" w:hAnsiTheme="majorHAnsi" w:cstheme="majorHAnsi"/>
        </w:rPr>
        <w:fldChar w:fldCharType="end"/>
      </w:r>
      <w:r w:rsidRPr="0021528F">
        <w:rPr>
          <w:rFonts w:asciiTheme="majorHAnsi" w:hAnsiTheme="majorHAnsi" w:cstheme="majorHAnsi"/>
        </w:rPr>
        <w:t xml:space="preserve"> with non-default parameters: -</w:t>
      </w:r>
      <w:proofErr w:type="spellStart"/>
      <w:r w:rsidRPr="0021528F">
        <w:rPr>
          <w:rFonts w:asciiTheme="majorHAnsi" w:hAnsiTheme="majorHAnsi" w:cstheme="majorHAnsi"/>
        </w:rPr>
        <w:t>i</w:t>
      </w:r>
      <w:proofErr w:type="spellEnd"/>
      <w:r w:rsidRPr="0021528F">
        <w:rPr>
          <w:rFonts w:asciiTheme="majorHAnsi" w:hAnsiTheme="majorHAnsi" w:cstheme="majorHAnsi"/>
        </w:rPr>
        <w:t xml:space="preserve"> 5 -x GATC -m yes. SALSA2 uses the frequency of how often reads pair (or are sequenced) together to determine how close any two locations in the genome are to one another; it finds the locations of the paired reads in the draft genome and links the two locations to close gaps and produce a more contiguous assembly.</w:t>
      </w:r>
    </w:p>
    <w:p w14:paraId="4DC730A9" w14:textId="77777777" w:rsidR="009F3A8B" w:rsidRPr="0021528F" w:rsidRDefault="009F3A8B" w:rsidP="009F3A8B">
      <w:pPr>
        <w:spacing w:line="276" w:lineRule="auto"/>
        <w:ind w:right="270"/>
        <w:rPr>
          <w:rFonts w:asciiTheme="majorHAnsi" w:hAnsiTheme="majorHAnsi" w:cstheme="majorHAnsi"/>
          <w:b/>
          <w:bCs/>
          <w:u w:val="single"/>
        </w:rPr>
      </w:pPr>
    </w:p>
    <w:p w14:paraId="6DA2B1C3" w14:textId="77777777" w:rsidR="009F3A8B" w:rsidRPr="0021528F" w:rsidRDefault="009F3A8B" w:rsidP="009F3A8B">
      <w:pPr>
        <w:spacing w:line="276" w:lineRule="auto"/>
        <w:ind w:right="270"/>
        <w:rPr>
          <w:rFonts w:asciiTheme="majorHAnsi" w:hAnsiTheme="majorHAnsi" w:cstheme="majorHAnsi"/>
          <w:b/>
          <w:bCs/>
          <w:u w:val="single"/>
        </w:rPr>
      </w:pPr>
      <w:r w:rsidRPr="0021528F">
        <w:rPr>
          <w:rFonts w:asciiTheme="majorHAnsi" w:hAnsiTheme="majorHAnsi" w:cstheme="majorHAnsi"/>
        </w:rPr>
        <w:t>Step 4: Use linkage map with Draft Assembly C to produce Final Assembly</w:t>
      </w:r>
    </w:p>
    <w:p w14:paraId="158A7509" w14:textId="77777777" w:rsidR="009F3A8B" w:rsidRPr="0021528F" w:rsidRDefault="009F3A8B" w:rsidP="009F3A8B">
      <w:pPr>
        <w:spacing w:line="276" w:lineRule="auto"/>
        <w:ind w:left="720" w:right="270"/>
        <w:rPr>
          <w:rFonts w:asciiTheme="majorHAnsi" w:hAnsiTheme="majorHAnsi" w:cstheme="majorHAnsi"/>
          <w:b/>
          <w:bCs/>
          <w:u w:val="single"/>
        </w:rPr>
      </w:pPr>
      <w:r w:rsidRPr="0021528F">
        <w:rPr>
          <w:rFonts w:asciiTheme="majorHAnsi" w:hAnsiTheme="majorHAnsi" w:cstheme="majorHAnsi"/>
        </w:rPr>
        <w:t xml:space="preserve">Finally, we anchored our assembly into chromosomes by using a genetic linkage map produced in Lew </w:t>
      </w:r>
      <w:r w:rsidRPr="0021528F">
        <w:rPr>
          <w:rFonts w:asciiTheme="majorHAnsi" w:hAnsiTheme="majorHAnsi" w:cstheme="majorHAnsi"/>
          <w:i/>
          <w:iCs/>
        </w:rPr>
        <w:t>et al.</w:t>
      </w:r>
      <w:r w:rsidRPr="0021528F">
        <w:rPr>
          <w:rFonts w:asciiTheme="majorHAnsi" w:hAnsiTheme="majorHAnsi" w:cstheme="majorHAnsi"/>
        </w:rPr>
        <w:t xml:space="preserve"> (2015)</w:t>
      </w:r>
      <w:r w:rsidRPr="0021528F">
        <w:rPr>
          <w:rFonts w:asciiTheme="majorHAnsi" w:hAnsiTheme="majorHAnsi" w:cstheme="majorHAnsi"/>
        </w:rPr>
        <w:fldChar w:fldCharType="begin"/>
      </w:r>
      <w:r w:rsidRPr="0021528F">
        <w:rPr>
          <w:rFonts w:asciiTheme="majorHAnsi" w:hAnsiTheme="majorHAnsi" w:cstheme="majorHAnsi"/>
        </w:rPr>
        <w:instrText>ADDIN ZOTERO_ITEM CSL_CITATION {"citationID":"jmaW0QkC","properties":{"formattedCitation":"\\super 15\\nosupersub{}","plainCitation":"15","noteIndex":0},"citationItems":[{"id":224,"uris":["http://zotero.org/users/local/3tku6QP0/items/NMRF5PW2"],"uri":["http://zotero.org/users/local/3tku6QP0/items/NMRF5PW2"],"itemData":{"id":224,"type":"article-journal","abstract":"AbstractThe Delta Smelt Hypomesus transpacificus, listed as threatened under the California Endangered Species Act, has been cultured at a conservation hatchery since 2008 in response to significant declines in the wild. The conservation hatchery relies on accurate, efficacious, and reproducible molecular techniques to help maintain the captive population's overall genetic diversity and to minimize inbreeding. We created a panel of single-nucleotide polymorphisms (SNPs) to support broodstock pedigree reconstruction and improve upon current genetic management. For the SNP discovery, we sequenced 27 broodstock samples from the 2012 spawn by using restriction site-associated DNA sequencing (RAD-seq). We then created a linkage map by genotyping three single-pair crosses at 2,317 newly discovered loci with RAD-seq. We successfully mapped 1,123 loci and identified 26 linkage groups. Fluidigm SNP Type genotyping assays were developed for 104 mapped loci that were selected for minor allele frequencies (MAFs) grea...","container-title":"Transactions of the American Fisheries Society","DOI":"10.1080/00028487.2015.1037016","ISSN":"0002-8487","issue":"4","page":"767-779","title":"Using Next-Generation Sequencing to Assist a Conservation Hatchery: a Single-Nucleotide Polymorphism Panel for the Genetic Management of Endangered Delta Smelt","volume":"144","author":[{"family":"Lew","given":"Ryan M."},{"family":"Finger","given":"Amanda J."},{"family":"Baerwald","given":"Melinda R."},{"family":"Goodbla","given":"Alisha"},{"family":"May","given":"Bernie"},{"family":"Meek","given":"Mariah H."}],"issued":{"date-parts":[["2015"]]}}}],"schema":"https://github.com/citation-style-language/schema/raw/master/csl-citation.json"}</w:instrText>
      </w:r>
      <w:r w:rsidRPr="0021528F">
        <w:rPr>
          <w:rFonts w:asciiTheme="majorHAnsi" w:hAnsiTheme="majorHAnsi" w:cstheme="majorHAnsi"/>
        </w:rPr>
        <w:fldChar w:fldCharType="separate"/>
      </w:r>
      <w:r w:rsidRPr="0021528F">
        <w:rPr>
          <w:rFonts w:asciiTheme="majorHAnsi" w:hAnsiTheme="majorHAnsi" w:cstheme="majorHAnsi"/>
          <w:vertAlign w:val="superscript"/>
        </w:rPr>
        <w:t>15</w:t>
      </w:r>
      <w:r w:rsidRPr="0021528F">
        <w:rPr>
          <w:rFonts w:asciiTheme="majorHAnsi" w:hAnsiTheme="majorHAnsi" w:cstheme="majorHAnsi"/>
        </w:rPr>
        <w:fldChar w:fldCharType="end"/>
      </w:r>
      <w:r w:rsidRPr="0021528F">
        <w:rPr>
          <w:rFonts w:asciiTheme="majorHAnsi" w:hAnsiTheme="majorHAnsi" w:cstheme="majorHAnsi"/>
        </w:rPr>
        <w:t xml:space="preserve"> with the output from the hi-c assembly step and the software chromonomer</w:t>
      </w:r>
      <w:r w:rsidRPr="0021528F">
        <w:rPr>
          <w:rFonts w:asciiTheme="majorHAnsi" w:hAnsiTheme="majorHAnsi" w:cstheme="majorHAnsi"/>
        </w:rPr>
        <w:fldChar w:fldCharType="begin"/>
      </w:r>
      <w:r w:rsidRPr="0021528F">
        <w:rPr>
          <w:rFonts w:asciiTheme="majorHAnsi" w:hAnsiTheme="majorHAnsi" w:cstheme="majorHAnsi"/>
        </w:rPr>
        <w:instrText xml:space="preserve"> ADDIN ZOTERO_ITEM CSL_CITATION {"citationID":"DNN9k1h0","properties":{"formattedCitation":"\\super 25\\nosupersub{}","plainCitation":"25","noteIndex":0},"citationItems":[{"id":492,"uris":["http://zotero.org/users/local/3tku6QP0/items/FDEMU4N3"],"uri":["http://zotero.org/users/local/3tku6QP0/items/FDEMU4N3"],"itemData":{"id":492,"type":"article-journal","abstract":"The pace of the sequencing and computational assembly of novel reference genomes is accelerating. Though DNA sequencing technologies and assembly software tools continue to improve, biological features of genomes such as repetitive sequence as well as molecular artifacts that often accompany sequencing library preparation can lead to fragmented or chimeric assemblies. If left uncorrected, defects like these trammel progress on understanding genome structure and function, or worse, positively mislead this research. Fortunately, integration of additional, independent streams of information, such as a marker-dense genetic map and conserved orthologous gene order from related taxa, can be used to scaffold together unlinked, disordered fragments and to restructure a reference genome where it is incorrectly joined. We present a tool set for automating these processes, one that additionally tracks any changes to the assembly and to the genetic map, and which allows the user to scrutinize these changes with the help of web-based, graphical visualizations. Chromonomer takes a user-deﬁned reference genome, a map of genetic markers, and, optionally, conserved synteny information to construct an improved reference genome of chromosome models: a “chromonome”. We demonstrate Chromonomer’s performance on genome assemblies and genetic maps that have disparate characteristics and levels of quality.","container-title":"G3: Genes|Genomes|Genetics","DOI":"10.1534/g3.120.401485","issue":"11","language":"en","page":"4115-4128","source":"Zotero","title":"Chromonomer: A Tool Set for Repairing and Enhancing Assembled Genomes Through Integration of Genetic Maps and Conserved Synteny","volume":"10","author":[{"family":"Catchen","given":"Julian"},{"family":"Amores","given":"Angel"},{"family":"Bassham","given":"Susan"}],"issued":{"date-parts":[["2020"]]}}}],"schema":"https://github.com/citation-style-language/schema/raw/master/csl-citation.json"} </w:instrText>
      </w:r>
      <w:r w:rsidRPr="0021528F">
        <w:rPr>
          <w:rFonts w:asciiTheme="majorHAnsi" w:hAnsiTheme="majorHAnsi" w:cstheme="majorHAnsi"/>
        </w:rPr>
        <w:fldChar w:fldCharType="separate"/>
      </w:r>
      <w:r w:rsidRPr="0021528F">
        <w:rPr>
          <w:rFonts w:asciiTheme="majorHAnsi" w:hAnsiTheme="majorHAnsi" w:cstheme="majorHAnsi"/>
          <w:vertAlign w:val="superscript"/>
        </w:rPr>
        <w:t>25</w:t>
      </w:r>
      <w:r w:rsidRPr="0021528F">
        <w:rPr>
          <w:rFonts w:asciiTheme="majorHAnsi" w:hAnsiTheme="majorHAnsi" w:cstheme="majorHAnsi"/>
        </w:rPr>
        <w:fldChar w:fldCharType="end"/>
      </w:r>
      <w:r w:rsidRPr="0021528F">
        <w:rPr>
          <w:rFonts w:asciiTheme="majorHAnsi" w:hAnsiTheme="majorHAnsi" w:cstheme="majorHAnsi"/>
        </w:rPr>
        <w:t>.</w:t>
      </w:r>
    </w:p>
    <w:p w14:paraId="7BB8A306" w14:textId="77777777" w:rsidR="009F3A8B" w:rsidRPr="0021528F" w:rsidRDefault="009F3A8B" w:rsidP="009F3A8B">
      <w:pPr>
        <w:spacing w:line="276" w:lineRule="auto"/>
        <w:ind w:right="270"/>
        <w:rPr>
          <w:rFonts w:asciiTheme="majorHAnsi" w:hAnsiTheme="majorHAnsi" w:cstheme="majorHAnsi"/>
          <w:b/>
          <w:bCs/>
          <w:u w:val="single"/>
        </w:rPr>
      </w:pPr>
    </w:p>
    <w:p w14:paraId="75530554" w14:textId="77777777" w:rsidR="009F3A8B" w:rsidRPr="0021528F" w:rsidRDefault="009F3A8B" w:rsidP="009F3A8B">
      <w:pPr>
        <w:spacing w:line="276" w:lineRule="auto"/>
        <w:ind w:right="270"/>
        <w:rPr>
          <w:rFonts w:asciiTheme="majorHAnsi" w:hAnsiTheme="majorHAnsi" w:cstheme="majorHAnsi"/>
          <w:b/>
          <w:bCs/>
          <w:u w:val="single"/>
        </w:rPr>
      </w:pPr>
      <w:r w:rsidRPr="0021528F">
        <w:rPr>
          <w:rFonts w:asciiTheme="majorHAnsi" w:hAnsiTheme="majorHAnsi" w:cstheme="majorHAnsi"/>
        </w:rPr>
        <w:t>We used a combination of software and metrics to evaluate each draft assembly after every step of the assembly process (Table 4). The assembly length should be as close to the estimated genome size as possible. The N50 metric is the length of the scaffold where half of the assembly is held in scaffolds of that size or larger. The L50 metric tells the number of scaffolds that contain half of the assembly (Box 4). BUSCO</w:t>
      </w:r>
      <w:r w:rsidRPr="0021528F">
        <w:rPr>
          <w:rFonts w:asciiTheme="majorHAnsi" w:hAnsiTheme="majorHAnsi" w:cstheme="majorHAnsi"/>
        </w:rPr>
        <w:fldChar w:fldCharType="begin"/>
      </w:r>
      <w:r w:rsidRPr="0021528F">
        <w:rPr>
          <w:rFonts w:asciiTheme="majorHAnsi" w:hAnsiTheme="majorHAnsi" w:cstheme="majorHAnsi"/>
        </w:rPr>
        <w:instrText>ADDIN ZOTERO_ITEM CSL_CITATION {"citationID":"jkkkCtoG","properties":{"formattedCitation":"\\super 26\\nosupersub{}","plainCitation":"26","noteIndex":0},"citationItems":[{"id":393,"uris":["http://zotero.org/users/local/3tku6QP0/items/RLQY2IMS"],"uri":["http://zotero.org/users/local/3tku6QP0/items/RLQY2IMS"],"itemData":{"id":393,"type":"article-journal","abstract":"ABSTRACT Motivation: Genomics has revolutionised biological research, but quality assessment of the resulting assembled sequences is compli- cated and remains mostly limited to technical measures like N50. Results: We propose a measure for quantitative assessment of genome assembly and annotation completeness based on evolu- tionarily informed expectations of gene content. We implemented the assessment procedure in open-source software, with sets of Benchmarking Universal Single-Copy Orthologs, named BUSCO. Availability and Implementation: Software implemented in Python and datasets available for download from http://busco.ezlab.org. Contact: Evgeny.Zdobnov@unige.ch Genomics","container-title":"Bioinformatics","DOI":"10.1093/bioinformatics/btv351","issue":"19","page":"3210-3212","title":"BUSCO: Assessing genome assembly and annotation completeness with single-copy orthologs","volume":"31","author":[{"family":"Simão","given":"Felipe A."},{"family":"Waterhouse","given":"Robert M."},{"family":"Ioannidis","given":"Panagiotis"},{"family":"Kriventseva","given":"Evgenia V."},{"family":"Zdobnov","given":"Evgeny M."}],"issued":{"date-parts":[["2015"]]}}}],"schema":"https://github.com/citation-style-language/schema/raw/master/csl-citation.json"}</w:instrText>
      </w:r>
      <w:r w:rsidRPr="0021528F">
        <w:rPr>
          <w:rFonts w:asciiTheme="majorHAnsi" w:hAnsiTheme="majorHAnsi" w:cstheme="majorHAnsi"/>
        </w:rPr>
        <w:fldChar w:fldCharType="separate"/>
      </w:r>
      <w:r w:rsidRPr="0021528F">
        <w:rPr>
          <w:rFonts w:asciiTheme="majorHAnsi" w:hAnsiTheme="majorHAnsi" w:cstheme="majorHAnsi"/>
          <w:vertAlign w:val="superscript"/>
        </w:rPr>
        <w:t>26</w:t>
      </w:r>
      <w:r w:rsidRPr="0021528F">
        <w:rPr>
          <w:rFonts w:asciiTheme="majorHAnsi" w:hAnsiTheme="majorHAnsi" w:cstheme="majorHAnsi"/>
        </w:rPr>
        <w:fldChar w:fldCharType="end"/>
      </w:r>
      <w:r w:rsidRPr="0021528F">
        <w:rPr>
          <w:rFonts w:asciiTheme="majorHAnsi" w:hAnsiTheme="majorHAnsi" w:cstheme="majorHAnsi"/>
        </w:rPr>
        <w:t xml:space="preserve"> scores were used to evaluate the </w:t>
      </w:r>
      <w:r w:rsidRPr="0021528F">
        <w:rPr>
          <w:rFonts w:asciiTheme="majorHAnsi" w:hAnsiTheme="majorHAnsi" w:cstheme="majorHAnsi"/>
        </w:rPr>
        <w:lastRenderedPageBreak/>
        <w:t xml:space="preserve">completeness of each assembly as expected from a core set of highly conserved single copy genes in the </w:t>
      </w:r>
      <w:r w:rsidRPr="0021528F">
        <w:rPr>
          <w:rFonts w:asciiTheme="majorHAnsi" w:hAnsiTheme="majorHAnsi" w:cstheme="majorHAnsi"/>
          <w:i/>
          <w:iCs/>
        </w:rPr>
        <w:t>Actinopterygii</w:t>
      </w:r>
      <w:r w:rsidRPr="0021528F">
        <w:rPr>
          <w:rFonts w:asciiTheme="majorHAnsi" w:hAnsiTheme="majorHAnsi" w:cstheme="majorHAnsi"/>
        </w:rPr>
        <w:t xml:space="preserve"> lineage.</w:t>
      </w:r>
    </w:p>
    <w:p w14:paraId="73225AC2" w14:textId="67B72E99" w:rsidR="009F3A8B" w:rsidRDefault="009F3A8B" w:rsidP="009F3A8B">
      <w:pPr>
        <w:spacing w:line="276" w:lineRule="auto"/>
        <w:ind w:right="270"/>
        <w:rPr>
          <w:rFonts w:asciiTheme="majorHAnsi" w:hAnsiTheme="majorHAnsi" w:cstheme="majorHAnsi"/>
          <w:b/>
          <w:bCs/>
          <w:u w:val="single"/>
        </w:rPr>
      </w:pPr>
    </w:p>
    <w:p w14:paraId="4A3AA72C" w14:textId="77777777" w:rsidR="009F3A8B" w:rsidRPr="0021528F" w:rsidRDefault="009F3A8B" w:rsidP="009F3A8B">
      <w:pPr>
        <w:spacing w:line="276" w:lineRule="auto"/>
        <w:rPr>
          <w:rFonts w:asciiTheme="majorHAnsi" w:hAnsiTheme="majorHAnsi" w:cstheme="majorHAnsi"/>
          <w:b/>
          <w:bCs/>
          <w:u w:val="single"/>
        </w:rPr>
      </w:pPr>
      <w:r w:rsidRPr="0021528F">
        <w:rPr>
          <w:rFonts w:asciiTheme="majorHAnsi" w:hAnsiTheme="majorHAnsi" w:cstheme="majorHAnsi"/>
          <w:i/>
          <w:iCs/>
        </w:rPr>
        <w:t>Methods</w:t>
      </w:r>
      <w:r w:rsidRPr="009F3A8B">
        <w:t xml:space="preserve"> </w:t>
      </w:r>
      <w:r w:rsidRPr="009F3A8B">
        <w:rPr>
          <w:rFonts w:asciiTheme="majorHAnsi" w:hAnsiTheme="majorHAnsi" w:cstheme="majorHAnsi"/>
          <w:i/>
          <w:iCs/>
        </w:rPr>
        <w:t>Cytogenic (karyotype) chromosome validation</w:t>
      </w:r>
    </w:p>
    <w:p w14:paraId="472C3267" w14:textId="77777777" w:rsidR="009F3A8B" w:rsidRPr="0021528F" w:rsidRDefault="009F3A8B" w:rsidP="009F3A8B">
      <w:pPr>
        <w:spacing w:line="276" w:lineRule="auto"/>
        <w:rPr>
          <w:rFonts w:asciiTheme="majorHAnsi" w:hAnsiTheme="majorHAnsi" w:cstheme="majorHAnsi"/>
        </w:rPr>
      </w:pPr>
      <w:r w:rsidRPr="0021528F">
        <w:rPr>
          <w:rFonts w:asciiTheme="majorHAnsi" w:hAnsiTheme="majorHAnsi" w:cstheme="majorHAnsi"/>
        </w:rPr>
        <w:t>We collaborated with Dr. Mary Delaney to determine the diploid number of chromosomes in delta smelt, which has not been previously reported. This cytogenetic work does not use next generation sequencing-based methods and allows for an independent validation of the number of chromosomes expected in our final delta smelt genome assemblies.</w:t>
      </w:r>
    </w:p>
    <w:p w14:paraId="05967715" w14:textId="77777777" w:rsidR="009F3A8B" w:rsidRPr="0021528F" w:rsidRDefault="009F3A8B" w:rsidP="009F3A8B">
      <w:pPr>
        <w:spacing w:line="276" w:lineRule="auto"/>
        <w:rPr>
          <w:rFonts w:asciiTheme="majorHAnsi" w:hAnsiTheme="majorHAnsi" w:cstheme="majorHAnsi"/>
        </w:rPr>
      </w:pPr>
    </w:p>
    <w:p w14:paraId="7863160D" w14:textId="77777777" w:rsidR="009F3A8B" w:rsidRPr="0021528F" w:rsidRDefault="009F3A8B" w:rsidP="009F3A8B">
      <w:pPr>
        <w:spacing w:line="276" w:lineRule="auto"/>
        <w:rPr>
          <w:rFonts w:asciiTheme="majorHAnsi" w:hAnsiTheme="majorHAnsi" w:cstheme="majorHAnsi"/>
        </w:rPr>
      </w:pPr>
      <w:r w:rsidRPr="0021528F">
        <w:rPr>
          <w:rFonts w:asciiTheme="majorHAnsi" w:hAnsiTheme="majorHAnsi" w:cstheme="majorHAnsi"/>
        </w:rPr>
        <w:t xml:space="preserve">Fish were anesthetized with Colchicine (10 microliters of 1 mg/ml stock) and returned to water after sampling. Individual fish lengths were measured. In both cases organs were rinsed, stored in PBS at ambient temperature of the CABA environment. We established two spleen pools, one of male (n = 15), and one of female (n = 13) specimens and one additional male gonad was harvested. Organ pools were gently aspirated into single cell suspensions by pipetting in hypotonic solution (0.56% </w:t>
      </w:r>
      <w:proofErr w:type="spellStart"/>
      <w:r w:rsidRPr="0021528F">
        <w:rPr>
          <w:rFonts w:asciiTheme="majorHAnsi" w:hAnsiTheme="majorHAnsi" w:cstheme="majorHAnsi"/>
        </w:rPr>
        <w:t>KCl</w:t>
      </w:r>
      <w:proofErr w:type="spellEnd"/>
      <w:r w:rsidRPr="0021528F">
        <w:rPr>
          <w:rFonts w:asciiTheme="majorHAnsi" w:hAnsiTheme="majorHAnsi" w:cstheme="majorHAnsi"/>
        </w:rPr>
        <w:t>) for 15-20 min. Cells were centrifuged at ~1000 rpm for 10 min, supernatant hypotonic solution was removed and a 3:1 fixative (</w:t>
      </w:r>
      <w:proofErr w:type="spellStart"/>
      <w:proofErr w:type="gramStart"/>
      <w:r w:rsidRPr="0021528F">
        <w:rPr>
          <w:rFonts w:asciiTheme="majorHAnsi" w:hAnsiTheme="majorHAnsi" w:cstheme="majorHAnsi"/>
        </w:rPr>
        <w:t>methanol:glacial</w:t>
      </w:r>
      <w:proofErr w:type="spellEnd"/>
      <w:proofErr w:type="gramEnd"/>
      <w:r w:rsidRPr="0021528F">
        <w:rPr>
          <w:rFonts w:asciiTheme="majorHAnsi" w:hAnsiTheme="majorHAnsi" w:cstheme="majorHAnsi"/>
        </w:rPr>
        <w:t xml:space="preserve"> acetic acid) was added. Cell pellets were resuspended and stored at 4ºC. Two to three more fixative washes (centrifugation, resuspension in new fixative) were conducted, and cells were applied to slides one week later. Slides were stained using the DNA staining fluorescent dye (DAPI) and cells were examined using an Olympus BX-40 Microscope. Images of cells were captured and stored using the </w:t>
      </w:r>
      <w:proofErr w:type="spellStart"/>
      <w:r w:rsidRPr="0021528F">
        <w:rPr>
          <w:rFonts w:asciiTheme="majorHAnsi" w:hAnsiTheme="majorHAnsi" w:cstheme="majorHAnsi"/>
        </w:rPr>
        <w:t>Cytovision</w:t>
      </w:r>
      <w:proofErr w:type="spellEnd"/>
      <w:r w:rsidRPr="0021528F">
        <w:rPr>
          <w:rFonts w:asciiTheme="majorHAnsi" w:hAnsiTheme="majorHAnsi" w:cstheme="majorHAnsi"/>
        </w:rPr>
        <w:t xml:space="preserve"> Software and the number of chromosomes in the species were determined from those images.</w:t>
      </w:r>
    </w:p>
    <w:p w14:paraId="7983A415" w14:textId="77777777" w:rsidR="009F3A8B" w:rsidRPr="0021528F" w:rsidRDefault="009F3A8B" w:rsidP="009F3A8B">
      <w:pPr>
        <w:spacing w:line="276" w:lineRule="auto"/>
        <w:ind w:right="270"/>
        <w:rPr>
          <w:rFonts w:asciiTheme="majorHAnsi" w:hAnsiTheme="majorHAnsi" w:cstheme="majorHAnsi"/>
          <w:b/>
          <w:bCs/>
          <w:u w:val="single"/>
        </w:rPr>
      </w:pPr>
    </w:p>
    <w:p w14:paraId="5C48ED88" w14:textId="6B50C0CB" w:rsidR="009F3A8B" w:rsidRDefault="009F3A8B" w:rsidP="0021528F">
      <w:pPr>
        <w:spacing w:line="276" w:lineRule="auto"/>
        <w:ind w:right="270"/>
        <w:rPr>
          <w:rFonts w:asciiTheme="majorHAnsi" w:hAnsiTheme="majorHAnsi" w:cstheme="majorHAnsi"/>
          <w:b/>
          <w:bCs/>
          <w:u w:val="single"/>
        </w:rPr>
      </w:pPr>
    </w:p>
    <w:p w14:paraId="140109C9" w14:textId="77777777" w:rsidR="009F3A8B" w:rsidRDefault="009F3A8B" w:rsidP="0021528F">
      <w:pPr>
        <w:spacing w:line="276" w:lineRule="auto"/>
        <w:ind w:right="270"/>
        <w:rPr>
          <w:rFonts w:asciiTheme="majorHAnsi" w:hAnsiTheme="majorHAnsi" w:cstheme="majorHAnsi"/>
          <w:b/>
          <w:bCs/>
          <w:u w:val="single"/>
        </w:rPr>
      </w:pPr>
    </w:p>
    <w:p w14:paraId="19391069" w14:textId="3D374949" w:rsidR="00720299" w:rsidRDefault="00720299" w:rsidP="0021528F">
      <w:pPr>
        <w:spacing w:line="276" w:lineRule="auto"/>
        <w:ind w:right="270"/>
        <w:rPr>
          <w:rFonts w:asciiTheme="majorHAnsi" w:hAnsiTheme="majorHAnsi" w:cstheme="majorHAnsi"/>
          <w:b/>
          <w:bCs/>
          <w:u w:val="single"/>
        </w:rPr>
      </w:pPr>
    </w:p>
    <w:p w14:paraId="0D0357C1" w14:textId="77777777" w:rsidR="00720299" w:rsidRDefault="00720299" w:rsidP="0021528F">
      <w:pPr>
        <w:spacing w:line="276" w:lineRule="auto"/>
        <w:ind w:right="270"/>
        <w:rPr>
          <w:rFonts w:asciiTheme="majorHAnsi" w:hAnsiTheme="majorHAnsi" w:cstheme="majorHAnsi"/>
          <w:b/>
          <w:bCs/>
          <w:u w:val="single"/>
        </w:rPr>
      </w:pPr>
    </w:p>
    <w:p w14:paraId="2590233D" w14:textId="76AEA8D6" w:rsidR="00720299" w:rsidRPr="0021528F" w:rsidRDefault="00720299" w:rsidP="0021528F">
      <w:pPr>
        <w:spacing w:line="276" w:lineRule="auto"/>
        <w:ind w:right="270"/>
        <w:rPr>
          <w:rFonts w:asciiTheme="majorHAnsi" w:hAnsiTheme="majorHAnsi" w:cstheme="majorHAnsi"/>
          <w:b/>
          <w:bCs/>
          <w:u w:val="single"/>
        </w:rPr>
      </w:pPr>
    </w:p>
    <w:p w14:paraId="6D539720" w14:textId="7E013189" w:rsidR="0021528F" w:rsidRPr="003C6724" w:rsidRDefault="003C6724" w:rsidP="0021528F">
      <w:pPr>
        <w:spacing w:line="276" w:lineRule="auto"/>
        <w:ind w:right="270"/>
        <w:rPr>
          <w:rFonts w:asciiTheme="majorHAnsi" w:hAnsiTheme="majorHAnsi" w:cstheme="majorHAnsi"/>
          <w:b/>
          <w:bCs/>
          <w:i/>
        </w:rPr>
      </w:pPr>
      <w:r>
        <w:rPr>
          <w:rFonts w:asciiTheme="majorHAnsi" w:hAnsiTheme="majorHAnsi" w:cstheme="majorHAnsi"/>
          <w:b/>
          <w:bCs/>
        </w:rPr>
        <w:t>Results</w:t>
      </w:r>
    </w:p>
    <w:p w14:paraId="3AD98AE1" w14:textId="0ED65ECA" w:rsidR="0021528F" w:rsidRPr="0021528F" w:rsidRDefault="00720299" w:rsidP="0021528F">
      <w:pPr>
        <w:spacing w:line="276" w:lineRule="auto"/>
        <w:ind w:right="270"/>
        <w:rPr>
          <w:rFonts w:asciiTheme="majorHAnsi" w:hAnsiTheme="majorHAnsi" w:cstheme="majorHAnsi"/>
          <w:i/>
        </w:rPr>
      </w:pPr>
      <w:r>
        <w:rPr>
          <w:rFonts w:asciiTheme="majorHAnsi" w:hAnsiTheme="majorHAnsi" w:cstheme="majorHAnsi"/>
          <w:i/>
        </w:rPr>
        <w:t>Sample Collection</w:t>
      </w:r>
    </w:p>
    <w:p w14:paraId="46B1B513" w14:textId="77777777" w:rsidR="0021528F" w:rsidRPr="0021528F" w:rsidRDefault="0021528F" w:rsidP="0021528F">
      <w:pPr>
        <w:spacing w:line="276" w:lineRule="auto"/>
        <w:ind w:right="270"/>
        <w:rPr>
          <w:rFonts w:asciiTheme="majorHAnsi" w:hAnsiTheme="majorHAnsi" w:cstheme="majorHAnsi"/>
          <w:i/>
        </w:rPr>
      </w:pPr>
      <w:r w:rsidRPr="0021528F">
        <w:rPr>
          <w:rFonts w:asciiTheme="majorHAnsi" w:hAnsiTheme="majorHAnsi" w:cstheme="majorHAnsi"/>
        </w:rPr>
        <w:t xml:space="preserve">We took a total of four trips to sample tissue for HMW DNA. On the Trip 1 we sampled back muscle from three males and three females (Table 2). These samples were flash frozen using liquid nitrogen and transported on dry ice. While we obtained sufficient HMW DNA from a female specimen, none of the male fish produced </w:t>
      </w:r>
      <w:proofErr w:type="gramStart"/>
      <w:r w:rsidRPr="0021528F">
        <w:rPr>
          <w:rFonts w:asciiTheme="majorHAnsi" w:hAnsiTheme="majorHAnsi" w:cstheme="majorHAnsi"/>
        </w:rPr>
        <w:t>sufficient quantities</w:t>
      </w:r>
      <w:proofErr w:type="gramEnd"/>
      <w:r w:rsidRPr="0021528F">
        <w:rPr>
          <w:rFonts w:asciiTheme="majorHAnsi" w:hAnsiTheme="majorHAnsi" w:cstheme="majorHAnsi"/>
        </w:rPr>
        <w:t xml:space="preserve">. </w:t>
      </w:r>
      <w:proofErr w:type="gramStart"/>
      <w:r w:rsidRPr="0021528F">
        <w:rPr>
          <w:rFonts w:asciiTheme="majorHAnsi" w:hAnsiTheme="majorHAnsi" w:cstheme="majorHAnsi"/>
        </w:rPr>
        <w:t>Therefore</w:t>
      </w:r>
      <w:proofErr w:type="gramEnd"/>
      <w:r w:rsidRPr="0021528F">
        <w:rPr>
          <w:rFonts w:asciiTheme="majorHAnsi" w:hAnsiTheme="majorHAnsi" w:cstheme="majorHAnsi"/>
        </w:rPr>
        <w:t xml:space="preserve"> we returned to the FCCL for a second trip and selected larger males. The extracted DNA lengths from Trip 2 males were also insufficient. A decision to take Trip 3 was made due to the discovery of a tissue sampling method that uses additional tissue types (not just back muscle tissue) and a new tissue preservation storage solution of cooled propylene glycol</w:t>
      </w:r>
      <w:r w:rsidRPr="0021528F">
        <w:rPr>
          <w:rFonts w:asciiTheme="majorHAnsi" w:hAnsiTheme="majorHAnsi" w:cstheme="majorHAnsi"/>
        </w:rPr>
        <w:fldChar w:fldCharType="begin"/>
      </w:r>
      <w:r w:rsidRPr="0021528F">
        <w:rPr>
          <w:rFonts w:asciiTheme="majorHAnsi" w:hAnsiTheme="majorHAnsi" w:cstheme="majorHAnsi"/>
        </w:rPr>
        <w:instrText>ADDIN ZOTERO_ITEM CSL_CITATION {"citationID":"pSm4lPvm","properties":{"formattedCitation":"\\super 16\\nosupersub{}","plainCitation":"16","noteIndex":0},"citationItems":[{"id":482,"uris":["http://zotero.org/users/local/3tku6QP0/items/R2YZE26Y"],"uri":["http://zotero.org/users/local/3tku6QP0/items/R2YZE26Y"],"itemData":{"id":482,"type":"article-journal","abstract":"Next-generation sequencing (NGS)-based methods can now be applied to large population-scale studies, but this demands very high-quality DNA. For specimens collected from remote ﬁeld locations, DNA degradation can be a problem, requiring logistically challenging preservation techniques. Simpler preservation techniques are therefore required. Prior to collection of exotic fruit ﬂy (Tephritidae) species, a number of readily available preservatives with storage at either 4\u0014C or room temperature were trialed here to determine the DNA quality for three locally available Diptera species, Fannia canicularis (L.), Musca domestica L., and Lucilia sericata Meigen. Considerable variation was observed between the different preservatives, species, and temperatures, but several preservatives at 4\u0014C were favored. Chilled propylene glycol was subsequently used for the storage and carriage of Australian ﬁeld-collected Bactrocera fruit ﬂy specimens to New Zealand. When processed up to 20 d later, DNA fragments of $10–20 kb were obtained for successful genotyping by sequencing analysis. This protocol is therefore recommended as a logistically simple and safe approach for distant collection of dipteran samples for NGS population genomic studies.","container-title":"Journal of Economic Entomology","DOI":"10.1093/jee/tow047","ISSN":"0022-0493, 1938-291X","issue":"3","journalAbbreviation":"J Econ Entomol","language":"en","page":"1469-1473","source":"DOI.org (Crossref)","title":"Cooled Propylene Glycol as a Pragmatic Choice for Preservation of DNA From Remote Field-Collected Diptera for Next-Generation Sequence Analysis","volume":"109","author":[{"family":"Patrick","given":"H. J. H."},{"family":"Chomič","given":"A."},{"family":"Armstrong","given":"K. F."}],"issued":{"date-parts":[["2016",6]]}}}],"schema":"https://github.com/citation-style-language/schema/raw/master/csl-citation.json"}</w:instrText>
      </w:r>
      <w:r w:rsidRPr="0021528F">
        <w:rPr>
          <w:rFonts w:asciiTheme="majorHAnsi" w:hAnsiTheme="majorHAnsi" w:cstheme="majorHAnsi"/>
        </w:rPr>
        <w:fldChar w:fldCharType="separate"/>
      </w:r>
      <w:r w:rsidRPr="0021528F">
        <w:rPr>
          <w:rFonts w:asciiTheme="majorHAnsi" w:hAnsiTheme="majorHAnsi" w:cstheme="majorHAnsi"/>
          <w:vertAlign w:val="superscript"/>
        </w:rPr>
        <w:t>16</w:t>
      </w:r>
      <w:r w:rsidRPr="0021528F">
        <w:rPr>
          <w:rFonts w:asciiTheme="majorHAnsi" w:hAnsiTheme="majorHAnsi" w:cstheme="majorHAnsi"/>
        </w:rPr>
        <w:fldChar w:fldCharType="end"/>
      </w:r>
      <w:r w:rsidRPr="0021528F">
        <w:rPr>
          <w:rFonts w:asciiTheme="majorHAnsi" w:hAnsiTheme="majorHAnsi" w:cstheme="majorHAnsi"/>
        </w:rPr>
        <w:t xml:space="preserve"> rather than flash </w:t>
      </w:r>
      <w:r w:rsidRPr="0021528F">
        <w:rPr>
          <w:rFonts w:asciiTheme="majorHAnsi" w:hAnsiTheme="majorHAnsi" w:cstheme="majorHAnsi"/>
        </w:rPr>
        <w:lastRenderedPageBreak/>
        <w:t xml:space="preserve">freezing samples in liquid nitrogen. On Trip 3, we sampled back muscle tissue, internal organs, and scales from a total of two males and two females. Additionally, because DNA can be fragmented in the freeze-thaw process, we hedged our bets for sampling on Trip 3 and preserved half of all sampled tissues in propylene glycol at 4°C, and half flash frozen and transported both on dry ice. On Trip 4, we sampled back muscle, </w:t>
      </w:r>
      <w:proofErr w:type="gramStart"/>
      <w:r w:rsidRPr="0021528F">
        <w:rPr>
          <w:rFonts w:asciiTheme="majorHAnsi" w:hAnsiTheme="majorHAnsi" w:cstheme="majorHAnsi"/>
        </w:rPr>
        <w:t>scales</w:t>
      </w:r>
      <w:proofErr w:type="gramEnd"/>
      <w:r w:rsidRPr="0021528F">
        <w:rPr>
          <w:rFonts w:asciiTheme="majorHAnsi" w:hAnsiTheme="majorHAnsi" w:cstheme="majorHAnsi"/>
        </w:rPr>
        <w:t xml:space="preserve"> and internal organs from one male fish. All sampled tissue was flash frozen and stored on dry ice for transportation.</w:t>
      </w:r>
    </w:p>
    <w:p w14:paraId="2A7C83DA" w14:textId="77777777" w:rsidR="0021528F" w:rsidRPr="0021528F" w:rsidRDefault="0021528F" w:rsidP="0021528F">
      <w:pPr>
        <w:spacing w:line="276" w:lineRule="auto"/>
        <w:ind w:right="270"/>
        <w:rPr>
          <w:rFonts w:asciiTheme="majorHAnsi" w:hAnsiTheme="majorHAnsi" w:cstheme="majorHAnsi"/>
          <w:b/>
          <w:i/>
        </w:rPr>
      </w:pPr>
    </w:p>
    <w:p w14:paraId="4E98D4F0" w14:textId="465E14EA" w:rsidR="0021528F" w:rsidRPr="0021528F" w:rsidRDefault="003C6724" w:rsidP="0021528F">
      <w:pPr>
        <w:spacing w:line="276" w:lineRule="auto"/>
        <w:ind w:right="270"/>
        <w:rPr>
          <w:rFonts w:asciiTheme="majorHAnsi" w:hAnsiTheme="majorHAnsi" w:cstheme="majorHAnsi"/>
          <w:i/>
        </w:rPr>
      </w:pPr>
      <w:r w:rsidRPr="003C6724">
        <w:rPr>
          <w:rFonts w:asciiTheme="majorHAnsi" w:hAnsiTheme="majorHAnsi" w:cstheme="majorHAnsi"/>
          <w:i/>
        </w:rPr>
        <w:t>Isolation of high molecular weight genomic DNA</w:t>
      </w:r>
    </w:p>
    <w:p w14:paraId="582DD6C0" w14:textId="77777777" w:rsidR="0021528F" w:rsidRPr="0021528F" w:rsidRDefault="0021528F" w:rsidP="0021528F">
      <w:pPr>
        <w:spacing w:line="276" w:lineRule="auto"/>
        <w:ind w:right="270"/>
        <w:rPr>
          <w:rFonts w:asciiTheme="majorHAnsi" w:hAnsiTheme="majorHAnsi" w:cstheme="majorHAnsi"/>
          <w:i/>
        </w:rPr>
      </w:pPr>
      <w:r w:rsidRPr="0021528F">
        <w:rPr>
          <w:rFonts w:asciiTheme="majorHAnsi" w:hAnsiTheme="majorHAnsi" w:cstheme="majorHAnsi"/>
          <w:iCs/>
        </w:rPr>
        <w:t xml:space="preserve">Trip 1: </w:t>
      </w:r>
      <w:r w:rsidRPr="0021528F">
        <w:rPr>
          <w:rFonts w:asciiTheme="majorHAnsi" w:hAnsiTheme="majorHAnsi" w:cstheme="majorHAnsi"/>
        </w:rPr>
        <w:t xml:space="preserve">DNA from one male (T1M03) and one female (T1F02) DNA was successfully extracted from the first sampling (See Table 2 for fish identifications corresponding to trips). HMW DNA from the T1F02 had DNA fragments of sufficient length for sequencing (Figure 2A). </w:t>
      </w:r>
    </w:p>
    <w:p w14:paraId="71945C3D" w14:textId="77777777" w:rsidR="0021528F" w:rsidRPr="0021528F" w:rsidRDefault="0021528F" w:rsidP="0021528F">
      <w:pPr>
        <w:spacing w:line="276" w:lineRule="auto"/>
        <w:ind w:right="270" w:firstLine="720"/>
        <w:rPr>
          <w:rFonts w:asciiTheme="majorHAnsi" w:hAnsiTheme="majorHAnsi" w:cstheme="majorHAnsi"/>
          <w:b/>
          <w:bCs/>
          <w:u w:val="single"/>
        </w:rPr>
      </w:pPr>
    </w:p>
    <w:p w14:paraId="63A37DDA" w14:textId="77777777" w:rsidR="0021528F" w:rsidRPr="0021528F" w:rsidRDefault="0021528F" w:rsidP="0021528F">
      <w:pPr>
        <w:spacing w:line="276" w:lineRule="auto"/>
        <w:ind w:right="270"/>
        <w:rPr>
          <w:rFonts w:asciiTheme="majorHAnsi" w:hAnsiTheme="majorHAnsi" w:cstheme="majorHAnsi"/>
          <w:b/>
          <w:bCs/>
          <w:u w:val="single"/>
        </w:rPr>
      </w:pPr>
      <w:r w:rsidRPr="0021528F">
        <w:rPr>
          <w:rFonts w:asciiTheme="majorHAnsi" w:hAnsiTheme="majorHAnsi" w:cstheme="majorHAnsi"/>
        </w:rPr>
        <w:t xml:space="preserve">Trip 2: We performed three separate rounds of extractions on tissue samples from two different males (T2M02 and T2M03). Despite multiple attempts at extracting HMW DNA, we did not obtain fragments of sufficient length for sequencing (Figure 2B-D).  </w:t>
      </w:r>
    </w:p>
    <w:p w14:paraId="12201167" w14:textId="77777777" w:rsidR="0021528F" w:rsidRPr="0021528F" w:rsidRDefault="0021528F" w:rsidP="0021528F">
      <w:pPr>
        <w:spacing w:line="276" w:lineRule="auto"/>
        <w:ind w:right="270"/>
        <w:rPr>
          <w:rFonts w:asciiTheme="majorHAnsi" w:hAnsiTheme="majorHAnsi" w:cstheme="majorHAnsi"/>
          <w:b/>
          <w:bCs/>
          <w:u w:val="single"/>
        </w:rPr>
      </w:pPr>
    </w:p>
    <w:p w14:paraId="734863E6" w14:textId="77777777" w:rsidR="0021528F" w:rsidRPr="0021528F" w:rsidRDefault="0021528F" w:rsidP="0021528F">
      <w:pPr>
        <w:spacing w:line="276" w:lineRule="auto"/>
        <w:ind w:right="270"/>
        <w:rPr>
          <w:rFonts w:asciiTheme="majorHAnsi" w:hAnsiTheme="majorHAnsi" w:cstheme="majorHAnsi"/>
          <w:b/>
          <w:bCs/>
          <w:u w:val="single"/>
        </w:rPr>
      </w:pPr>
      <w:r w:rsidRPr="0021528F">
        <w:rPr>
          <w:rFonts w:asciiTheme="majorHAnsi" w:hAnsiTheme="majorHAnsi" w:cstheme="majorHAnsi"/>
        </w:rPr>
        <w:t xml:space="preserve">Trip 3: We performed two separate rounds of extractions on multiple different tissue types from both males and females (Table 2). From these extractions we acquired DNA of sufficient length from flash frozen back muscle tissue from one male (T03M02_BM_FF, Figure 2E) and flash frozen scales from one female (T3F02_SC, Figure 2F). We did not observe that storing tissue in propylene glycol </w:t>
      </w:r>
      <w:proofErr w:type="gramStart"/>
      <w:r w:rsidRPr="0021528F">
        <w:rPr>
          <w:rFonts w:asciiTheme="majorHAnsi" w:hAnsiTheme="majorHAnsi" w:cstheme="majorHAnsi"/>
        </w:rPr>
        <w:t>had an effect on</w:t>
      </w:r>
      <w:proofErr w:type="gramEnd"/>
      <w:r w:rsidRPr="0021528F">
        <w:rPr>
          <w:rFonts w:asciiTheme="majorHAnsi" w:hAnsiTheme="majorHAnsi" w:cstheme="majorHAnsi"/>
        </w:rPr>
        <w:t xml:space="preserve"> increasing the fragment length of extracted DNA (Figure 2E &amp; F). </w:t>
      </w:r>
    </w:p>
    <w:p w14:paraId="3B2D5355" w14:textId="77777777" w:rsidR="0021528F" w:rsidRPr="0021528F" w:rsidRDefault="0021528F" w:rsidP="0021528F">
      <w:pPr>
        <w:spacing w:line="276" w:lineRule="auto"/>
        <w:ind w:right="270"/>
        <w:rPr>
          <w:rFonts w:asciiTheme="majorHAnsi" w:hAnsiTheme="majorHAnsi" w:cstheme="majorHAnsi"/>
          <w:b/>
          <w:bCs/>
          <w:u w:val="single"/>
        </w:rPr>
      </w:pPr>
    </w:p>
    <w:p w14:paraId="54E2C98E" w14:textId="77777777" w:rsidR="0021528F" w:rsidRPr="0021528F" w:rsidRDefault="0021528F" w:rsidP="0021528F">
      <w:pPr>
        <w:spacing w:line="276" w:lineRule="auto"/>
        <w:ind w:right="270"/>
        <w:rPr>
          <w:rFonts w:asciiTheme="majorHAnsi" w:hAnsiTheme="majorHAnsi" w:cstheme="majorHAnsi"/>
          <w:b/>
          <w:bCs/>
          <w:u w:val="single"/>
        </w:rPr>
      </w:pPr>
      <w:r w:rsidRPr="0021528F">
        <w:rPr>
          <w:rFonts w:asciiTheme="majorHAnsi" w:hAnsiTheme="majorHAnsi" w:cstheme="majorHAnsi"/>
        </w:rPr>
        <w:t>Trip 4: The tissue samples from the male specimen sampled on trip 4 were sent directly to the Vertebrate Genome Project for subsequent extraction and sequencing where it was successfully extracted and sequenced.</w:t>
      </w:r>
    </w:p>
    <w:p w14:paraId="1B5B3916" w14:textId="77777777" w:rsidR="0021528F" w:rsidRPr="0021528F" w:rsidRDefault="0021528F" w:rsidP="0021528F">
      <w:pPr>
        <w:spacing w:line="276" w:lineRule="auto"/>
        <w:ind w:right="270"/>
        <w:rPr>
          <w:rFonts w:asciiTheme="majorHAnsi" w:hAnsiTheme="majorHAnsi" w:cstheme="majorHAnsi"/>
          <w:color w:val="FF0000"/>
        </w:rPr>
      </w:pPr>
    </w:p>
    <w:p w14:paraId="67052933" w14:textId="0BB93EF8" w:rsidR="0021528F" w:rsidRPr="0021528F" w:rsidRDefault="003C6724" w:rsidP="0021528F">
      <w:pPr>
        <w:spacing w:line="276" w:lineRule="auto"/>
        <w:ind w:right="270"/>
        <w:rPr>
          <w:rFonts w:asciiTheme="majorHAnsi" w:hAnsiTheme="majorHAnsi" w:cstheme="majorHAnsi"/>
          <w:b/>
          <w:bCs/>
          <w:u w:val="single"/>
        </w:rPr>
      </w:pPr>
      <w:r w:rsidRPr="003C6724">
        <w:rPr>
          <w:rFonts w:asciiTheme="majorHAnsi" w:hAnsiTheme="majorHAnsi" w:cstheme="majorHAnsi"/>
          <w:i/>
        </w:rPr>
        <w:t>Long-read library prep &amp; sequencing</w:t>
      </w:r>
    </w:p>
    <w:p w14:paraId="4C0A6AB5" w14:textId="77777777" w:rsidR="0021528F" w:rsidRPr="0021528F" w:rsidRDefault="0021528F" w:rsidP="0021528F">
      <w:pPr>
        <w:spacing w:line="276" w:lineRule="auto"/>
        <w:ind w:right="270"/>
        <w:rPr>
          <w:rFonts w:asciiTheme="majorHAnsi" w:hAnsiTheme="majorHAnsi" w:cstheme="majorHAnsi"/>
          <w:b/>
          <w:bCs/>
          <w:u w:val="single"/>
        </w:rPr>
      </w:pPr>
      <w:r w:rsidRPr="0021528F">
        <w:rPr>
          <w:rFonts w:asciiTheme="majorHAnsi" w:hAnsiTheme="majorHAnsi" w:cstheme="majorHAnsi"/>
        </w:rPr>
        <w:t xml:space="preserve">A total of five movie collections (150 hours of sequencing data) were collected. Two male movie collections generated roughly 25x coverage (data combined into Supplemental Data 1) and three female movie collections generated roughly 28x coverage (Run 1 &amp; 2 combined into Supplemental Data 2, Run 3 data in Supplemental Data 3). This amount of long-read sequencing data was sufficient to </w:t>
      </w:r>
      <w:proofErr w:type="gramStart"/>
      <w:r w:rsidRPr="0021528F">
        <w:rPr>
          <w:rFonts w:asciiTheme="majorHAnsi" w:hAnsiTheme="majorHAnsi" w:cstheme="majorHAnsi"/>
        </w:rPr>
        <w:t>continue on</w:t>
      </w:r>
      <w:proofErr w:type="gramEnd"/>
      <w:r w:rsidRPr="0021528F">
        <w:rPr>
          <w:rFonts w:asciiTheme="majorHAnsi" w:hAnsiTheme="majorHAnsi" w:cstheme="majorHAnsi"/>
        </w:rPr>
        <w:t xml:space="preserve"> to subsequent steps.</w:t>
      </w:r>
    </w:p>
    <w:p w14:paraId="46AC9225" w14:textId="77777777" w:rsidR="0021528F" w:rsidRPr="0021528F" w:rsidRDefault="0021528F" w:rsidP="0021528F">
      <w:pPr>
        <w:spacing w:line="276" w:lineRule="auto"/>
        <w:ind w:right="270"/>
        <w:rPr>
          <w:rFonts w:asciiTheme="majorHAnsi" w:hAnsiTheme="majorHAnsi" w:cstheme="majorHAnsi"/>
          <w:b/>
          <w:bCs/>
          <w:u w:val="single"/>
        </w:rPr>
      </w:pPr>
    </w:p>
    <w:p w14:paraId="47E700E1" w14:textId="77777777" w:rsidR="0021528F" w:rsidRPr="0021528F" w:rsidRDefault="0021528F" w:rsidP="0021528F">
      <w:pPr>
        <w:spacing w:line="276" w:lineRule="auto"/>
        <w:ind w:right="270"/>
        <w:rPr>
          <w:rFonts w:asciiTheme="majorHAnsi" w:hAnsiTheme="majorHAnsi" w:cstheme="majorHAnsi"/>
          <w:b/>
          <w:bCs/>
          <w:u w:val="single"/>
        </w:rPr>
      </w:pPr>
    </w:p>
    <w:p w14:paraId="04199E2B" w14:textId="30FDAFDC" w:rsidR="0021528F" w:rsidRPr="0021528F" w:rsidRDefault="003C6724" w:rsidP="0021528F">
      <w:pPr>
        <w:spacing w:line="276" w:lineRule="auto"/>
        <w:ind w:right="270"/>
        <w:rPr>
          <w:rFonts w:asciiTheme="majorHAnsi" w:hAnsiTheme="majorHAnsi" w:cstheme="majorHAnsi"/>
          <w:i/>
        </w:rPr>
      </w:pPr>
      <w:r w:rsidRPr="003C6724">
        <w:rPr>
          <w:rFonts w:asciiTheme="majorHAnsi" w:hAnsiTheme="majorHAnsi" w:cstheme="majorHAnsi"/>
          <w:i/>
        </w:rPr>
        <w:t>Linked-read library prep &amp; sequencing</w:t>
      </w:r>
    </w:p>
    <w:p w14:paraId="65D596B5" w14:textId="77777777" w:rsidR="0021528F" w:rsidRPr="0021528F" w:rsidRDefault="0021528F" w:rsidP="0021528F">
      <w:pPr>
        <w:spacing w:line="276" w:lineRule="auto"/>
        <w:ind w:right="270"/>
        <w:rPr>
          <w:rFonts w:asciiTheme="majorHAnsi" w:hAnsiTheme="majorHAnsi" w:cstheme="majorHAnsi"/>
          <w:color w:val="FF0000"/>
        </w:rPr>
      </w:pPr>
      <w:r w:rsidRPr="0021528F">
        <w:rPr>
          <w:rFonts w:asciiTheme="majorHAnsi" w:hAnsiTheme="majorHAnsi" w:cstheme="majorHAnsi"/>
        </w:rPr>
        <w:lastRenderedPageBreak/>
        <w:t xml:space="preserve">The k-mer based haploid genome size from the female was estimated to be 0.49Gb. We generated approximately 45 gigabytes of female linked-read sequencing data and 30 gigabytes of male linked-read sequencing data for a total of roughly 120x and 80x coverage, respectively (Table 3). This coverage was sufficient to </w:t>
      </w:r>
      <w:proofErr w:type="gramStart"/>
      <w:r w:rsidRPr="0021528F">
        <w:rPr>
          <w:rFonts w:asciiTheme="majorHAnsi" w:hAnsiTheme="majorHAnsi" w:cstheme="majorHAnsi"/>
        </w:rPr>
        <w:t>continue on</w:t>
      </w:r>
      <w:proofErr w:type="gramEnd"/>
      <w:r w:rsidRPr="0021528F">
        <w:rPr>
          <w:rFonts w:asciiTheme="majorHAnsi" w:hAnsiTheme="majorHAnsi" w:cstheme="majorHAnsi"/>
        </w:rPr>
        <w:t xml:space="preserve"> to subsequent assembly steps.</w:t>
      </w:r>
    </w:p>
    <w:p w14:paraId="301F7998" w14:textId="77777777" w:rsidR="0021528F" w:rsidRPr="0021528F" w:rsidRDefault="0021528F" w:rsidP="0021528F">
      <w:pPr>
        <w:spacing w:line="276" w:lineRule="auto"/>
        <w:ind w:right="270"/>
        <w:rPr>
          <w:rFonts w:asciiTheme="majorHAnsi" w:hAnsiTheme="majorHAnsi" w:cstheme="majorHAnsi"/>
          <w:b/>
          <w:bCs/>
          <w:u w:val="single"/>
        </w:rPr>
      </w:pPr>
    </w:p>
    <w:p w14:paraId="42888F77" w14:textId="0B8E63C0" w:rsidR="0021528F" w:rsidRPr="0021528F" w:rsidRDefault="003C6724" w:rsidP="0021528F">
      <w:pPr>
        <w:spacing w:line="276" w:lineRule="auto"/>
        <w:ind w:right="270"/>
        <w:rPr>
          <w:rFonts w:asciiTheme="majorHAnsi" w:hAnsiTheme="majorHAnsi" w:cstheme="majorHAnsi"/>
          <w:i/>
        </w:rPr>
      </w:pPr>
      <w:r w:rsidRPr="003C6724">
        <w:rPr>
          <w:rFonts w:asciiTheme="majorHAnsi" w:hAnsiTheme="majorHAnsi" w:cstheme="majorHAnsi"/>
          <w:i/>
        </w:rPr>
        <w:t>Hi-C chromatin conformation capture prep &amp; sequencing</w:t>
      </w:r>
    </w:p>
    <w:p w14:paraId="0BF49A81" w14:textId="77777777" w:rsidR="0021528F" w:rsidRPr="0021528F" w:rsidRDefault="0021528F" w:rsidP="0021528F">
      <w:pPr>
        <w:spacing w:line="276" w:lineRule="auto"/>
        <w:ind w:right="270"/>
        <w:rPr>
          <w:rFonts w:asciiTheme="majorHAnsi" w:hAnsiTheme="majorHAnsi" w:cstheme="majorHAnsi"/>
          <w:b/>
          <w:bCs/>
          <w:u w:val="single"/>
        </w:rPr>
      </w:pPr>
      <w:r w:rsidRPr="0021528F">
        <w:rPr>
          <w:rFonts w:asciiTheme="majorHAnsi" w:hAnsiTheme="majorHAnsi" w:cstheme="majorHAnsi"/>
        </w:rPr>
        <w:t xml:space="preserve">We received sequence files of 87,444,477 read pairs in total which is sufficient for resolving gaps and further scaffolding the linked and long-read combined assembly (Supplemental Data 4). </w:t>
      </w:r>
    </w:p>
    <w:p w14:paraId="41D80B46" w14:textId="77777777" w:rsidR="0021528F" w:rsidRPr="0021528F" w:rsidRDefault="0021528F" w:rsidP="0021528F">
      <w:pPr>
        <w:spacing w:line="276" w:lineRule="auto"/>
        <w:ind w:right="270"/>
        <w:rPr>
          <w:rFonts w:asciiTheme="majorHAnsi" w:hAnsiTheme="majorHAnsi" w:cstheme="majorHAnsi"/>
          <w:b/>
          <w:bCs/>
          <w:u w:val="single"/>
        </w:rPr>
      </w:pPr>
    </w:p>
    <w:p w14:paraId="1835500D" w14:textId="77777777" w:rsidR="0021528F" w:rsidRPr="0021528F" w:rsidRDefault="0021528F" w:rsidP="0021528F">
      <w:pPr>
        <w:spacing w:line="276" w:lineRule="auto"/>
        <w:ind w:right="270"/>
        <w:rPr>
          <w:rFonts w:asciiTheme="majorHAnsi" w:hAnsiTheme="majorHAnsi" w:cstheme="majorHAnsi"/>
          <w:b/>
          <w:bCs/>
          <w:u w:val="single"/>
        </w:rPr>
      </w:pPr>
    </w:p>
    <w:p w14:paraId="504CD179" w14:textId="77777777" w:rsidR="0021528F" w:rsidRPr="0021528F" w:rsidRDefault="0021528F" w:rsidP="0021528F">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heme="majorHAnsi" w:hAnsiTheme="majorHAnsi" w:cstheme="majorHAnsi"/>
          <w:b/>
          <w:bCs/>
          <w:u w:val="single"/>
        </w:rPr>
      </w:pPr>
      <w:r w:rsidRPr="0021528F">
        <w:rPr>
          <w:rFonts w:asciiTheme="majorHAnsi" w:hAnsiTheme="majorHAnsi" w:cstheme="majorHAnsi"/>
          <w:b/>
          <w:bCs/>
          <w:u w:val="single"/>
        </w:rPr>
        <w:t>Quality Control</w:t>
      </w:r>
      <w:r w:rsidRPr="0021528F">
        <w:rPr>
          <w:rFonts w:asciiTheme="majorHAnsi" w:hAnsiTheme="majorHAnsi" w:cstheme="majorHAnsi"/>
        </w:rPr>
        <w:t>: After sequencing, bioinformatics quality control (QC) steps are necessary at multiple stages in the workflow of assembling of a reference genome. Immediate sources of error in sequencing data can result from sequenced DNA being contaminated with off-target DNA in the wet lab during preparation for sequencing, or biases in base calls from the sequencing machine. Other sources of error may come from having too great of a proportion of poor-quality reads.</w:t>
      </w:r>
    </w:p>
    <w:p w14:paraId="2E0CE520" w14:textId="77777777" w:rsidR="0021528F" w:rsidRPr="0021528F" w:rsidRDefault="0021528F" w:rsidP="0021528F">
      <w:pPr>
        <w:spacing w:line="276" w:lineRule="auto"/>
        <w:ind w:right="270"/>
        <w:rPr>
          <w:rFonts w:asciiTheme="majorHAnsi" w:hAnsiTheme="majorHAnsi" w:cstheme="majorHAnsi"/>
          <w:b/>
          <w:i/>
        </w:rPr>
      </w:pPr>
    </w:p>
    <w:p w14:paraId="255A7B73" w14:textId="2055006E" w:rsidR="0021528F" w:rsidRPr="0021528F" w:rsidRDefault="003C6724" w:rsidP="0021528F">
      <w:pPr>
        <w:spacing w:line="276" w:lineRule="auto"/>
        <w:ind w:right="270"/>
        <w:rPr>
          <w:rFonts w:asciiTheme="majorHAnsi" w:hAnsiTheme="majorHAnsi" w:cstheme="majorHAnsi"/>
          <w:i/>
        </w:rPr>
      </w:pPr>
      <w:r w:rsidRPr="003C6724">
        <w:rPr>
          <w:rFonts w:asciiTheme="majorHAnsi" w:hAnsiTheme="majorHAnsi" w:cstheme="majorHAnsi"/>
          <w:i/>
        </w:rPr>
        <w:t>Long-read post-sequencing quality control</w:t>
      </w:r>
      <w:r>
        <w:rPr>
          <w:rFonts w:asciiTheme="majorHAnsi" w:hAnsiTheme="majorHAnsi" w:cstheme="majorHAnsi"/>
          <w:i/>
        </w:rPr>
        <w:t xml:space="preserve"> </w:t>
      </w:r>
    </w:p>
    <w:p w14:paraId="1B3EBC9A" w14:textId="77777777" w:rsidR="0021528F" w:rsidRPr="0021528F" w:rsidRDefault="0021528F" w:rsidP="0021528F">
      <w:pPr>
        <w:spacing w:line="276" w:lineRule="auto"/>
        <w:ind w:right="270"/>
        <w:rPr>
          <w:rFonts w:asciiTheme="majorHAnsi" w:hAnsiTheme="majorHAnsi" w:cstheme="majorHAnsi"/>
          <w:iCs/>
        </w:rPr>
      </w:pPr>
      <w:r w:rsidRPr="0021528F">
        <w:rPr>
          <w:rFonts w:asciiTheme="majorHAnsi" w:hAnsiTheme="majorHAnsi" w:cstheme="majorHAnsi"/>
          <w:iCs/>
        </w:rPr>
        <w:t>A total of 3,095,133 male reads and 2,741,504 female reads representing 35,841,976,770 and 28,549,585,055 base pairs, respectively, passed quality control and were sufficient to be used for subsequent assembly.</w:t>
      </w:r>
    </w:p>
    <w:p w14:paraId="50D620E8" w14:textId="77777777" w:rsidR="0021528F" w:rsidRPr="0021528F" w:rsidRDefault="0021528F" w:rsidP="0021528F">
      <w:pPr>
        <w:spacing w:line="276" w:lineRule="auto"/>
        <w:rPr>
          <w:rFonts w:asciiTheme="majorHAnsi" w:hAnsiTheme="majorHAnsi" w:cstheme="majorHAnsi"/>
          <w:b/>
          <w:bCs/>
          <w:u w:val="single"/>
        </w:rPr>
      </w:pPr>
    </w:p>
    <w:p w14:paraId="0867AB72" w14:textId="7727201B" w:rsidR="0021528F" w:rsidRPr="0021528F" w:rsidRDefault="003C6724" w:rsidP="0021528F">
      <w:pPr>
        <w:spacing w:line="276" w:lineRule="auto"/>
        <w:ind w:right="270"/>
        <w:rPr>
          <w:rFonts w:asciiTheme="majorHAnsi" w:hAnsiTheme="majorHAnsi" w:cstheme="majorHAnsi"/>
          <w:i/>
        </w:rPr>
      </w:pPr>
      <w:r w:rsidRPr="003C6724">
        <w:rPr>
          <w:rFonts w:asciiTheme="majorHAnsi" w:hAnsiTheme="majorHAnsi" w:cstheme="majorHAnsi"/>
          <w:i/>
        </w:rPr>
        <w:t>Linked-read post-sequencing quality control</w:t>
      </w:r>
    </w:p>
    <w:p w14:paraId="0C28EA71" w14:textId="77777777" w:rsidR="0021528F" w:rsidRPr="0021528F" w:rsidRDefault="0021528F" w:rsidP="0021528F">
      <w:pPr>
        <w:spacing w:line="276" w:lineRule="auto"/>
        <w:ind w:right="270"/>
        <w:rPr>
          <w:rFonts w:asciiTheme="majorHAnsi" w:hAnsiTheme="majorHAnsi" w:cstheme="majorHAnsi"/>
          <w:b/>
          <w:bCs/>
          <w:u w:val="single"/>
        </w:rPr>
      </w:pPr>
      <w:r w:rsidRPr="0021528F">
        <w:rPr>
          <w:rFonts w:asciiTheme="majorHAnsi" w:hAnsiTheme="majorHAnsi" w:cstheme="majorHAnsi"/>
        </w:rPr>
        <w:t>We saw clear peaks in the histograms for each sample and at each value of k (Figure 3). All GC count frequency plots show a normal distribution of distinct k-mers (Figure 4). Additionally, the number of distinct k-mers does not appear to be heavily skewed in the male or female sequencing (Figure 5). These data together indicate no observable signs of bacterial or organelle contamination or major sources of sequencing bias in our sequencing data.</w:t>
      </w:r>
    </w:p>
    <w:p w14:paraId="18B6A31B" w14:textId="77777777" w:rsidR="0021528F" w:rsidRPr="0021528F" w:rsidRDefault="0021528F" w:rsidP="0021528F">
      <w:pPr>
        <w:spacing w:line="276" w:lineRule="auto"/>
        <w:rPr>
          <w:rFonts w:asciiTheme="majorHAnsi" w:hAnsiTheme="majorHAnsi" w:cstheme="majorHAnsi"/>
          <w:b/>
          <w:bCs/>
          <w:u w:val="single"/>
        </w:rPr>
      </w:pPr>
    </w:p>
    <w:p w14:paraId="1A7072C4" w14:textId="2F3D1CC0" w:rsidR="0021528F" w:rsidRPr="0021528F" w:rsidRDefault="003C6724" w:rsidP="0021528F">
      <w:pPr>
        <w:spacing w:line="276" w:lineRule="auto"/>
        <w:ind w:right="270"/>
        <w:rPr>
          <w:rFonts w:asciiTheme="majorHAnsi" w:hAnsiTheme="majorHAnsi" w:cstheme="majorHAnsi"/>
          <w:i/>
        </w:rPr>
      </w:pPr>
      <w:r w:rsidRPr="003C6724">
        <w:rPr>
          <w:rFonts w:asciiTheme="majorHAnsi" w:hAnsiTheme="majorHAnsi" w:cstheme="majorHAnsi"/>
          <w:i/>
        </w:rPr>
        <w:t>Hi-C chromatin conformation capture post-sequencing quality control</w:t>
      </w:r>
    </w:p>
    <w:p w14:paraId="66EF867E" w14:textId="77777777" w:rsidR="0021528F" w:rsidRPr="0021528F" w:rsidRDefault="0021528F" w:rsidP="0021528F">
      <w:pPr>
        <w:spacing w:line="276" w:lineRule="auto"/>
        <w:ind w:right="270"/>
        <w:rPr>
          <w:rFonts w:asciiTheme="majorHAnsi" w:hAnsiTheme="majorHAnsi" w:cstheme="majorHAnsi"/>
          <w:b/>
          <w:bCs/>
          <w:u w:val="single"/>
        </w:rPr>
      </w:pPr>
      <w:r w:rsidRPr="0021528F">
        <w:rPr>
          <w:rFonts w:asciiTheme="majorHAnsi" w:hAnsiTheme="majorHAnsi" w:cstheme="majorHAnsi"/>
        </w:rPr>
        <w:t>Sequencing data reports from Phase Genomics indicate a successful library prep and sequencing (Supplemental Data 4). A total of 56.38% of reads were considered high quality. The data contained an average of 2,966.33 read pairs per contig greater than 5kbp and 18.78% of the read pairs mapped to greater than 10 kilobases (</w:t>
      </w:r>
      <w:proofErr w:type="spellStart"/>
      <w:r w:rsidRPr="0021528F">
        <w:rPr>
          <w:rFonts w:asciiTheme="majorHAnsi" w:hAnsiTheme="majorHAnsi" w:cstheme="majorHAnsi"/>
        </w:rPr>
        <w:t>kbp</w:t>
      </w:r>
      <w:proofErr w:type="spellEnd"/>
      <w:r w:rsidRPr="0021528F">
        <w:rPr>
          <w:rFonts w:asciiTheme="majorHAnsi" w:hAnsiTheme="majorHAnsi" w:cstheme="majorHAnsi"/>
        </w:rPr>
        <w:t>) apart. These data appear normal and indicate they will be useful in creating a more contiguous assembly.</w:t>
      </w:r>
    </w:p>
    <w:p w14:paraId="0E077FF2" w14:textId="77777777" w:rsidR="0021528F" w:rsidRPr="0021528F" w:rsidRDefault="0021528F" w:rsidP="0021528F">
      <w:pPr>
        <w:spacing w:line="276" w:lineRule="auto"/>
        <w:ind w:right="270"/>
        <w:rPr>
          <w:rFonts w:asciiTheme="majorHAnsi" w:hAnsiTheme="majorHAnsi" w:cstheme="majorHAnsi"/>
          <w:b/>
          <w:bCs/>
          <w:u w:val="single"/>
        </w:rPr>
      </w:pPr>
    </w:p>
    <w:p w14:paraId="4B44665D" w14:textId="52E380E7" w:rsidR="0021528F" w:rsidRPr="0021528F" w:rsidRDefault="003C6724" w:rsidP="0021528F">
      <w:pPr>
        <w:spacing w:line="276" w:lineRule="auto"/>
        <w:ind w:right="270"/>
        <w:rPr>
          <w:rFonts w:asciiTheme="majorHAnsi" w:hAnsiTheme="majorHAnsi" w:cstheme="majorHAnsi"/>
          <w:i/>
        </w:rPr>
      </w:pPr>
      <w:r>
        <w:rPr>
          <w:rFonts w:asciiTheme="majorHAnsi" w:hAnsiTheme="majorHAnsi" w:cstheme="majorHAnsi"/>
          <w:i/>
        </w:rPr>
        <w:lastRenderedPageBreak/>
        <w:t>Genome Assembly</w:t>
      </w:r>
    </w:p>
    <w:p w14:paraId="1A17CC9D" w14:textId="77777777" w:rsidR="0021528F" w:rsidRPr="0021528F" w:rsidRDefault="0021528F" w:rsidP="0021528F">
      <w:pPr>
        <w:spacing w:line="276" w:lineRule="auto"/>
        <w:ind w:right="270"/>
        <w:rPr>
          <w:rFonts w:asciiTheme="majorHAnsi" w:hAnsiTheme="majorHAnsi" w:cstheme="majorHAnsi"/>
          <w:b/>
          <w:bCs/>
          <w:u w:val="single"/>
        </w:rPr>
      </w:pPr>
      <w:r w:rsidRPr="0021528F">
        <w:rPr>
          <w:rFonts w:asciiTheme="majorHAnsi" w:hAnsiTheme="majorHAnsi" w:cstheme="majorHAnsi"/>
        </w:rPr>
        <w:t xml:space="preserve">In each step the assembly length and N50 sizably increased and the L50 dropped precipitously. The final metrics for the male genome assembly were an N50 of 12,200,365 bp, an L50 =15, a total assembly length of 472,157,411 bp, with a total of 549 scaffolds. The final metrics for the female genome assembly were an N50 of 14,850,352 bp, an L50 =13, a total assembly length of 437,273,953 bp, with a total of 376 scaffolds. The final assemblies had BUSCO scores of 88.4% and 89.3% complete genes in the final male assembly female assembly, respectively (Table 4). </w:t>
      </w:r>
    </w:p>
    <w:p w14:paraId="1AAF2B93" w14:textId="77777777" w:rsidR="0021528F" w:rsidRPr="0021528F" w:rsidRDefault="0021528F" w:rsidP="0021528F">
      <w:pPr>
        <w:spacing w:line="276" w:lineRule="auto"/>
        <w:ind w:right="270"/>
        <w:rPr>
          <w:rFonts w:asciiTheme="majorHAnsi" w:hAnsiTheme="majorHAnsi" w:cstheme="majorHAnsi"/>
          <w:b/>
          <w:bCs/>
          <w:u w:val="single"/>
        </w:rPr>
      </w:pPr>
    </w:p>
    <w:p w14:paraId="4D2763EB" w14:textId="77777777" w:rsidR="0021528F" w:rsidRPr="0021528F" w:rsidRDefault="0021528F" w:rsidP="0021528F">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heme="majorHAnsi" w:hAnsiTheme="majorHAnsi" w:cstheme="majorHAnsi"/>
          <w:b/>
          <w:bCs/>
          <w:u w:val="single"/>
        </w:rPr>
      </w:pPr>
      <w:r w:rsidRPr="0021528F">
        <w:rPr>
          <w:rFonts w:asciiTheme="majorHAnsi" w:hAnsiTheme="majorHAnsi" w:cstheme="majorHAnsi"/>
          <w:b/>
          <w:bCs/>
          <w:u w:val="single"/>
        </w:rPr>
        <w:t>BOX 4</w:t>
      </w:r>
      <w:r w:rsidRPr="0021528F">
        <w:rPr>
          <w:rFonts w:asciiTheme="majorHAnsi" w:hAnsiTheme="majorHAnsi" w:cstheme="majorHAnsi"/>
          <w:b/>
          <w:bCs/>
        </w:rPr>
        <w:t>: Assembly statistics</w:t>
      </w:r>
    </w:p>
    <w:p w14:paraId="7B310D14" w14:textId="77777777" w:rsidR="0021528F" w:rsidRPr="0021528F" w:rsidRDefault="0021528F" w:rsidP="0021528F">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heme="majorHAnsi" w:hAnsiTheme="majorHAnsi" w:cstheme="majorHAnsi"/>
          <w:b/>
          <w:bCs/>
          <w:u w:val="single"/>
        </w:rPr>
      </w:pPr>
      <w:r w:rsidRPr="0021528F">
        <w:rPr>
          <w:rFonts w:asciiTheme="majorHAnsi" w:hAnsiTheme="majorHAnsi" w:cstheme="majorHAnsi"/>
        </w:rPr>
        <w:t>The N50 of an assembly is the length of contigs/scaffolds that contain 50% or more of the assembly.</w:t>
      </w:r>
    </w:p>
    <w:p w14:paraId="23CFA8E3" w14:textId="77777777" w:rsidR="0021528F" w:rsidRPr="0021528F" w:rsidRDefault="0021528F" w:rsidP="0021528F">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heme="majorHAnsi" w:hAnsiTheme="majorHAnsi" w:cstheme="majorHAnsi"/>
          <w:b/>
          <w:bCs/>
          <w:u w:val="single"/>
        </w:rPr>
      </w:pPr>
      <w:r w:rsidRPr="0021528F">
        <w:rPr>
          <w:rFonts w:asciiTheme="majorHAnsi" w:hAnsiTheme="majorHAnsi" w:cstheme="majorHAnsi"/>
        </w:rPr>
        <w:t>The L50 of an assembly is the number of contigs/scaffolds that contain 50% or more of the assembly.</w:t>
      </w:r>
    </w:p>
    <w:p w14:paraId="708EC03D" w14:textId="77777777" w:rsidR="0021528F" w:rsidRPr="0021528F" w:rsidRDefault="0021528F" w:rsidP="0021528F">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heme="majorHAnsi" w:hAnsiTheme="majorHAnsi" w:cstheme="majorHAnsi"/>
          <w:b/>
          <w:bCs/>
          <w:u w:val="single"/>
        </w:rPr>
      </w:pPr>
      <w:r w:rsidRPr="0021528F">
        <w:rPr>
          <w:rFonts w:asciiTheme="majorHAnsi" w:hAnsiTheme="majorHAnsi" w:cstheme="majorHAnsi"/>
          <w:noProof/>
        </w:rPr>
        <w:drawing>
          <wp:inline distT="0" distB="0" distL="0" distR="0" wp14:anchorId="32B44DDA" wp14:editId="4A1B72F2">
            <wp:extent cx="5748655" cy="1163320"/>
            <wp:effectExtent l="0" t="0" r="0" b="0"/>
            <wp:docPr id="4" name="Picture 10" descr="What's N50? | The Molecular Ecolog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descr="What's N50? | The Molecular Ecologist"/>
                    <pic:cNvPicPr>
                      <a:picLocks noChangeAspect="1" noChangeArrowheads="1"/>
                    </pic:cNvPicPr>
                  </pic:nvPicPr>
                  <pic:blipFill>
                    <a:blip r:embed="rId19"/>
                    <a:stretch>
                      <a:fillRect/>
                    </a:stretch>
                  </pic:blipFill>
                  <pic:spPr bwMode="auto">
                    <a:xfrm>
                      <a:off x="0" y="0"/>
                      <a:ext cx="5748655" cy="1163320"/>
                    </a:xfrm>
                    <a:prstGeom prst="rect">
                      <a:avLst/>
                    </a:prstGeom>
                  </pic:spPr>
                </pic:pic>
              </a:graphicData>
            </a:graphic>
          </wp:inline>
        </w:drawing>
      </w:r>
    </w:p>
    <w:p w14:paraId="2F71D1B5" w14:textId="77777777" w:rsidR="0021528F" w:rsidRPr="0021528F" w:rsidRDefault="0021528F" w:rsidP="0021528F">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heme="majorHAnsi" w:hAnsiTheme="majorHAnsi" w:cstheme="majorHAnsi"/>
          <w:b/>
          <w:bCs/>
        </w:rPr>
      </w:pPr>
      <w:r w:rsidRPr="0021528F">
        <w:rPr>
          <w:rFonts w:asciiTheme="majorHAnsi" w:hAnsiTheme="majorHAnsi" w:cstheme="majorHAnsi"/>
          <w:b/>
          <w:bCs/>
        </w:rPr>
        <w:t>N50 = 60</w:t>
      </w:r>
    </w:p>
    <w:p w14:paraId="3C86D5CF" w14:textId="77777777" w:rsidR="0021528F" w:rsidRPr="0021528F" w:rsidRDefault="0021528F" w:rsidP="0021528F">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heme="majorHAnsi" w:hAnsiTheme="majorHAnsi" w:cstheme="majorHAnsi"/>
          <w:b/>
          <w:bCs/>
        </w:rPr>
      </w:pPr>
      <w:r w:rsidRPr="0021528F">
        <w:rPr>
          <w:rFonts w:asciiTheme="majorHAnsi" w:hAnsiTheme="majorHAnsi" w:cstheme="majorHAnsi"/>
          <w:b/>
          <w:bCs/>
        </w:rPr>
        <w:t>L50 = 3</w:t>
      </w:r>
    </w:p>
    <w:p w14:paraId="1BC543DD" w14:textId="77777777" w:rsidR="0021528F" w:rsidRPr="0021528F" w:rsidRDefault="0021528F" w:rsidP="0021528F">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heme="majorHAnsi" w:hAnsiTheme="majorHAnsi" w:cstheme="majorHAnsi"/>
          <w:sz w:val="10"/>
          <w:szCs w:val="10"/>
        </w:rPr>
      </w:pPr>
      <w:r w:rsidRPr="0021528F">
        <w:rPr>
          <w:rFonts w:asciiTheme="majorHAnsi" w:hAnsiTheme="majorHAnsi" w:cstheme="majorHAnsi"/>
          <w:sz w:val="10"/>
          <w:szCs w:val="10"/>
        </w:rPr>
        <w:t>Figure taken from: https://www.molecularecologist.com/2017/03/29/whats-n50/</w:t>
      </w:r>
    </w:p>
    <w:p w14:paraId="15658C2B" w14:textId="77777777" w:rsidR="0021528F" w:rsidRPr="0021528F" w:rsidRDefault="0021528F" w:rsidP="0021528F">
      <w:pPr>
        <w:spacing w:line="276" w:lineRule="auto"/>
        <w:ind w:right="270"/>
        <w:rPr>
          <w:rFonts w:asciiTheme="majorHAnsi" w:hAnsiTheme="majorHAnsi" w:cstheme="majorHAnsi"/>
          <w:b/>
          <w:bCs/>
          <w:u w:val="single"/>
        </w:rPr>
      </w:pPr>
    </w:p>
    <w:p w14:paraId="73BEFFE5" w14:textId="69A885CD" w:rsidR="0021528F" w:rsidRPr="0021528F" w:rsidRDefault="003C6724" w:rsidP="0021528F">
      <w:pPr>
        <w:spacing w:line="276" w:lineRule="auto"/>
        <w:rPr>
          <w:rFonts w:asciiTheme="majorHAnsi" w:hAnsiTheme="majorHAnsi" w:cstheme="majorHAnsi"/>
          <w:b/>
          <w:bCs/>
          <w:u w:val="single"/>
        </w:rPr>
      </w:pPr>
      <w:r>
        <w:rPr>
          <w:rFonts w:asciiTheme="majorHAnsi" w:hAnsiTheme="majorHAnsi" w:cstheme="majorHAnsi"/>
          <w:i/>
          <w:iCs/>
        </w:rPr>
        <w:t xml:space="preserve">Cytogenic chromosome validation </w:t>
      </w:r>
    </w:p>
    <w:p w14:paraId="016BEFD4" w14:textId="77777777" w:rsidR="0021528F" w:rsidRPr="0021528F" w:rsidRDefault="0021528F" w:rsidP="0021528F">
      <w:pPr>
        <w:spacing w:line="276" w:lineRule="auto"/>
        <w:rPr>
          <w:rFonts w:asciiTheme="majorHAnsi" w:hAnsiTheme="majorHAnsi" w:cstheme="majorHAnsi"/>
          <w:b/>
          <w:bCs/>
          <w:u w:val="single"/>
        </w:rPr>
      </w:pPr>
      <w:r w:rsidRPr="0021528F">
        <w:rPr>
          <w:rFonts w:asciiTheme="majorHAnsi" w:hAnsiTheme="majorHAnsi" w:cstheme="majorHAnsi"/>
        </w:rPr>
        <w:t xml:space="preserve">Seventy-five cell images were collected from the three pooled sample sets (mixed sex, males-only, females-only). Quality control steps discarded cells that were not intact, did not contain clearly defined chromosomes, or had significantly overlapping chromosomes. After quality control filtration, 18 cells were retained for counting/analysis. From these 18 cells, we determined the 2n (diploid) chromosome count for the delta smelt to be 56, with 15 cells exhibiting 2n=56 and 3 cells with </w:t>
      </w:r>
      <w:proofErr w:type="spellStart"/>
      <w:r w:rsidRPr="0021528F">
        <w:rPr>
          <w:rFonts w:asciiTheme="majorHAnsi" w:hAnsiTheme="majorHAnsi" w:cstheme="majorHAnsi"/>
        </w:rPr>
        <w:t>hypomodal</w:t>
      </w:r>
      <w:proofErr w:type="spellEnd"/>
      <w:r w:rsidRPr="0021528F">
        <w:rPr>
          <w:rFonts w:asciiTheme="majorHAnsi" w:hAnsiTheme="majorHAnsi" w:cstheme="majorHAnsi"/>
        </w:rPr>
        <w:t xml:space="preserve"> counts (1 cell with 2n=54, 2 cells with 2n=55, Table 5). Figure 6 shows a representative mitotic metaphase cell from a male spleen cell exhibiting 56 chromosomes.</w:t>
      </w:r>
    </w:p>
    <w:p w14:paraId="24DC4067" w14:textId="77777777" w:rsidR="0021528F" w:rsidRPr="0021528F" w:rsidRDefault="0021528F" w:rsidP="0021528F">
      <w:pPr>
        <w:spacing w:line="276" w:lineRule="auto"/>
        <w:rPr>
          <w:rFonts w:asciiTheme="majorHAnsi" w:hAnsiTheme="majorHAnsi" w:cstheme="majorHAnsi"/>
          <w:b/>
          <w:bCs/>
          <w:u w:val="single"/>
        </w:rPr>
      </w:pPr>
    </w:p>
    <w:p w14:paraId="6004B1B3" w14:textId="0F981477" w:rsidR="00D55E48" w:rsidRPr="00D55E48" w:rsidRDefault="00D55E48" w:rsidP="0021528F">
      <w:pPr>
        <w:spacing w:line="276" w:lineRule="auto"/>
        <w:rPr>
          <w:rFonts w:asciiTheme="majorHAnsi" w:hAnsiTheme="majorHAnsi" w:cstheme="majorHAnsi"/>
          <w:b/>
          <w:bCs/>
        </w:rPr>
      </w:pPr>
      <w:r w:rsidRPr="00D55E48">
        <w:rPr>
          <w:rFonts w:asciiTheme="majorHAnsi" w:hAnsiTheme="majorHAnsi" w:cstheme="majorHAnsi"/>
          <w:b/>
          <w:bCs/>
        </w:rPr>
        <w:t>Discussion</w:t>
      </w:r>
    </w:p>
    <w:p w14:paraId="72D4AC7C" w14:textId="71A19CAE" w:rsidR="0021528F" w:rsidRPr="0021528F" w:rsidRDefault="0021528F" w:rsidP="0021528F">
      <w:pPr>
        <w:spacing w:line="276" w:lineRule="auto"/>
        <w:rPr>
          <w:rFonts w:asciiTheme="majorHAnsi" w:hAnsiTheme="majorHAnsi" w:cstheme="majorHAnsi"/>
        </w:rPr>
      </w:pPr>
      <w:r w:rsidRPr="0021528F">
        <w:rPr>
          <w:rFonts w:asciiTheme="majorHAnsi" w:hAnsiTheme="majorHAnsi" w:cstheme="majorHAnsi"/>
        </w:rPr>
        <w:t>The diploid chromosome number of 56 for delta smelt aligns with that reported for other smelt species, 2n=54, 56 or 58 for European smelt</w:t>
      </w:r>
      <w:r w:rsidRPr="0021528F">
        <w:rPr>
          <w:rFonts w:asciiTheme="majorHAnsi" w:hAnsiTheme="majorHAnsi" w:cstheme="majorHAnsi"/>
        </w:rPr>
        <w:fldChar w:fldCharType="begin"/>
      </w:r>
      <w:r w:rsidRPr="0021528F">
        <w:rPr>
          <w:rFonts w:asciiTheme="majorHAnsi" w:hAnsiTheme="majorHAnsi" w:cstheme="majorHAnsi"/>
        </w:rPr>
        <w:instrText>ADDIN ZOTERO_ITEM CSL_CITATION {"citationID":"lXut5gfr","properties":{"formattedCitation":"\\super 27,28\\nosupersub{}","plainCitation":"27,28","noteIndex":0},"citationItems":[{"id":496,"uris":["http://zotero.org/users/local/3tku6QP0/items/44HS34AW"],"uri":["http://zotero.org/users/local/3tku6QP0/items/44HS34AW"],"itemData":{"id":496,"type":"article-journal","container-title":"Hereditas","DOI":"10.1111/j.1601-5223.1971.tb02381.x","ISSN":"00180661","issue":"2","language":"en","page":"283-286","source":"DOI.org (Crossref)","title":"Cytological studies in the smelt (Osmerus eperlanus L.)","volume":"67","author":[{"family":"Nygren","given":"Axel"},{"family":"Nilsson","given":"Birgit"},{"family":"Jahnke","given":"Margarete"}],"issued":{"date-parts":[["1971"]]}}},{"id":497,"uris":["http://zotero.org/users/local/3tku6QP0/items/278C2NYA"],"uri":["http://zotero.org/users/local/3tku6QP0/items/278C2NYA"],"itemData":{"id":497,"type":"article-journal","container-title":"Genetica","DOI":"10.1007/s10709-006-9110-9","ISSN":"0016-6707, 1573-6857","issue":"1","journalAbbreviation":"Genetica","language":"en","page":"29-35","source":"DOI.org (Crossref)","title":"Karyotype and chromosomal characteristics of Ag–NOR sites and 5S rDNA in European smelt, Osmerus eperlanus","volume":"131","author":[{"family":"Ocalewicz","given":"K."},{"family":"Hliwa","given":"P."},{"family":"Krol","given":"J."},{"family":"Rábová","given":"M."},{"family":"Stabinski","given":"R."},{"family":"Ráb","given":"P."}],"issued":{"date-parts":[["2007",7,26]]}}}],"schema":"https://github.com/citation-style-language/schema/raw/master/csl-citation.json"}</w:instrText>
      </w:r>
      <w:r w:rsidRPr="0021528F">
        <w:rPr>
          <w:rFonts w:asciiTheme="majorHAnsi" w:hAnsiTheme="majorHAnsi" w:cstheme="majorHAnsi"/>
        </w:rPr>
        <w:fldChar w:fldCharType="separate"/>
      </w:r>
      <w:r w:rsidRPr="0021528F">
        <w:rPr>
          <w:rFonts w:asciiTheme="majorHAnsi" w:hAnsiTheme="majorHAnsi" w:cstheme="majorHAnsi"/>
          <w:vertAlign w:val="superscript"/>
        </w:rPr>
        <w:t>27,28</w:t>
      </w:r>
      <w:r w:rsidRPr="0021528F">
        <w:rPr>
          <w:rFonts w:asciiTheme="majorHAnsi" w:hAnsiTheme="majorHAnsi" w:cstheme="majorHAnsi"/>
        </w:rPr>
        <w:fldChar w:fldCharType="end"/>
      </w:r>
      <w:r w:rsidRPr="0021528F">
        <w:rPr>
          <w:rFonts w:asciiTheme="majorHAnsi" w:hAnsiTheme="majorHAnsi" w:cstheme="majorHAnsi"/>
        </w:rPr>
        <w:t xml:space="preserve"> and 2n=56 for the Japanese pond smelt</w:t>
      </w:r>
      <w:r w:rsidRPr="0021528F">
        <w:rPr>
          <w:rFonts w:asciiTheme="majorHAnsi" w:hAnsiTheme="majorHAnsi" w:cstheme="majorHAnsi"/>
        </w:rPr>
        <w:fldChar w:fldCharType="begin"/>
      </w:r>
      <w:r w:rsidRPr="0021528F">
        <w:rPr>
          <w:rFonts w:asciiTheme="majorHAnsi" w:hAnsiTheme="majorHAnsi" w:cstheme="majorHAnsi"/>
        </w:rPr>
        <w:instrText>ADDIN ZOTERO_ITEM CSL_CITATION {"citationID":"isNNQCcP","properties":{"formattedCitation":"\\super 29\\nosupersub{}","plainCitation":"29","noteIndex":0},"citationItems":[{"id":493,"uris":["http://zotero.org/users/local/3tku6QP0/items/NSNAJYQZ"],"uri":["http://zotero.org/users/local/3tku6QP0/items/NSNAJYQZ"],"itemData":{"id":493,"type":"article-journal","container-title":"Chrom. Inform. Serv.","page":"8-9","title":"Chromosomes of the pond smelt Hypomesus transpacificus nipponensis","volume":"28","author":[{"family":"Kitada","given":"J"},{"family":"Tatewaki","given":"R"},{"family":"Tagawa","given":"M"}],"issued":{"date-parts":[["1980"]]}}}],"schema":"https://github.com/citation-style-language/schema/raw/master/csl-citation.json"}</w:instrText>
      </w:r>
      <w:r w:rsidRPr="0021528F">
        <w:rPr>
          <w:rFonts w:asciiTheme="majorHAnsi" w:hAnsiTheme="majorHAnsi" w:cstheme="majorHAnsi"/>
        </w:rPr>
        <w:fldChar w:fldCharType="separate"/>
      </w:r>
      <w:r w:rsidRPr="0021528F">
        <w:rPr>
          <w:rFonts w:asciiTheme="majorHAnsi" w:hAnsiTheme="majorHAnsi" w:cstheme="majorHAnsi"/>
          <w:vertAlign w:val="superscript"/>
        </w:rPr>
        <w:t>29</w:t>
      </w:r>
      <w:r w:rsidRPr="0021528F">
        <w:rPr>
          <w:rFonts w:asciiTheme="majorHAnsi" w:hAnsiTheme="majorHAnsi" w:cstheme="majorHAnsi"/>
        </w:rPr>
        <w:fldChar w:fldCharType="end"/>
      </w:r>
      <w:r w:rsidRPr="0021528F">
        <w:rPr>
          <w:rFonts w:asciiTheme="majorHAnsi" w:hAnsiTheme="majorHAnsi" w:cstheme="majorHAnsi"/>
        </w:rPr>
        <w:t>. As others have noted, Robertsonian fusions/fissions of chromosomes (</w:t>
      </w:r>
      <w:proofErr w:type="spellStart"/>
      <w:r w:rsidRPr="0021528F">
        <w:rPr>
          <w:rFonts w:asciiTheme="majorHAnsi" w:hAnsiTheme="majorHAnsi" w:cstheme="majorHAnsi"/>
        </w:rPr>
        <w:t>acrocentrics</w:t>
      </w:r>
      <w:proofErr w:type="spellEnd"/>
      <w:r w:rsidRPr="0021528F">
        <w:rPr>
          <w:rFonts w:asciiTheme="majorHAnsi" w:hAnsiTheme="majorHAnsi" w:cstheme="majorHAnsi"/>
        </w:rPr>
        <w:t xml:space="preserve"> fusing to form </w:t>
      </w:r>
      <w:proofErr w:type="spellStart"/>
      <w:r w:rsidRPr="0021528F">
        <w:rPr>
          <w:rFonts w:asciiTheme="majorHAnsi" w:hAnsiTheme="majorHAnsi" w:cstheme="majorHAnsi"/>
        </w:rPr>
        <w:t>metacentrics</w:t>
      </w:r>
      <w:proofErr w:type="spellEnd"/>
      <w:r w:rsidRPr="0021528F">
        <w:rPr>
          <w:rFonts w:asciiTheme="majorHAnsi" w:hAnsiTheme="majorHAnsi" w:cstheme="majorHAnsi"/>
        </w:rPr>
        <w:t xml:space="preserve"> or vice versa) may be the source of the karyotype variation, which is also the basis </w:t>
      </w:r>
      <w:r w:rsidRPr="0021528F">
        <w:rPr>
          <w:rFonts w:asciiTheme="majorHAnsi" w:hAnsiTheme="majorHAnsi" w:cstheme="majorHAnsi"/>
        </w:rPr>
        <w:lastRenderedPageBreak/>
        <w:t>for karyotype variation observed within and among salmonid species</w:t>
      </w:r>
      <w:r w:rsidRPr="0021528F">
        <w:rPr>
          <w:rFonts w:asciiTheme="majorHAnsi" w:hAnsiTheme="majorHAnsi" w:cstheme="majorHAnsi"/>
        </w:rPr>
        <w:fldChar w:fldCharType="begin"/>
      </w:r>
      <w:r w:rsidRPr="0021528F">
        <w:rPr>
          <w:rFonts w:asciiTheme="majorHAnsi" w:hAnsiTheme="majorHAnsi" w:cstheme="majorHAnsi"/>
        </w:rPr>
        <w:instrText>ADDIN ZOTERO_ITEM CSL_CITATION {"citationID":"tUelmuHF","properties":{"formattedCitation":"\\super 28,30\\nosupersub{}","plainCitation":"28,30","noteIndex":0},"citationItems":[{"id":497,"uris":["http://zotero.org/users/local/3tku6QP0/items/278C2NYA"],"uri":["http://zotero.org/users/local/3tku6QP0/items/278C2NYA"],"itemData":{"id":497,"type":"article-journal","container-title":"Genetica","DOI":"10.1007/s10709-006-9110-9","ISSN":"0016-6707, 1573-6857","issue":"1","journalAbbreviation":"Genetica","language":"en","page":"29-35","source":"DOI.org (Crossref)","title":"Karyotype and chromosomal characteristics of Ag–NOR sites and 5S rDNA in European smelt, Osmerus eperlanus","volume":"131","author":[{"family":"Ocalewicz","given":"K."},{"family":"Hliwa","given":"P."},{"family":"Krol","given":"J."},{"family":"Rábová","given":"M."},{"family":"Stabinski","given":"R."},{"family":"Ráb","given":"P."}],"issued":{"date-parts":[["2007",7,26]]}}},{"id":499,"uris":["http://zotero.org/users/local/3tku6QP0/items/CEEW65XW"],"uri":["http://zotero.org/users/local/3tku6QP0/items/CEEW65XW"],"itemData":{"id":499,"type":"article-journal","container-title":"Biological Reviews","DOI":"10.1111/j.1469-185X.1987.tb00663.x","ISSN":"1464-7931, 1469-185X","issue":"3","journalAbbreviation":"Biological Reviews","language":"en","page":"197-214","source":"DOI.org (Crossref)","title":"THE CHROMOSOMES OF SALMONID FISHES","volume":"62","author":[{"family":"Hartley","given":"S. E."}],"issued":{"date-parts":[["1987",8]]}}}],"schema":"https://github.com/citation-style-language/schema/raw/master/csl-citation.json"}</w:instrText>
      </w:r>
      <w:r w:rsidRPr="0021528F">
        <w:rPr>
          <w:rFonts w:asciiTheme="majorHAnsi" w:hAnsiTheme="majorHAnsi" w:cstheme="majorHAnsi"/>
        </w:rPr>
        <w:fldChar w:fldCharType="separate"/>
      </w:r>
      <w:r w:rsidRPr="0021528F">
        <w:rPr>
          <w:rFonts w:asciiTheme="majorHAnsi" w:hAnsiTheme="majorHAnsi" w:cstheme="majorHAnsi"/>
          <w:vertAlign w:val="superscript"/>
        </w:rPr>
        <w:t>28,30</w:t>
      </w:r>
      <w:r w:rsidRPr="0021528F">
        <w:rPr>
          <w:rFonts w:asciiTheme="majorHAnsi" w:hAnsiTheme="majorHAnsi" w:cstheme="majorHAnsi"/>
        </w:rPr>
        <w:fldChar w:fldCharType="end"/>
      </w:r>
      <w:r w:rsidRPr="0021528F">
        <w:rPr>
          <w:rFonts w:asciiTheme="majorHAnsi" w:hAnsiTheme="majorHAnsi" w:cstheme="majorHAnsi"/>
        </w:rPr>
        <w:t xml:space="preserve">. No sex chromosomes have been reported to date for those smelts studied cytogenetically, and here we found no evidence for sex-specific chromosomes although a more detailed study is necessary to secure such a determination given the small sample size and low resolution of images. </w:t>
      </w:r>
      <w:proofErr w:type="gramStart"/>
      <w:r w:rsidRPr="0021528F">
        <w:rPr>
          <w:rFonts w:asciiTheme="majorHAnsi" w:hAnsiTheme="majorHAnsi" w:cstheme="majorHAnsi"/>
        </w:rPr>
        <w:t>Similar to</w:t>
      </w:r>
      <w:proofErr w:type="gramEnd"/>
      <w:r w:rsidRPr="0021528F">
        <w:rPr>
          <w:rFonts w:asciiTheme="majorHAnsi" w:hAnsiTheme="majorHAnsi" w:cstheme="majorHAnsi"/>
        </w:rPr>
        <w:t xml:space="preserve"> other reports, we note a preponderance of </w:t>
      </w:r>
      <w:proofErr w:type="spellStart"/>
      <w:r w:rsidRPr="0021528F">
        <w:rPr>
          <w:rFonts w:asciiTheme="majorHAnsi" w:hAnsiTheme="majorHAnsi" w:cstheme="majorHAnsi"/>
        </w:rPr>
        <w:t>subtelocentric</w:t>
      </w:r>
      <w:proofErr w:type="spellEnd"/>
      <w:r w:rsidRPr="0021528F">
        <w:rPr>
          <w:rFonts w:asciiTheme="majorHAnsi" w:hAnsiTheme="majorHAnsi" w:cstheme="majorHAnsi"/>
        </w:rPr>
        <w:t>/acrocentric chromosome pairs over metacentric chromosome pair, as one might expect for closely related species. Chromosome composition is a descriptive metric, and our findings did not alter or affect our genome assembly process.</w:t>
      </w:r>
    </w:p>
    <w:p w14:paraId="63EA0333" w14:textId="77777777" w:rsidR="0021528F" w:rsidRPr="0021528F" w:rsidRDefault="0021528F" w:rsidP="0021528F">
      <w:pPr>
        <w:spacing w:line="276" w:lineRule="auto"/>
        <w:rPr>
          <w:rFonts w:asciiTheme="majorHAnsi" w:hAnsiTheme="majorHAnsi" w:cstheme="majorHAnsi"/>
          <w:b/>
          <w:bCs/>
          <w:u w:val="single"/>
        </w:rPr>
      </w:pPr>
    </w:p>
    <w:p w14:paraId="23899E36" w14:textId="77777777" w:rsidR="0021528F" w:rsidRPr="0021528F" w:rsidRDefault="0021528F" w:rsidP="0021528F">
      <w:pPr>
        <w:spacing w:line="276" w:lineRule="auto"/>
        <w:rPr>
          <w:rFonts w:asciiTheme="majorHAnsi" w:hAnsiTheme="majorHAnsi" w:cstheme="majorHAnsi"/>
          <w:b/>
          <w:bCs/>
          <w:u w:val="single"/>
        </w:rPr>
      </w:pPr>
      <w:r w:rsidRPr="0021528F">
        <w:rPr>
          <w:rFonts w:asciiTheme="majorHAnsi" w:hAnsiTheme="majorHAnsi" w:cstheme="majorHAnsi"/>
        </w:rPr>
        <w:t xml:space="preserve">The primary objective of this study was to create a single highly contiguous genome assembly for use within and beyond the scope of this project. We assembled two independent delta smelt genomes (male assembly and female assembly) using gold-standard methods in addition to validating the number of chromosomes with an independent cytogenetic study. To assemble the delta smelt genomes, we combined PacBio long reads, 10X Chromium linked-reads, Phase hi-c chromatin conformation capture and a linkage map to create two sex-specific reference assemblies for male and female fish. </w:t>
      </w:r>
    </w:p>
    <w:p w14:paraId="7187398F" w14:textId="77777777" w:rsidR="0021528F" w:rsidRPr="0021528F" w:rsidRDefault="0021528F" w:rsidP="0021528F">
      <w:pPr>
        <w:spacing w:line="276" w:lineRule="auto"/>
        <w:rPr>
          <w:rFonts w:asciiTheme="majorHAnsi" w:hAnsiTheme="majorHAnsi" w:cstheme="majorHAnsi"/>
          <w:b/>
          <w:bCs/>
          <w:u w:val="single"/>
        </w:rPr>
      </w:pPr>
    </w:p>
    <w:p w14:paraId="6BB808C6" w14:textId="77777777" w:rsidR="0021528F" w:rsidRPr="0021528F" w:rsidRDefault="0021528F" w:rsidP="0021528F">
      <w:pPr>
        <w:spacing w:line="276" w:lineRule="auto"/>
        <w:rPr>
          <w:rFonts w:asciiTheme="majorHAnsi" w:hAnsiTheme="majorHAnsi" w:cstheme="majorHAnsi"/>
          <w:b/>
          <w:bCs/>
          <w:u w:val="single"/>
        </w:rPr>
      </w:pPr>
      <w:r w:rsidRPr="0021528F">
        <w:rPr>
          <w:rFonts w:asciiTheme="majorHAnsi" w:hAnsiTheme="majorHAnsi" w:cstheme="majorHAnsi"/>
        </w:rPr>
        <w:t xml:space="preserve">The final total lengths for the male and female assemblies were 0.47Gb and 0.44Gb, respectively which is similar to the </w:t>
      </w:r>
      <w:proofErr w:type="spellStart"/>
      <w:r w:rsidRPr="0021528F">
        <w:rPr>
          <w:rFonts w:asciiTheme="majorHAnsi" w:hAnsiTheme="majorHAnsi" w:cstheme="majorHAnsi"/>
        </w:rPr>
        <w:t>wakasagi</w:t>
      </w:r>
      <w:proofErr w:type="spellEnd"/>
      <w:r w:rsidRPr="0021528F">
        <w:rPr>
          <w:rFonts w:asciiTheme="majorHAnsi" w:hAnsiTheme="majorHAnsi" w:cstheme="majorHAnsi"/>
        </w:rPr>
        <w:t xml:space="preserve"> genome (</w:t>
      </w:r>
      <w:proofErr w:type="spellStart"/>
      <w:r w:rsidRPr="0021528F">
        <w:rPr>
          <w:rFonts w:asciiTheme="majorHAnsi" w:hAnsiTheme="majorHAnsi" w:cstheme="majorHAnsi"/>
          <w:i/>
          <w:iCs/>
        </w:rPr>
        <w:t>Hypomesus</w:t>
      </w:r>
      <w:proofErr w:type="spellEnd"/>
      <w:r w:rsidRPr="0021528F">
        <w:rPr>
          <w:rFonts w:asciiTheme="majorHAnsi" w:hAnsiTheme="majorHAnsi" w:cstheme="majorHAnsi"/>
          <w:i/>
          <w:iCs/>
        </w:rPr>
        <w:t xml:space="preserve"> </w:t>
      </w:r>
      <w:proofErr w:type="spellStart"/>
      <w:r w:rsidRPr="0021528F">
        <w:rPr>
          <w:rFonts w:asciiTheme="majorHAnsi" w:hAnsiTheme="majorHAnsi" w:cstheme="majorHAnsi"/>
          <w:i/>
          <w:iCs/>
        </w:rPr>
        <w:t>nipponensis</w:t>
      </w:r>
      <w:proofErr w:type="spellEnd"/>
      <w:r w:rsidRPr="0021528F">
        <w:rPr>
          <w:rFonts w:asciiTheme="majorHAnsi" w:hAnsiTheme="majorHAnsi" w:cstheme="majorHAnsi"/>
        </w:rPr>
        <w:t>) which has a total length of 0.50Gb</w:t>
      </w:r>
      <w:r w:rsidRPr="0021528F">
        <w:rPr>
          <w:rFonts w:asciiTheme="majorHAnsi" w:hAnsiTheme="majorHAnsi" w:cstheme="majorHAnsi"/>
        </w:rPr>
        <w:fldChar w:fldCharType="begin"/>
      </w:r>
      <w:r w:rsidRPr="0021528F">
        <w:rPr>
          <w:rFonts w:asciiTheme="majorHAnsi" w:hAnsiTheme="majorHAnsi" w:cstheme="majorHAnsi"/>
        </w:rPr>
        <w:instrText>ADDIN ZOTERO_ITEM CSL_CITATION {"citationID":"LHomXNMi","properties":{"formattedCitation":"\\super 31\\nosupersub{}","plainCitation":"31","noteIndex":0},"citationItems":[{"id":501,"uris":["http://zotero.org/users/local/3tku6QP0/items/I97AMA8Q"],"uri":["http://zotero.org/users/local/3tku6QP0/items/I97AMA8Q"],"itemData":{"id":501,"type":"article-journal","container-title":"G3: Genes|Genomes|Genetics","DOI":"10.1093/g3journal/jkab147","language":"en","page":"35","source":"Zotero","title":"Draft Genome of the Korean smelt Hypomesus nipponensis and its transcriptomic","author":[{"family":"Xuan","given":"Biao"},{"family":"Kim","given":"Eun Mi"},{"family":"Song","given":"Mi-Young"},{"family":"Shin","given":"Younhee"},{"family":"Jeon","given":"Ji-Hyeon"},{"family":"Bae","given":"Eun"}],"issued":{"date-parts":[["2021"]]}}}],"schema":"https://github.com/citation-style-language/schema/raw/master/csl-citation.json"}</w:instrText>
      </w:r>
      <w:r w:rsidRPr="0021528F">
        <w:rPr>
          <w:rFonts w:asciiTheme="majorHAnsi" w:hAnsiTheme="majorHAnsi" w:cstheme="majorHAnsi"/>
        </w:rPr>
        <w:fldChar w:fldCharType="separate"/>
      </w:r>
      <w:r w:rsidRPr="0021528F">
        <w:rPr>
          <w:rFonts w:asciiTheme="majorHAnsi" w:hAnsiTheme="majorHAnsi" w:cstheme="majorHAnsi"/>
          <w:vertAlign w:val="superscript"/>
        </w:rPr>
        <w:t>31</w:t>
      </w:r>
      <w:r w:rsidRPr="0021528F">
        <w:rPr>
          <w:rFonts w:asciiTheme="majorHAnsi" w:hAnsiTheme="majorHAnsi" w:cstheme="majorHAnsi"/>
        </w:rPr>
        <w:fldChar w:fldCharType="end"/>
      </w:r>
      <w:r w:rsidRPr="0021528F">
        <w:rPr>
          <w:rFonts w:asciiTheme="majorHAnsi" w:hAnsiTheme="majorHAnsi" w:cstheme="majorHAnsi"/>
        </w:rPr>
        <w:t xml:space="preserve">. Our final male and female assemblies had 376 and 549 scaffolds with N50’s of 0.12Gb and 0.15Gb, respectively. The first 28 contigs, representing the number of haploid chromosomes confirmed by cytogenetic karyotyping contain 73.3% and 81.6% of the sequencing data of total assemblies in male and females, respectively. For comparison the 3.2Gb human genome––which is considered one of the leaders in genome assemblies and has been actively worked on for over a decade––has an N50 of 0.67Gb, has been assembled into 23 chromosomes and still contains 92 unplaced scaffolds for a total of 115 scaffolds. Thus, our reference genomes in a species that has a smaller genome with more chromosomes provides a highly successful foundation for the future of delta smelt research. Our final genome assemblies are roughly 25-30 times more contiguous that the newly published </w:t>
      </w:r>
      <w:r w:rsidRPr="0021528F">
        <w:rPr>
          <w:rFonts w:asciiTheme="majorHAnsi" w:hAnsiTheme="majorHAnsi" w:cstheme="majorHAnsi"/>
          <w:i/>
          <w:iCs/>
        </w:rPr>
        <w:t xml:space="preserve">H. </w:t>
      </w:r>
      <w:proofErr w:type="spellStart"/>
      <w:r w:rsidRPr="0021528F">
        <w:rPr>
          <w:rFonts w:asciiTheme="majorHAnsi" w:hAnsiTheme="majorHAnsi" w:cstheme="majorHAnsi"/>
          <w:i/>
          <w:iCs/>
        </w:rPr>
        <w:t>niponnensis</w:t>
      </w:r>
      <w:proofErr w:type="spellEnd"/>
      <w:r w:rsidRPr="0021528F">
        <w:rPr>
          <w:rFonts w:asciiTheme="majorHAnsi" w:hAnsiTheme="majorHAnsi" w:cstheme="majorHAnsi"/>
        </w:rPr>
        <w:t xml:space="preserve"> assembly and our final assemblies contained 88.4% (in male reference) and 89.3% (in female reference) of core genes expected in the </w:t>
      </w:r>
      <w:r w:rsidRPr="0021528F">
        <w:rPr>
          <w:rFonts w:asciiTheme="majorHAnsi" w:hAnsiTheme="majorHAnsi" w:cstheme="majorHAnsi"/>
          <w:i/>
          <w:iCs/>
        </w:rPr>
        <w:t>Actinopterygii</w:t>
      </w:r>
      <w:r w:rsidRPr="0021528F">
        <w:rPr>
          <w:rFonts w:asciiTheme="majorHAnsi" w:hAnsiTheme="majorHAnsi" w:cstheme="majorHAnsi"/>
        </w:rPr>
        <w:t xml:space="preserve"> BUSCO database.</w:t>
      </w:r>
    </w:p>
    <w:p w14:paraId="0E358E71" w14:textId="77777777" w:rsidR="0021528F" w:rsidRPr="0021528F" w:rsidRDefault="0021528F" w:rsidP="0021528F">
      <w:pPr>
        <w:spacing w:line="276" w:lineRule="auto"/>
        <w:rPr>
          <w:rFonts w:asciiTheme="majorHAnsi" w:hAnsiTheme="majorHAnsi" w:cstheme="majorHAnsi"/>
          <w:b/>
          <w:bCs/>
          <w:u w:val="single"/>
        </w:rPr>
      </w:pPr>
    </w:p>
    <w:p w14:paraId="37A637EE" w14:textId="77777777" w:rsidR="0021528F" w:rsidRPr="0021528F" w:rsidRDefault="0021528F" w:rsidP="0021528F">
      <w:pPr>
        <w:spacing w:line="276" w:lineRule="auto"/>
        <w:rPr>
          <w:rFonts w:asciiTheme="majorHAnsi" w:hAnsiTheme="majorHAnsi" w:cstheme="majorHAnsi"/>
        </w:rPr>
      </w:pPr>
      <w:r w:rsidRPr="0021528F">
        <w:rPr>
          <w:rFonts w:asciiTheme="majorHAnsi" w:hAnsiTheme="majorHAnsi" w:cstheme="majorHAnsi"/>
        </w:rPr>
        <w:t>In summation, our final reference genomes are highly contiguous and contain a high number of ultra-conserved genes. This indicates that this project was successful in assembling a useful resource for current and future studies involving delta smelt and closely related species.</w:t>
      </w:r>
    </w:p>
    <w:p w14:paraId="071D7CA3" w14:textId="5855C9A2" w:rsidR="0021528F" w:rsidRPr="0021528F" w:rsidRDefault="0021528F" w:rsidP="0021528F">
      <w:pPr>
        <w:rPr>
          <w:rFonts w:asciiTheme="majorHAnsi" w:hAnsiTheme="majorHAnsi" w:cstheme="majorHAnsi"/>
        </w:rPr>
      </w:pPr>
    </w:p>
    <w:sectPr w:rsidR="0021528F" w:rsidRPr="0021528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annon Erica Kendal Joslin" w:date="2022-08-26T15:53:00Z" w:initials="SEKJ">
    <w:p w14:paraId="1DCEE02C" w14:textId="18E677B4" w:rsidR="000F1559" w:rsidRDefault="000F1559">
      <w:pPr>
        <w:pStyle w:val="CommentText"/>
      </w:pPr>
      <w:r>
        <w:rPr>
          <w:rStyle w:val="CommentReference"/>
        </w:rPr>
        <w:annotationRef/>
      </w:r>
      <w:r>
        <w:t>change phrasing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CEE0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36AE4" w16cex:dateUtc="2022-08-26T22: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CEE02C" w16cid:durableId="26B36AE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0395B"/>
    <w:multiLevelType w:val="hybridMultilevel"/>
    <w:tmpl w:val="2C88CB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045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143193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484666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nnon Erica Kendal Joslin">
    <w15:presenceInfo w15:providerId="AD" w15:userId="S::sejoslin@ucdavis.edu::fba5f07c-7645-477e-8024-5109d18241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8DD"/>
    <w:rsid w:val="00095014"/>
    <w:rsid w:val="000E7631"/>
    <w:rsid w:val="000F1559"/>
    <w:rsid w:val="00116297"/>
    <w:rsid w:val="00157C47"/>
    <w:rsid w:val="001606A6"/>
    <w:rsid w:val="001A7125"/>
    <w:rsid w:val="00200378"/>
    <w:rsid w:val="0021528F"/>
    <w:rsid w:val="00220FC5"/>
    <w:rsid w:val="00286865"/>
    <w:rsid w:val="002F1C3C"/>
    <w:rsid w:val="003162E8"/>
    <w:rsid w:val="00341CE3"/>
    <w:rsid w:val="003C2571"/>
    <w:rsid w:val="003C6724"/>
    <w:rsid w:val="00446C5D"/>
    <w:rsid w:val="004A0D5C"/>
    <w:rsid w:val="004E066D"/>
    <w:rsid w:val="004F628D"/>
    <w:rsid w:val="00544AAF"/>
    <w:rsid w:val="005B7CBA"/>
    <w:rsid w:val="005D1282"/>
    <w:rsid w:val="00634E93"/>
    <w:rsid w:val="007004E7"/>
    <w:rsid w:val="00720299"/>
    <w:rsid w:val="00780CEB"/>
    <w:rsid w:val="00860E22"/>
    <w:rsid w:val="008F455C"/>
    <w:rsid w:val="0095051A"/>
    <w:rsid w:val="009B7D99"/>
    <w:rsid w:val="009D3A31"/>
    <w:rsid w:val="009F12B2"/>
    <w:rsid w:val="009F3A8B"/>
    <w:rsid w:val="00A649B4"/>
    <w:rsid w:val="00A66A97"/>
    <w:rsid w:val="00A7090F"/>
    <w:rsid w:val="00A7435B"/>
    <w:rsid w:val="00A80B27"/>
    <w:rsid w:val="00A9734B"/>
    <w:rsid w:val="00AB0599"/>
    <w:rsid w:val="00AC1368"/>
    <w:rsid w:val="00AD53B2"/>
    <w:rsid w:val="00AE42A0"/>
    <w:rsid w:val="00B15F26"/>
    <w:rsid w:val="00B33D9D"/>
    <w:rsid w:val="00BA4A7A"/>
    <w:rsid w:val="00BB4F41"/>
    <w:rsid w:val="00BD1D1A"/>
    <w:rsid w:val="00BE3811"/>
    <w:rsid w:val="00BF37D5"/>
    <w:rsid w:val="00C018E0"/>
    <w:rsid w:val="00C45E32"/>
    <w:rsid w:val="00D03D4F"/>
    <w:rsid w:val="00D55E48"/>
    <w:rsid w:val="00EB5875"/>
    <w:rsid w:val="00EB65A5"/>
    <w:rsid w:val="00EB7EC6"/>
    <w:rsid w:val="00F44A01"/>
    <w:rsid w:val="00F508DD"/>
    <w:rsid w:val="00F80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7282C9"/>
  <w15:chartTrackingRefBased/>
  <w15:docId w15:val="{81FE20BA-0EB3-4C48-B762-8C528A3C7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28F"/>
    <w:pPr>
      <w:keepNext/>
      <w:keepLines/>
      <w:suppressAutoHyphens/>
      <w:spacing w:before="240"/>
      <w:outlineLvl w:val="0"/>
    </w:pPr>
    <w:rPr>
      <w:rFonts w:ascii="Times New Roman" w:eastAsiaTheme="majorEastAsia" w:hAnsi="Times New Roman" w:cstheme="majorBidi"/>
      <w:b/>
      <w:color w:val="000000" w:themeColor="text1"/>
      <w:szCs w:val="32"/>
      <w:u w:val="single"/>
    </w:rPr>
  </w:style>
  <w:style w:type="paragraph" w:styleId="Heading2">
    <w:name w:val="heading 2"/>
    <w:basedOn w:val="Normal"/>
    <w:next w:val="Normal"/>
    <w:link w:val="Heading2Char"/>
    <w:uiPriority w:val="9"/>
    <w:unhideWhenUsed/>
    <w:qFormat/>
    <w:rsid w:val="0021528F"/>
    <w:pPr>
      <w:keepNext/>
      <w:keepLines/>
      <w:suppressAutoHyphens/>
      <w:spacing w:before="40"/>
      <w:outlineLvl w:val="1"/>
    </w:pPr>
    <w:rPr>
      <w:rFonts w:ascii="Times New Roman" w:eastAsiaTheme="majorEastAsia" w:hAnsi="Times New Roman" w:cstheme="majorBidi"/>
      <w:b/>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8DD"/>
    <w:pPr>
      <w:ind w:left="720"/>
      <w:contextualSpacing/>
    </w:pPr>
  </w:style>
  <w:style w:type="character" w:customStyle="1" w:styleId="Heading1Char">
    <w:name w:val="Heading 1 Char"/>
    <w:basedOn w:val="DefaultParagraphFont"/>
    <w:link w:val="Heading1"/>
    <w:uiPriority w:val="9"/>
    <w:qFormat/>
    <w:rsid w:val="0021528F"/>
    <w:rPr>
      <w:rFonts w:ascii="Times New Roman" w:eastAsiaTheme="majorEastAsia" w:hAnsi="Times New Roman" w:cstheme="majorBidi"/>
      <w:b/>
      <w:color w:val="000000" w:themeColor="text1"/>
      <w:szCs w:val="32"/>
      <w:u w:val="single"/>
    </w:rPr>
  </w:style>
  <w:style w:type="character" w:customStyle="1" w:styleId="Heading2Char">
    <w:name w:val="Heading 2 Char"/>
    <w:basedOn w:val="DefaultParagraphFont"/>
    <w:link w:val="Heading2"/>
    <w:uiPriority w:val="9"/>
    <w:qFormat/>
    <w:rsid w:val="0021528F"/>
    <w:rPr>
      <w:rFonts w:ascii="Times New Roman" w:eastAsiaTheme="majorEastAsia" w:hAnsi="Times New Roman" w:cstheme="majorBidi"/>
      <w:b/>
      <w:i/>
      <w:color w:val="000000" w:themeColor="text1"/>
      <w:szCs w:val="26"/>
    </w:rPr>
  </w:style>
  <w:style w:type="character" w:styleId="Hyperlink">
    <w:name w:val="Hyperlink"/>
    <w:basedOn w:val="DefaultParagraphFont"/>
    <w:uiPriority w:val="99"/>
    <w:unhideWhenUsed/>
    <w:rsid w:val="0021528F"/>
    <w:rPr>
      <w:color w:val="0000FF"/>
      <w:u w:val="single"/>
    </w:rPr>
  </w:style>
  <w:style w:type="character" w:styleId="CommentReference">
    <w:name w:val="annotation reference"/>
    <w:basedOn w:val="DefaultParagraphFont"/>
    <w:uiPriority w:val="99"/>
    <w:semiHidden/>
    <w:unhideWhenUsed/>
    <w:rsid w:val="000F1559"/>
    <w:rPr>
      <w:sz w:val="16"/>
      <w:szCs w:val="16"/>
    </w:rPr>
  </w:style>
  <w:style w:type="paragraph" w:styleId="CommentText">
    <w:name w:val="annotation text"/>
    <w:basedOn w:val="Normal"/>
    <w:link w:val="CommentTextChar"/>
    <w:uiPriority w:val="99"/>
    <w:semiHidden/>
    <w:unhideWhenUsed/>
    <w:rsid w:val="000F1559"/>
    <w:rPr>
      <w:sz w:val="20"/>
      <w:szCs w:val="20"/>
    </w:rPr>
  </w:style>
  <w:style w:type="character" w:customStyle="1" w:styleId="CommentTextChar">
    <w:name w:val="Comment Text Char"/>
    <w:basedOn w:val="DefaultParagraphFont"/>
    <w:link w:val="CommentText"/>
    <w:uiPriority w:val="99"/>
    <w:semiHidden/>
    <w:rsid w:val="000F1559"/>
    <w:rPr>
      <w:sz w:val="20"/>
      <w:szCs w:val="20"/>
    </w:rPr>
  </w:style>
  <w:style w:type="paragraph" w:styleId="CommentSubject">
    <w:name w:val="annotation subject"/>
    <w:basedOn w:val="CommentText"/>
    <w:next w:val="CommentText"/>
    <w:link w:val="CommentSubjectChar"/>
    <w:uiPriority w:val="99"/>
    <w:semiHidden/>
    <w:unhideWhenUsed/>
    <w:rsid w:val="000F1559"/>
    <w:rPr>
      <w:b/>
      <w:bCs/>
    </w:rPr>
  </w:style>
  <w:style w:type="character" w:customStyle="1" w:styleId="CommentSubjectChar">
    <w:name w:val="Comment Subject Char"/>
    <w:basedOn w:val="CommentTextChar"/>
    <w:link w:val="CommentSubject"/>
    <w:uiPriority w:val="99"/>
    <w:semiHidden/>
    <w:rsid w:val="000F155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www.10xgenomics.com/technology/" TargetMode="External"/><Relationship Id="rId18" Type="http://schemas.openxmlformats.org/officeDocument/2006/relationships/hyperlink" Target="http://broadinstitute.github.io/picard/" TargetMode="External"/><Relationship Id="rId3" Type="http://schemas.openxmlformats.org/officeDocument/2006/relationships/settings" Target="settings.xml"/><Relationship Id="rId21" Type="http://schemas.microsoft.com/office/2011/relationships/people" Target="people.xml"/><Relationship Id="rId7" Type="http://schemas.microsoft.com/office/2016/09/relationships/commentsIds" Target="commentsIds.xml"/><Relationship Id="rId12" Type="http://schemas.openxmlformats.org/officeDocument/2006/relationships/hyperlink" Target="https://www.pacb.com/" TargetMode="External"/><Relationship Id="rId17" Type="http://schemas.openxmlformats.org/officeDocument/2006/relationships/hyperlink" Target="https://github.com/ArimaGenomics/mapping_pipeline" TargetMode="External"/><Relationship Id="rId2" Type="http://schemas.openxmlformats.org/officeDocument/2006/relationships/styles" Target="styles.xml"/><Relationship Id="rId16" Type="http://schemas.openxmlformats.org/officeDocument/2006/relationships/hyperlink" Target="https://github.com/wtsi-hpag/Scaff10X" TargetMode="External"/><Relationship Id="rId20"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hyperlink" Target="https://github.com/PacificBiosciences/pbipa" TargetMode="External"/><Relationship Id="rId10" Type="http://schemas.openxmlformats.org/officeDocument/2006/relationships/image" Target="media/image2.png"/><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github.com/PacificBiosciences/cc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14</Pages>
  <Words>10255</Words>
  <Characters>58455</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Erica Kendal Joslin</dc:creator>
  <cp:keywords/>
  <dc:description/>
  <cp:lastModifiedBy>Shannon Erica Kendal Joslin</cp:lastModifiedBy>
  <cp:revision>15</cp:revision>
  <dcterms:created xsi:type="dcterms:W3CDTF">2022-08-23T14:36:00Z</dcterms:created>
  <dcterms:modified xsi:type="dcterms:W3CDTF">2022-08-27T01:55:00Z</dcterms:modified>
</cp:coreProperties>
</file>