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109" w14:textId="24928097" w:rsidR="00A7435B" w:rsidRDefault="00EC7B4D">
      <w:proofErr w:type="spellStart"/>
      <w:r>
        <w:t>fodder_doc</w:t>
      </w:r>
      <w:proofErr w:type="spellEnd"/>
    </w:p>
    <w:p w14:paraId="235BEDBC" w14:textId="18BC1DB7" w:rsidR="00EC7B4D" w:rsidRDefault="00EC7B4D"/>
    <w:p w14:paraId="03CCB5D9" w14:textId="7806E702" w:rsidR="00EC7B4D" w:rsidRDefault="00EC7B4D">
      <w:r>
        <w:t>Intro</w:t>
      </w:r>
    </w:p>
    <w:p w14:paraId="1A0BD120" w14:textId="77777777" w:rsidR="00EC7B4D" w:rsidRDefault="00EC7B4D" w:rsidP="00EC7B4D">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52627252" w14:textId="77777777" w:rsidR="00EC7B4D" w:rsidRDefault="00EC7B4D" w:rsidP="00EC7B4D">
      <w:pPr>
        <w:rPr>
          <w:rFonts w:asciiTheme="majorHAnsi" w:hAnsiTheme="majorHAnsi" w:cstheme="majorHAnsi"/>
        </w:rPr>
      </w:pPr>
    </w:p>
    <w:p w14:paraId="25C88863" w14:textId="77777777" w:rsidR="00EC7B4D" w:rsidRPr="006D3374" w:rsidRDefault="00EC7B4D" w:rsidP="00EC7B4D">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 capacity for adaptation to environmental change</w:t>
      </w:r>
    </w:p>
    <w:p w14:paraId="1924F437" w14:textId="77777777" w:rsidR="00EC7B4D" w:rsidRDefault="00EC7B4D" w:rsidP="00EC7B4D">
      <w:pPr>
        <w:rPr>
          <w:rFonts w:asciiTheme="majorHAnsi" w:hAnsiTheme="majorHAnsi" w:cstheme="majorHAnsi"/>
        </w:rPr>
      </w:pPr>
    </w:p>
    <w:p w14:paraId="39B9A8F0" w14:textId="77777777" w:rsidR="00EC7B4D" w:rsidRDefault="00EC7B4D" w:rsidP="00EC7B4D">
      <w:pPr>
        <w:rPr>
          <w:rFonts w:asciiTheme="majorHAnsi" w:hAnsiTheme="majorHAnsi" w:cstheme="majorHAnsi"/>
        </w:rPr>
      </w:pPr>
      <w:r>
        <w:rPr>
          <w:rFonts w:asciiTheme="majorHAnsi" w:hAnsiTheme="majorHAnsi" w:cstheme="majorHAnsi"/>
        </w:rPr>
        <w:t xml:space="preserve"> phenotypic variation to allow for a broad respond to climatic factors deeply influencing the Delta. </w:t>
      </w:r>
      <w:proofErr w:type="gramStart"/>
      <w:r>
        <w:rPr>
          <w:rFonts w:asciiTheme="majorHAnsi" w:hAnsiTheme="majorHAnsi" w:cstheme="majorHAnsi"/>
        </w:rPr>
        <w:t>Three  key</w:t>
      </w:r>
      <w:proofErr w:type="gramEnd"/>
      <w:r>
        <w:rPr>
          <w:rFonts w:asciiTheme="majorHAnsi" w:hAnsiTheme="majorHAnsi" w:cstheme="majorHAnsi"/>
        </w:rPr>
        <w:t xml:space="preserve"> components to</w:t>
      </w:r>
    </w:p>
    <w:p w14:paraId="2292D98E" w14:textId="77777777" w:rsidR="00EC7B4D" w:rsidRDefault="00EC7B4D" w:rsidP="00EC7B4D">
      <w:pPr>
        <w:rPr>
          <w:rFonts w:asciiTheme="majorHAnsi" w:hAnsiTheme="majorHAnsi" w:cstheme="majorHAnsi"/>
        </w:rPr>
      </w:pPr>
    </w:p>
    <w:p w14:paraId="76B0D24E" w14:textId="77777777" w:rsidR="00EC7B4D" w:rsidRDefault="00EC7B4D" w:rsidP="00EC7B4D">
      <w:pPr>
        <w:rPr>
          <w:rFonts w:asciiTheme="majorHAnsi" w:hAnsiTheme="majorHAnsi" w:cstheme="majorHAnsi"/>
        </w:rPr>
      </w:pPr>
      <w:r>
        <w:rPr>
          <w:rFonts w:asciiTheme="majorHAnsi" w:hAnsiTheme="majorHAnsi" w:cstheme="majorHAnsi"/>
        </w:rPr>
        <w:t xml:space="preserve"> of basic ecology is phenotypic variation; thus, maintenance of genetic diversity is essential as it is tied to the </w:t>
      </w:r>
      <w:r w:rsidRPr="00170D69">
        <w:rPr>
          <w:rFonts w:asciiTheme="majorHAnsi" w:hAnsiTheme="majorHAnsi" w:cstheme="majorHAnsi"/>
        </w:rPr>
        <w:t>evolutionary</w:t>
      </w:r>
      <w:r>
        <w:rPr>
          <w:rFonts w:asciiTheme="majorHAnsi" w:hAnsiTheme="majorHAnsi" w:cstheme="majorHAnsi"/>
        </w:rPr>
        <w:t xml:space="preserve"> </w:t>
      </w:r>
      <w:r w:rsidRPr="00170D69">
        <w:rPr>
          <w:rFonts w:asciiTheme="majorHAnsi" w:hAnsiTheme="majorHAnsi" w:cstheme="majorHAnsi"/>
        </w:rPr>
        <w:t>capacity for adaptation to environmental change</w:t>
      </w:r>
      <w:r>
        <w:rPr>
          <w:rFonts w:asciiTheme="majorHAnsi" w:hAnsiTheme="majorHAnsi" w:cstheme="majorHAnsi"/>
        </w:rPr>
        <w:t>. To assess genetic diversity within delta smelt, contemporary and historical effective population size estimates were made using 2318[</w:t>
      </w:r>
      <w:proofErr w:type="spellStart"/>
      <w:r>
        <w:rPr>
          <w:rFonts w:asciiTheme="majorHAnsi" w:hAnsiTheme="majorHAnsi" w:cstheme="majorHAnsi"/>
        </w:rPr>
        <w:t>tk</w:t>
      </w:r>
      <w:proofErr w:type="spellEnd"/>
      <w:r>
        <w:rPr>
          <w:rFonts w:asciiTheme="majorHAnsi" w:hAnsiTheme="majorHAnsi" w:cstheme="majorHAnsi"/>
        </w:rPr>
        <w:t>] samples from 25[</w:t>
      </w:r>
      <w:proofErr w:type="spellStart"/>
      <w:r>
        <w:rPr>
          <w:rFonts w:asciiTheme="majorHAnsi" w:hAnsiTheme="majorHAnsi" w:cstheme="majorHAnsi"/>
        </w:rPr>
        <w:t>tk</w:t>
      </w:r>
      <w:proofErr w:type="spellEnd"/>
      <w:r>
        <w:rPr>
          <w:rFonts w:asciiTheme="majorHAnsi" w:hAnsiTheme="majorHAnsi" w:cstheme="majorHAnsi"/>
        </w:rPr>
        <w:t>] generations.</w:t>
      </w:r>
    </w:p>
    <w:p w14:paraId="7881039A" w14:textId="77777777" w:rsidR="00EC7B4D" w:rsidRDefault="00EC7B4D" w:rsidP="00EC7B4D">
      <w:pPr>
        <w:rPr>
          <w:rFonts w:asciiTheme="majorHAnsi" w:hAnsiTheme="majorHAnsi" w:cstheme="majorHAnsi"/>
        </w:rPr>
      </w:pPr>
    </w:p>
    <w:p w14:paraId="08742229" w14:textId="77777777" w:rsidR="00EC7B4D" w:rsidRDefault="00EC7B4D" w:rsidP="00EC7B4D">
      <w:pPr>
        <w:rPr>
          <w:rFonts w:asciiTheme="majorHAnsi" w:hAnsiTheme="majorHAnsi" w:cstheme="majorHAnsi"/>
        </w:rPr>
      </w:pPr>
      <w:r>
        <w:rPr>
          <w:rFonts w:asciiTheme="majorHAnsi" w:hAnsiTheme="majorHAnsi" w:cstheme="majorHAnsi"/>
        </w:rPr>
        <w:t xml:space="preserve"> Conservation of genetic diversity within the species will require several components, including an assembled genome to allow for fine-scale genomic change, quantifying genetic diversity through time, and identifying loci to assist in non-lethal monitoring methods of population dynamics, such as sex ratios, of the species. </w:t>
      </w:r>
    </w:p>
    <w:p w14:paraId="6A4F3211" w14:textId="77777777" w:rsidR="00EC7B4D" w:rsidRDefault="00EC7B4D" w:rsidP="00EC7B4D">
      <w:pPr>
        <w:rPr>
          <w:rFonts w:asciiTheme="majorHAnsi" w:hAnsiTheme="majorHAnsi" w:cstheme="majorHAnsi"/>
        </w:rPr>
      </w:pPr>
    </w:p>
    <w:p w14:paraId="7B40B8B3" w14:textId="77777777" w:rsidR="00EC7B4D" w:rsidRPr="001B340B" w:rsidRDefault="00EC7B4D" w:rsidP="00EC7B4D">
      <w:pPr>
        <w:rPr>
          <w:rFonts w:asciiTheme="majorHAnsi" w:hAnsiTheme="majorHAnsi" w:cstheme="majorHAnsi"/>
        </w:rPr>
      </w:pPr>
      <w:r>
        <w:rPr>
          <w:rFonts w:asciiTheme="majorHAnsi" w:hAnsiTheme="majorHAnsi" w:cstheme="majorHAnsi"/>
        </w:rPr>
        <w:t xml:space="preserve">genetic resources for and monitoring genetic diversity within delta smelt is a critical step to aid in research efforts for making informed decisions to manage this imperiled species. Resource development requires genomic tools for </w:t>
      </w:r>
    </w:p>
    <w:p w14:paraId="7CFA94E6" w14:textId="77777777" w:rsidR="00EC7B4D" w:rsidRDefault="00EC7B4D" w:rsidP="00EC7B4D">
      <w:pPr>
        <w:rPr>
          <w:rFonts w:asciiTheme="majorHAnsi" w:hAnsiTheme="majorHAnsi" w:cstheme="majorHAnsi"/>
        </w:rPr>
      </w:pPr>
    </w:p>
    <w:p w14:paraId="342F2EB8" w14:textId="77777777" w:rsidR="00EC7B4D" w:rsidRDefault="00EC7B4D" w:rsidP="00EC7B4D">
      <w:pPr>
        <w:rPr>
          <w:rFonts w:asciiTheme="majorHAnsi" w:hAnsiTheme="majorHAnsi" w:cstheme="majorHAnsi"/>
        </w:rPr>
      </w:pPr>
    </w:p>
    <w:p w14:paraId="112029BB" w14:textId="3696EAC5" w:rsidR="00EC7B4D" w:rsidRPr="00833A33" w:rsidRDefault="00EC7B4D" w:rsidP="00EC7B4D">
      <w:pPr>
        <w:rPr>
          <w:rFonts w:asciiTheme="majorHAnsi" w:hAnsiTheme="majorHAnsi" w:cstheme="majorHAnsi"/>
        </w:rPr>
      </w:pPr>
      <w:r w:rsidRPr="00833A33">
        <w:rPr>
          <w:rFonts w:asciiTheme="majorHAnsi" w:hAnsiTheme="majorHAnsi" w:cstheme="majorHAnsi"/>
        </w:rPr>
        <w:t>The abundance of delta smelt (</w:t>
      </w:r>
      <w:r w:rsidRPr="00833A33">
        <w:rPr>
          <w:rFonts w:asciiTheme="majorHAnsi" w:hAnsiTheme="majorHAnsi" w:cstheme="majorHAnsi"/>
          <w:i/>
          <w:iCs/>
        </w:rPr>
        <w:t>Hypomesus transpacificus</w:t>
      </w:r>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{"citationID":"qAXBxzdW","properties":{"formattedCitation":"\\super 1,2\\nosupersub{}","plainCitation":"1,2","noteIndex":0},"citationItems":[{"id":225,"uris":["http://zotero.org/users/local/3tku6QP0/items/KQW7IYHW"],"itemData":{"id":225,"type":"article-journal","abstract":"This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1,2</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{"citationID":"N8vnZB7I","properties":{"formattedCitation":"\\super 3\\uc0\\u8211{}5\\nosupersub{}","plainCitation":"3–5","noteIndex":0},"citationItems":[{"id":472,"uris":["http://zotero.org/users/local/3tku6QP0/items/KYCADNDA"],"itemData":{"id":472,"type":"article-journal","container-title":"Conservation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3–5</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{"citationID":"j0bUbSld","properties":{"formattedCitation":"\\super 6,7\\nosupersub{}","plainCitation":"6,7","noteIndex":0},"citationItems":[{"id":232,"uris":["http://zotero.org/users/local/3tku6QP0/items/FC2ILMQR"],"itemData":{"id":232,"type":"article-journal","abstract":"Delta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XKAD5jdI/ziKTrOIp","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6,7</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19ED9918" w14:textId="77777777" w:rsidR="00EC7B4D" w:rsidRPr="00833A33" w:rsidRDefault="00EC7B4D" w:rsidP="00EC7B4D">
      <w:pPr>
        <w:rPr>
          <w:rFonts w:asciiTheme="majorHAnsi" w:hAnsiTheme="majorHAnsi" w:cstheme="majorHAnsi"/>
        </w:rPr>
      </w:pPr>
    </w:p>
    <w:p w14:paraId="4B16DD00"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w:t>
      </w:r>
      <w:r w:rsidRPr="00833A33">
        <w:rPr>
          <w:rFonts w:asciiTheme="majorHAnsi" w:hAnsiTheme="majorHAnsi" w:cstheme="majorHAnsi"/>
        </w:rPr>
        <w:lastRenderedPageBreak/>
        <w:t xml:space="preserve">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47291414" w14:textId="77777777" w:rsidR="00EC7B4D" w:rsidRDefault="00EC7B4D" w:rsidP="00EC7B4D"/>
    <w:p w14:paraId="3BD921FA" w14:textId="314F0824" w:rsidR="00EC7B4D" w:rsidRDefault="00EC7B4D"/>
    <w:p w14:paraId="3FF80DD1" w14:textId="2513D006" w:rsidR="0094076A" w:rsidRDefault="0094076A">
      <w:r>
        <w:t>GENOME</w:t>
      </w:r>
    </w:p>
    <w:p w14:paraId="16970904" w14:textId="77777777" w:rsidR="0094076A" w:rsidRDefault="0094076A"/>
    <w:p w14:paraId="1BA7EC2F" w14:textId="1A3423FD"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Genome</w:t>
      </w:r>
      <w:r w:rsidR="0094076A">
        <w:rPr>
          <w:rFonts w:asciiTheme="majorHAnsi" w:hAnsiTheme="majorHAnsi" w:cstheme="majorHAnsi"/>
          <w:color w:val="00000A"/>
        </w:rPr>
        <w:t xml:space="preserve"> Intro</w:t>
      </w:r>
      <w:r>
        <w:rPr>
          <w:rFonts w:asciiTheme="majorHAnsi" w:hAnsiTheme="majorHAnsi" w:cstheme="majorHAnsi"/>
          <w:color w:val="00000A"/>
        </w:rPr>
        <w:t>: Why?</w:t>
      </w:r>
    </w:p>
    <w:p w14:paraId="141C81A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innovation (theoretical or medical)</w:t>
      </w:r>
    </w:p>
    <w:p w14:paraId="24A7589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preserve biodiversity</w:t>
      </w:r>
    </w:p>
    <w:p w14:paraId="42FF2A3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species are going extinct faster than ever</w:t>
      </w:r>
    </w:p>
    <w:p w14:paraId="52028B9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5</w:t>
      </w:r>
      <w:r w:rsidRPr="009B7D99">
        <w:rPr>
          <w:rFonts w:asciiTheme="majorHAnsi" w:hAnsiTheme="majorHAnsi" w:cstheme="majorHAnsi"/>
          <w:color w:val="00000A"/>
          <w:vertAlign w:val="superscript"/>
        </w:rPr>
        <w:t>th</w:t>
      </w:r>
      <w:r>
        <w:rPr>
          <w:rFonts w:asciiTheme="majorHAnsi" w:hAnsiTheme="majorHAnsi" w:cstheme="majorHAnsi"/>
          <w:color w:val="00000A"/>
        </w:rPr>
        <w:t xml:space="preserve"> great extinction?</w:t>
      </w:r>
    </w:p>
    <w:p w14:paraId="46B302D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need to know the genetic composition of the </w:t>
      </w:r>
      <w:proofErr w:type="spellStart"/>
      <w:r>
        <w:rPr>
          <w:rFonts w:asciiTheme="majorHAnsi" w:hAnsiTheme="majorHAnsi" w:cstheme="majorHAnsi"/>
          <w:color w:val="00000A"/>
        </w:rPr>
        <w:t>speices</w:t>
      </w:r>
      <w:proofErr w:type="spellEnd"/>
      <w:r>
        <w:rPr>
          <w:rFonts w:asciiTheme="majorHAnsi" w:hAnsiTheme="majorHAnsi" w:cstheme="majorHAnsi"/>
          <w:color w:val="00000A"/>
        </w:rPr>
        <w:t xml:space="preserve"> that sustain ecological communities </w:t>
      </w:r>
    </w:p>
    <w:p w14:paraId="5C81C9A6"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the</w:t>
      </w:r>
      <w:proofErr w:type="gramEnd"/>
      <w:r>
        <w:rPr>
          <w:rFonts w:asciiTheme="majorHAnsi" w:hAnsiTheme="majorHAnsi" w:cstheme="majorHAnsi"/>
          <w:color w:val="00000A"/>
        </w:rPr>
        <w:t xml:space="preserve"> genome is the core </w:t>
      </w:r>
      <w:proofErr w:type="spellStart"/>
      <w:r>
        <w:rPr>
          <w:rFonts w:asciiTheme="majorHAnsi" w:hAnsiTheme="majorHAnsi" w:cstheme="majorHAnsi"/>
          <w:color w:val="00000A"/>
        </w:rPr>
        <w:t>entitiy</w:t>
      </w:r>
      <w:proofErr w:type="spellEnd"/>
      <w:r>
        <w:rPr>
          <w:rFonts w:asciiTheme="majorHAnsi" w:hAnsiTheme="majorHAnsi" w:cstheme="majorHAnsi"/>
          <w:color w:val="00000A"/>
        </w:rPr>
        <w:t xml:space="preserve"> to life”</w:t>
      </w:r>
    </w:p>
    <w:p w14:paraId="7A21DEA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previously focused on a single gene approach but genes do not exist in isolation, </w:t>
      </w:r>
    </w:p>
    <w:p w14:paraId="0068E9AC"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genetics have influenced </w:t>
      </w:r>
    </w:p>
    <w:p w14:paraId="53D915F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genomics</w:t>
      </w:r>
      <w:proofErr w:type="gramEnd"/>
      <w:r>
        <w:rPr>
          <w:rFonts w:asciiTheme="majorHAnsi" w:hAnsiTheme="majorHAnsi" w:cstheme="majorHAnsi"/>
          <w:color w:val="00000A"/>
        </w:rPr>
        <w:t xml:space="preserve"> starts from a reference genome”</w:t>
      </w:r>
    </w:p>
    <w:p w14:paraId="4A2CA48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model genomic research has led to innumerous medical advances for humans </w:t>
      </w:r>
    </w:p>
    <w:p w14:paraId="2DB1E58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humans are radically altering the natural world</w:t>
      </w:r>
    </w:p>
    <w:p w14:paraId="1CBF553F"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we need to understand the effects of this</w:t>
      </w:r>
    </w:p>
    <w:p w14:paraId="7336064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understand what genetics lead to making a mammal a mammal and a reptile a reptile, or bats live for </w:t>
      </w:r>
      <w:proofErr w:type="gramStart"/>
      <w:r>
        <w:rPr>
          <w:rFonts w:asciiTheme="majorHAnsi" w:hAnsiTheme="majorHAnsi" w:cstheme="majorHAnsi"/>
          <w:color w:val="00000A"/>
        </w:rPr>
        <w:t>fucking</w:t>
      </w:r>
      <w:proofErr w:type="gramEnd"/>
      <w:r>
        <w:rPr>
          <w:rFonts w:asciiTheme="majorHAnsi" w:hAnsiTheme="majorHAnsi" w:cstheme="majorHAnsi"/>
          <w:color w:val="00000A"/>
        </w:rPr>
        <w:t xml:space="preserve"> ever</w:t>
      </w:r>
    </w:p>
    <w:p w14:paraId="7A9B10E7"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from just one mammal that currently doesn’t ha</w:t>
      </w:r>
    </w:p>
    <w:p w14:paraId="29E462BC"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know about blindness, </w:t>
      </w:r>
    </w:p>
    <w:p w14:paraId="39AC80AB"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disease susceptibility </w:t>
      </w:r>
    </w:p>
    <w:p w14:paraId="29D0E6B5" w14:textId="77777777"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What could happen?</w:t>
      </w:r>
    </w:p>
    <w:p w14:paraId="4E2F6546"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scientific innovation</w:t>
      </w:r>
    </w:p>
    <w:p w14:paraId="0B4D1F20"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theories stemming from observations intangible to the naked eye</w:t>
      </w:r>
    </w:p>
    <w:p w14:paraId="28AFC94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contributing to a larger and </w:t>
      </w:r>
      <w:proofErr w:type="gramStart"/>
      <w:r>
        <w:rPr>
          <w:rFonts w:asciiTheme="majorHAnsi" w:hAnsiTheme="majorHAnsi" w:cstheme="majorHAnsi"/>
          <w:color w:val="00000A"/>
        </w:rPr>
        <w:t>ever growing</w:t>
      </w:r>
      <w:proofErr w:type="gramEnd"/>
      <w:r>
        <w:rPr>
          <w:rFonts w:asciiTheme="majorHAnsi" w:hAnsiTheme="majorHAnsi" w:cstheme="majorHAnsi"/>
          <w:color w:val="00000A"/>
        </w:rPr>
        <w:t xml:space="preserve"> resource </w:t>
      </w:r>
    </w:p>
    <w:p w14:paraId="7ACA24B3" w14:textId="77777777" w:rsidR="0088686E" w:rsidRPr="00286865"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better understand things like aging (insert bats), </w:t>
      </w:r>
    </w:p>
    <w:p w14:paraId="4C20A6B3" w14:textId="5D556E3C" w:rsidR="0088686E" w:rsidRDefault="0088686E"/>
    <w:p w14:paraId="3172DF05" w14:textId="1A3910EF" w:rsidR="0094076A" w:rsidRDefault="0094076A">
      <w:r>
        <w:t>Genome Intro: old</w:t>
      </w:r>
    </w:p>
    <w:p w14:paraId="5AD91282" w14:textId="336D053B" w:rsidR="0094076A" w:rsidRPr="0021528F"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The use of next generation sequencing (NGS) technologies in conjunction with a highly contiguous and accurate reference genome increases the power and precision of inferences </w:t>
      </w:r>
      <w:r w:rsidRPr="0021528F">
        <w:rPr>
          <w:rFonts w:asciiTheme="majorHAnsi" w:hAnsiTheme="majorHAnsi" w:cstheme="majorHAnsi"/>
          <w:color w:val="00000A"/>
        </w:rPr>
        <w:lastRenderedPageBreak/>
        <w:t>made in population genetic studies (e.g., analyses of population structure, genetic diversity, and local adaptation)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{"citationID":"g9w79XJU","properties":{"formattedCitation":"\\super 8\\nosupersub{}","plainCitation":"8","noteIndex":0},"citationItems":[{"id":213,"uris":["http://zotero.org/users/local/3tku6QP0/items/SJQIKWLY"],"itemData":{"id":213,"type":"article-journal","abstract":"We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{"citationID":"u7gi3JVa","properties":{"formattedCitation":"\\super 9,10\\nosupersub{}","plainCitation":"9,10","noteIndex":0},"citationItems":[{"id":"XKAD5jdI/hGbd2WBj","uris":["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Species","type":"article-journal","volume":"1"}},{"id":"XKAD5jdI/zYA4Deyg","uris":["http://www.mendeley.com/documents/?uuid=66ff25a6-2c12-4c9c-b35c-19dddba8b7fa"],"itemData":{"DOI":"10.1111/mec.13814","ISBN":"1365-294X","ISSN":"1365294X","abstract":"The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{"citationID":"qb3OHMtd","properties":{"formattedCitation":"\\super 11\\nosupersub{}","plainCitation":"11","noteIndex":0},"citationItems":[{"id":"XKAD5jdI/hg19ca4b","uris":["http://www.mendeley.com/documents/?uuid=c6fd8232-bfc3-43ec-83ec-b1c559fc77f3"],"itemData":{"DOI":"10.1126/sciadv.1603198","abstract":"The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{"citationID":"Z621VvDn","properties":{"formattedCitation":"\\super 12\\nosupersub{}","plainCitation":"12","noteIndex":0},"citationItems":[{"id":"XKAD5jdI/ivEvbT6W","uris":["http://www.mendeley.com/documents/?uuid=c026ef43-5f1b-462a-a6ef-84fbd9b6a818"],"itemData":{"author":[{"dropping-particle":"","family":"Narum","given":"Shawn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54A7F22C" w14:textId="77777777" w:rsidR="0094076A" w:rsidRPr="0021528F" w:rsidRDefault="0094076A" w:rsidP="0094076A">
      <w:pPr>
        <w:spacing w:line="276" w:lineRule="auto"/>
        <w:ind w:right="270" w:firstLine="720"/>
        <w:rPr>
          <w:rFonts w:asciiTheme="majorHAnsi" w:hAnsiTheme="majorHAnsi" w:cstheme="majorHAnsi"/>
        </w:rPr>
      </w:pPr>
    </w:p>
    <w:p w14:paraId="4A025FDF" w14:textId="3FD70EE2" w:rsidR="0094076A"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{"citationID":"8JRKz8OI","properties":{"formattedCitation":"\\super 14\\nosupersub{}","plainCitation":"14","noteIndex":0},"citationItems":[{"id":478,"uris":["http://zotero.org/users/local/3tku6QP0/items/M6KU66UR"],"itemData":{"id":478,"type":"article-journal","abstract":"Abstract\n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{"citationID":"sXgPEv10","properties":{"formattedCitation":"\\super 15\\nosupersub{}","plainCitation":"15","noteIndex":0},"citationItems":[{"id":224,"uris":["http://zotero.org/users/local/3tku6QP0/items/NMRF5PW2"],"itemData":{"id":224,"type":"article-journal","abstract":"AbstractThe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1A4B6E74" w14:textId="62C15C3F" w:rsidR="0094076A" w:rsidRDefault="0094076A"/>
    <w:p w14:paraId="32567416" w14:textId="77777777" w:rsidR="005C2D5B" w:rsidRPr="0021528F" w:rsidRDefault="005C2D5B" w:rsidP="005C2D5B">
      <w:pPr>
        <w:spacing w:line="276" w:lineRule="auto"/>
        <w:rPr>
          <w:rFonts w:asciiTheme="majorHAnsi" w:hAnsiTheme="majorHAnsi" w:cstheme="majorHAnsi"/>
        </w:rPr>
      </w:pPr>
      <w:r w:rsidRPr="0021528F">
        <w:rPr>
          <w:rFonts w:asciiTheme="majorHAnsi" w:hAnsiTheme="majorHAnsi" w:cstheme="majorHAnsi"/>
        </w:rPr>
        <w:t xml:space="preserve">cytogenetic work does not use sequencing-based methods and allows for an independent validation of the number of chromosomes expected in </w:t>
      </w:r>
      <w:r>
        <w:rPr>
          <w:rFonts w:asciiTheme="majorHAnsi" w:hAnsiTheme="majorHAnsi" w:cstheme="majorHAnsi"/>
        </w:rPr>
        <w:t>the</w:t>
      </w:r>
      <w:r w:rsidRPr="0021528F">
        <w:rPr>
          <w:rFonts w:asciiTheme="majorHAnsi" w:hAnsiTheme="majorHAnsi" w:cstheme="majorHAnsi"/>
        </w:rPr>
        <w:t xml:space="preserve"> final delta smelt genome assemblies</w:t>
      </w:r>
      <w:r>
        <w:rPr>
          <w:rFonts w:asciiTheme="majorHAnsi" w:hAnsiTheme="majorHAnsi" w:cstheme="majorHAnsi"/>
        </w:rPr>
        <w:t xml:space="preserve"> we karyotyped male and female delta smelt.</w:t>
      </w:r>
    </w:p>
    <w:p w14:paraId="39B033F4" w14:textId="77777777" w:rsidR="005C2D5B" w:rsidRDefault="005C2D5B" w:rsidP="005C2D5B">
      <w:pPr>
        <w:spacing w:line="276" w:lineRule="auto"/>
        <w:ind w:right="270"/>
        <w:rPr>
          <w:rFonts w:asciiTheme="majorHAnsi" w:hAnsiTheme="majorHAnsi" w:cstheme="majorHAnsi"/>
          <w:color w:val="00000A"/>
        </w:rPr>
      </w:pPr>
    </w:p>
    <w:p w14:paraId="37C5E7D1" w14:textId="77777777" w:rsidR="005C2D5B" w:rsidRDefault="005C2D5B" w:rsidP="005C2D5B">
      <w:pPr>
        <w:spacing w:line="276" w:lineRule="auto"/>
        <w:ind w:right="270"/>
        <w:rPr>
          <w:rFonts w:asciiTheme="majorHAnsi" w:hAnsiTheme="majorHAnsi" w:cstheme="majorHAnsi"/>
          <w:color w:val="00000A"/>
        </w:rPr>
      </w:pPr>
      <w:r>
        <w:rPr>
          <w:rFonts w:asciiTheme="majorHAnsi" w:hAnsiTheme="majorHAnsi" w:cstheme="majorHAnsi"/>
          <w:color w:val="00000A"/>
        </w:rPr>
        <w:t>genome assembly contiguity can be further increased by incorporating linkage maps, which uses the frequency of recombination between markers to generate relative distances throughout the genome.</w:t>
      </w:r>
    </w:p>
    <w:p w14:paraId="2EFCC676" w14:textId="77777777" w:rsidR="005C2D5B" w:rsidRDefault="005C2D5B"/>
    <w:p w14:paraId="34C10626" w14:textId="6C15BC57" w:rsidR="008B4FC6" w:rsidRDefault="008B4FC6"/>
    <w:p w14:paraId="18E73BF6" w14:textId="7F9F9303" w:rsidR="008B4FC6" w:rsidRDefault="008B4FC6">
      <w:r>
        <w:t>METHODS</w:t>
      </w:r>
    </w:p>
    <w:p w14:paraId="1F84F97F" w14:textId="77777777" w:rsidR="008B4FC6" w:rsidRPr="00A02EAA" w:rsidRDefault="008B4FC6" w:rsidP="008B4FC6">
      <w:pPr>
        <w:spacing w:line="276" w:lineRule="auto"/>
        <w:ind w:right="270"/>
        <w:rPr>
          <w:rFonts w:asciiTheme="majorHAnsi" w:hAnsiTheme="majorHAnsi" w:cstheme="majorHAnsi"/>
          <w:i/>
        </w:rPr>
      </w:pPr>
      <w:r>
        <w:rPr>
          <w:rFonts w:asciiTheme="majorHAnsi" w:hAnsiTheme="majorHAnsi" w:cstheme="majorHAnsi"/>
          <w:i/>
        </w:rPr>
        <w:t xml:space="preserve">Sample Collection </w:t>
      </w:r>
    </w:p>
    <w:p w14:paraId="4B642E4A" w14:textId="77777777" w:rsidR="008B4FC6" w:rsidRDefault="008B4FC6" w:rsidP="008B4FC6">
      <w:pPr>
        <w:spacing w:line="276" w:lineRule="auto"/>
        <w:ind w:right="270"/>
        <w:rPr>
          <w:rFonts w:asciiTheme="majorHAnsi" w:hAnsiTheme="majorHAnsi" w:cstheme="majorHAnsi"/>
        </w:rPr>
      </w:pPr>
      <w:r w:rsidRPr="0021528F">
        <w:rPr>
          <w:rFonts w:asciiTheme="majorHAnsi" w:hAnsiTheme="majorHAnsi" w:cstheme="majorHAnsi"/>
        </w:rPr>
        <w:lastRenderedPageBreak/>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rsidRPr="0021528F">
        <w:rPr>
          <w:rFonts w:asciiTheme="majorHAnsi" w:hAnsiTheme="majorHAnsi" w:cstheme="majorHAnsi"/>
        </w:rPr>
        <w:t>dph</w:t>
      </w:r>
      <w:proofErr w:type="spellEnd"/>
      <w:r w:rsidRPr="0021528F">
        <w:rPr>
          <w:rFonts w:asciiTheme="majorHAnsi" w:hAnsiTheme="majorHAnsi" w:cstheme="majorHAnsi"/>
        </w:rP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rsidRPr="0021528F">
        <w:rPr>
          <w:rFonts w:asciiTheme="majorHAnsi" w:hAnsiTheme="majorHAnsi" w:cstheme="majorHAnsi"/>
        </w:rPr>
        <w:t>absolutely necessary</w:t>
      </w:r>
      <w:proofErr w:type="gramEnd"/>
      <w:r w:rsidRPr="0021528F">
        <w:rPr>
          <w:rFonts w:asciiTheme="majorHAnsi" w:hAnsiTheme="majorHAnsi" w:cstheme="majorHAnsi"/>
        </w:rPr>
        <w:t xml:space="preserve">. Therefore, for our first and second sampling trips we sought to acquire enough tissue to provide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27D7DEA4" w14:textId="736547A7" w:rsidR="008B4FC6" w:rsidRDefault="008B4FC6"/>
    <w:p w14:paraId="75E08909" w14:textId="77777777" w:rsidR="006E540E" w:rsidRDefault="006E540E" w:rsidP="006E540E">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 (Figure 1B)</w:t>
      </w:r>
    </w:p>
    <w:p w14:paraId="41F6096B" w14:textId="77777777" w:rsidR="006E540E" w:rsidRPr="0021528F" w:rsidRDefault="006E540E" w:rsidP="006E540E">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For linked-read and long-read sequencing, HMW DNA extractions from the fish tissues occurred at the UC Davis Sequencing Center using the protocol described in </w:t>
      </w:r>
      <w:proofErr w:type="spellStart"/>
      <w:r w:rsidRPr="0021528F">
        <w:rPr>
          <w:rFonts w:asciiTheme="majorHAnsi" w:hAnsiTheme="majorHAnsi" w:cstheme="majorHAnsi"/>
        </w:rPr>
        <w:t>Wasko</w:t>
      </w:r>
      <w:proofErr w:type="spellEnd"/>
      <w:r w:rsidRPr="0021528F">
        <w:rPr>
          <w:rFonts w:asciiTheme="majorHAnsi" w:hAnsiTheme="majorHAnsi" w:cstheme="majorHAnsi"/>
        </w:rPr>
        <w:t xml:space="preserve"> </w:t>
      </w:r>
      <w:r w:rsidRPr="0021528F">
        <w:rPr>
          <w:rFonts w:asciiTheme="majorHAnsi" w:hAnsiTheme="majorHAnsi" w:cstheme="majorHAnsi"/>
          <w:i/>
          <w:iCs/>
        </w:rPr>
        <w:t>et al.</w:t>
      </w:r>
      <w:r w:rsidRPr="0021528F">
        <w:rPr>
          <w:rFonts w:asciiTheme="majorHAnsi" w:hAnsiTheme="majorHAnsi" w:cstheme="majorHAnsi"/>
        </w:rPr>
        <w:t xml:space="preserve"> (2003)</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17</w:t>
      </w:r>
      <w:r w:rsidRPr="0021528F">
        <w:rPr>
          <w:rFonts w:asciiTheme="majorHAnsi" w:hAnsiTheme="majorHAnsi" w:cstheme="majorHAnsi"/>
        </w:rPr>
        <w:fldChar w:fldCharType="end"/>
      </w:r>
      <w:r w:rsidRPr="0021528F">
        <w:rPr>
          <w:rFonts w:asciiTheme="majorHAnsi" w:hAnsiTheme="majorHAnsi" w:cstheme="majorHAnsi"/>
        </w:rPr>
        <w:t xml:space="preserve">. The size range of extracted DNA fragments were determined using a pulse field gel run for 24 hours. This run was conducted at a low frequency to not shear the DNA. Physical sampling and extractions were repeated until the mean distribution of extraction lengths was 50kbp or greater and there was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0F7AD240" w14:textId="4DF52ABA" w:rsidR="006E540E" w:rsidRDefault="006E540E"/>
    <w:p w14:paraId="0F48438B" w14:textId="77777777" w:rsidR="00924047" w:rsidRPr="0021528F" w:rsidRDefault="00924047" w:rsidP="00924047">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 (Figure 1C</w:t>
      </w:r>
      <w:r>
        <w:rPr>
          <w:rFonts w:asciiTheme="majorHAnsi" w:hAnsiTheme="majorHAnsi" w:cstheme="majorHAnsi"/>
          <w:i/>
        </w:rPr>
        <w:t>)</w:t>
      </w:r>
    </w:p>
    <w:p w14:paraId="6253F500" w14:textId="77777777" w:rsidR="00924047" w:rsidRPr="0021528F" w:rsidRDefault="00924047" w:rsidP="00924047">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sidRPr="0021528F">
        <w:rPr>
          <w:rFonts w:asciiTheme="majorHAnsi" w:hAnsiTheme="majorHAnsi" w:cstheme="majorHAnsi"/>
          <w:b/>
          <w:bCs/>
        </w:rPr>
        <w:t>contigs</w:t>
      </w:r>
      <w:r w:rsidRPr="0021528F">
        <w:rPr>
          <w:rFonts w:asciiTheme="majorHAnsi" w:hAnsiTheme="majorHAnsi" w:cstheme="majorHAnsi"/>
        </w:rPr>
        <w:t xml:space="preserve"> (</w:t>
      </w:r>
      <w:r w:rsidRPr="0021528F">
        <w:rPr>
          <w:rFonts w:asciiTheme="majorHAnsi" w:hAnsiTheme="majorHAnsi" w:cstheme="majorHAnsi"/>
          <w:bCs/>
        </w:rPr>
        <w:t>a stretch of DNA sequence created from a consensus of reads)</w:t>
      </w:r>
      <w:r w:rsidRPr="0021528F">
        <w:rPr>
          <w:rFonts w:asciiTheme="majorHAnsi" w:hAnsiTheme="majorHAnsi" w:cstheme="majorHAnsi"/>
        </w:rPr>
        <w:t xml:space="preserve">. This is because the reads (sequence fragments produced by the sequencer) are </w:t>
      </w:r>
      <w:r w:rsidRPr="0021528F">
        <w:rPr>
          <w:rFonts w:asciiTheme="majorHAnsi" w:hAnsiTheme="majorHAnsi" w:cstheme="majorHAnsi"/>
        </w:rPr>
        <w:lastRenderedPageBreak/>
        <w:t xml:space="preserve">thousands rather than hundreds of base pairs long. Previously, long-read sequencing was both costly and had a high error rate of up to 10%. During 2020, a new PacBio HiFi chemistry was developed which dramatically reduces the number of errors to under 1%. </w:t>
      </w:r>
    </w:p>
    <w:p w14:paraId="49EAE21B" w14:textId="77777777" w:rsidR="00924047" w:rsidRPr="0021528F" w:rsidRDefault="00924047" w:rsidP="00924047">
      <w:pPr>
        <w:spacing w:line="276" w:lineRule="auto"/>
        <w:ind w:right="270"/>
        <w:rPr>
          <w:rFonts w:asciiTheme="majorHAnsi" w:hAnsiTheme="majorHAnsi" w:cstheme="majorHAnsi"/>
          <w:b/>
          <w:bCs/>
          <w:u w:val="single"/>
        </w:rPr>
      </w:pPr>
    </w:p>
    <w:p w14:paraId="52F10F3B" w14:textId="77777777" w:rsidR="00924047" w:rsidRPr="0021528F" w:rsidRDefault="00924047" w:rsidP="00924047">
      <w:pPr>
        <w:spacing w:line="276" w:lineRule="auto"/>
        <w:rPr>
          <w:rFonts w:asciiTheme="majorHAnsi" w:hAnsiTheme="majorHAnsi" w:cstheme="majorHAnsi"/>
          <w:b/>
          <w:bCs/>
          <w:u w:val="single"/>
        </w:rPr>
      </w:pPr>
      <w:r w:rsidRPr="0021528F">
        <w:rPr>
          <w:rFonts w:asciiTheme="majorHAnsi" w:hAnsiTheme="majorHAnsi" w:cstheme="majorHAnsi"/>
          <w:lang w:val="en"/>
        </w:rPr>
        <w:t xml:space="preserve">PacBio </w:t>
      </w:r>
      <w:r w:rsidRPr="0021528F">
        <w:rPr>
          <w:rFonts w:asciiTheme="majorHAnsi" w:hAnsiTheme="majorHAnsi" w:cstheme="majorHAnsi"/>
        </w:rPr>
        <w:t>HiFi SMRTbell® Libraries (</w:t>
      </w:r>
      <w:hyperlink r:id="rId5">
        <w:r w:rsidRPr="0021528F">
          <w:rPr>
            <w:rStyle w:val="Hyperlink"/>
            <w:rFonts w:asciiTheme="majorHAnsi" w:hAnsiTheme="majorHAnsi" w:cstheme="majorHAnsi"/>
            <w:lang w:val="en"/>
          </w:rPr>
          <w:t>https://www.pacb.com/</w:t>
        </w:r>
      </w:hyperlink>
      <w:r w:rsidRPr="0021528F">
        <w:rPr>
          <w:rFonts w:asciiTheme="majorHAnsi" w:hAnsiTheme="majorHAnsi" w:cstheme="majorHAnsi"/>
          <w:lang w:val="en"/>
        </w:rPr>
        <w:t xml:space="preserve">) </w:t>
      </w:r>
      <w:r w:rsidRPr="0021528F">
        <w:rPr>
          <w:rFonts w:asciiTheme="majorHAnsi" w:hAnsiTheme="majorHAnsi" w:cstheme="majorHAnsi"/>
        </w:rPr>
        <w:t xml:space="preserve">were prepped following the SMRTbell Express Template Prep Kit 2.0 procedure. The UC Davis Sequencing Center used a </w:t>
      </w:r>
      <w:proofErr w:type="spellStart"/>
      <w:r w:rsidRPr="0021528F">
        <w:rPr>
          <w:rFonts w:asciiTheme="majorHAnsi" w:hAnsiTheme="majorHAnsi" w:cstheme="majorHAnsi"/>
        </w:rPr>
        <w:t>Megaruptor</w:t>
      </w:r>
      <w:proofErr w:type="spellEnd"/>
      <w:r w:rsidRPr="0021528F">
        <w:rPr>
          <w:rFonts w:asciiTheme="majorHAnsi" w:hAnsiTheme="majorHAnsi" w:cstheme="majorHAnsi"/>
        </w:rP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5174F783" w14:textId="140D7586" w:rsidR="00924047" w:rsidRDefault="00924047"/>
    <w:p w14:paraId="4B89619E" w14:textId="77777777" w:rsidR="00304813" w:rsidRPr="0021528F" w:rsidRDefault="00304813" w:rsidP="00304813">
      <w:pPr>
        <w:spacing w:line="276" w:lineRule="auto"/>
        <w:ind w:right="270"/>
        <w:rPr>
          <w:rFonts w:asciiTheme="majorHAnsi" w:hAnsiTheme="majorHAnsi" w:cstheme="majorHAnsi"/>
          <w:i/>
        </w:rPr>
      </w:pPr>
      <w:r w:rsidRPr="0021528F">
        <w:rPr>
          <w:rFonts w:asciiTheme="majorHAnsi" w:hAnsiTheme="majorHAnsi" w:cstheme="majorHAnsi"/>
          <w:i/>
        </w:rPr>
        <w:t>Methods</w:t>
      </w:r>
      <w:r>
        <w:rPr>
          <w:rFonts w:asciiTheme="majorHAnsi" w:hAnsiTheme="majorHAnsi" w:cstheme="majorHAnsi"/>
          <w:i/>
        </w:rPr>
        <w:t>:</w:t>
      </w:r>
      <w:r w:rsidRPr="00720299">
        <w:t xml:space="preserve"> </w:t>
      </w:r>
      <w:r w:rsidRPr="00720299">
        <w:rPr>
          <w:rFonts w:asciiTheme="majorHAnsi" w:hAnsiTheme="majorHAnsi" w:cstheme="majorHAnsi"/>
          <w:i/>
        </w:rPr>
        <w:t>Linked-read library prep &amp; sequencing (Figure 1C</w:t>
      </w:r>
      <w:r>
        <w:rPr>
          <w:rFonts w:asciiTheme="majorHAnsi" w:hAnsiTheme="majorHAnsi" w:cstheme="majorHAnsi"/>
          <w:i/>
        </w:rPr>
        <w:t>)</w:t>
      </w:r>
    </w:p>
    <w:p w14:paraId="7072CFC6" w14:textId="77777777" w:rsidR="00304813" w:rsidRPr="0021528F" w:rsidRDefault="00304813" w:rsidP="00304813">
      <w:pPr>
        <w:spacing w:line="276" w:lineRule="auto"/>
        <w:ind w:right="270"/>
        <w:rPr>
          <w:rFonts w:asciiTheme="majorHAnsi" w:hAnsiTheme="majorHAnsi" w:cstheme="majorHAnsi"/>
          <w:b/>
          <w:bCs/>
          <w:u w:val="single"/>
        </w:rPr>
      </w:pPr>
      <w:r w:rsidRPr="0021528F">
        <w:rPr>
          <w:rFonts w:asciiTheme="majorHAnsi" w:hAnsiTheme="majorHAnsi" w:cstheme="majorHAnsi"/>
        </w:rPr>
        <w:t>Once we had sufficient extracted HMW genomic DNA fragments, DNA was adjusted to a concentration of 0.91 ng/µl. We selected the 10X Genomics platform (</w:t>
      </w:r>
      <w:hyperlink r:id="rId6">
        <w:r w:rsidRPr="0021528F">
          <w:rPr>
            <w:rStyle w:val="Hyperlink"/>
            <w:rFonts w:asciiTheme="majorHAnsi" w:hAnsiTheme="majorHAnsi" w:cstheme="majorHAnsi"/>
          </w:rPr>
          <w:t>https://www.10xgenomics.com/technology/</w:t>
        </w:r>
      </w:hyperlink>
      <w:r w:rsidRPr="0021528F">
        <w:rPr>
          <w:rFonts w:asciiTheme="majorHAnsi" w:hAnsiTheme="majorHAnsi" w:cstheme="majorHAnsi"/>
        </w:rPr>
        <w:t xml:space="preserve">) to generate our linked-read sequence data. 10X Genomics library preparation takes extracted HMW gDNA, shears it into 50kbp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previous RAD-sequencing-based estimate of a haploid delta smelt genome size (0.6Gb) to sequence the first sample to an estimated 80x coverage. </w:t>
      </w:r>
    </w:p>
    <w:p w14:paraId="7F99D5EA" w14:textId="77777777" w:rsidR="00304813" w:rsidRPr="0021528F" w:rsidRDefault="00304813" w:rsidP="00304813">
      <w:pPr>
        <w:spacing w:line="276" w:lineRule="auto"/>
        <w:ind w:right="270"/>
        <w:rPr>
          <w:rFonts w:asciiTheme="majorHAnsi" w:hAnsiTheme="majorHAnsi" w:cstheme="majorHAnsi"/>
          <w:b/>
          <w:bCs/>
          <w:u w:val="single"/>
        </w:rPr>
      </w:pPr>
    </w:p>
    <w:p w14:paraId="4BB05CEE" w14:textId="77777777" w:rsidR="00304813" w:rsidRPr="0021528F" w:rsidRDefault="00304813" w:rsidP="00304813">
      <w:pPr>
        <w:spacing w:line="276" w:lineRule="auto"/>
        <w:ind w:right="270"/>
        <w:rPr>
          <w:rFonts w:asciiTheme="majorHAnsi" w:hAnsiTheme="majorHAnsi" w:cstheme="majorHAnsi"/>
          <w:b/>
          <w:bCs/>
          <w:u w:val="single"/>
        </w:rPr>
      </w:pPr>
      <w:r w:rsidRPr="0021528F">
        <w:rPr>
          <w:rFonts w:asciiTheme="majorHAnsi" w:hAnsiTheme="majorHAnsi" w:cstheme="majorHAnsi"/>
        </w:rPr>
        <w:t>Because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18</w:t>
      </w:r>
      <w:r w:rsidRPr="0021528F">
        <w:rPr>
          <w:rFonts w:asciiTheme="majorHAnsi" w:hAnsiTheme="majorHAnsi" w:cstheme="majorHAnsi"/>
        </w:rPr>
        <w:fldChar w:fldCharType="end"/>
      </w:r>
      <w:r w:rsidRPr="0021528F">
        <w:rPr>
          <w:rFonts w:asciiTheme="majorHAnsi" w:hAnsiTheme="majorHAnsi" w:cstheme="majorHAnsi"/>
        </w:rPr>
        <w:t>. We then used the updated genome size estimate to adjust the amount of linked-read sequencing data collected for the male sample.</w:t>
      </w:r>
    </w:p>
    <w:p w14:paraId="636241F6" w14:textId="1E17004D" w:rsidR="00304813" w:rsidRDefault="00304813"/>
    <w:p w14:paraId="28B5832E" w14:textId="77777777" w:rsidR="00A92831" w:rsidRPr="0021528F" w:rsidRDefault="00A92831" w:rsidP="00A92831">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Hi-C chromatin conformation capture prep &amp; sequencing (Figure 1C)</w:t>
      </w:r>
    </w:p>
    <w:p w14:paraId="567654F3" w14:textId="77777777" w:rsidR="00A92831" w:rsidRPr="0021528F" w:rsidRDefault="00A92831" w:rsidP="00A92831">
      <w:pPr>
        <w:spacing w:line="276" w:lineRule="auto"/>
        <w:ind w:right="270"/>
        <w:rPr>
          <w:rFonts w:asciiTheme="majorHAnsi" w:hAnsiTheme="majorHAnsi" w:cstheme="majorHAnsi"/>
          <w:b/>
          <w:bCs/>
          <w:u w:val="single"/>
        </w:rPr>
      </w:pPr>
      <w:r w:rsidRPr="0021528F">
        <w:rPr>
          <w:rFonts w:asciiTheme="majorHAnsi" w:hAnsiTheme="majorHAnsi" w:cstheme="majorHAnsi"/>
        </w:rPr>
        <w:t>Genomic DNA in eukaryotes has high levels of repetition, leading to unresolved gaps surrounding large repetitive elements such as in the middle and at the ends of each chromosome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19</w:t>
      </w:r>
      <w:r w:rsidRPr="0021528F">
        <w:rPr>
          <w:rFonts w:asciiTheme="majorHAnsi" w:hAnsiTheme="majorHAnsi" w:cstheme="majorHAnsi"/>
        </w:rPr>
        <w:fldChar w:fldCharType="end"/>
      </w:r>
      <w:r w:rsidRPr="0021528F">
        <w:rPr>
          <w:rFonts w:asciiTheme="majorHAnsi" w:hAnsiTheme="majorHAnsi" w:cstheme="majorHAnsi"/>
        </w:rPr>
        <w:t xml:space="preserve">.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resolve these gaps, we used hi-c chromatin conformation capture </w:t>
      </w:r>
      <w:r w:rsidRPr="0021528F">
        <w:rPr>
          <w:rFonts w:asciiTheme="majorHAnsi" w:hAnsiTheme="majorHAnsi" w:cstheme="majorHAnsi"/>
        </w:rPr>
        <w:lastRenderedPageBreak/>
        <w:t>(hi-c).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7373489C" w14:textId="052FA901" w:rsidR="00A92831" w:rsidRDefault="00A92831"/>
    <w:p w14:paraId="326676F3" w14:textId="77777777" w:rsidR="000E21F0" w:rsidRPr="0021528F" w:rsidRDefault="000E21F0" w:rsidP="000E21F0">
      <w:pPr>
        <w:spacing w:line="276" w:lineRule="auto"/>
        <w:ind w:right="270"/>
        <w:rPr>
          <w:rFonts w:asciiTheme="majorHAnsi" w:hAnsiTheme="majorHAnsi" w:cstheme="majorHAnsi"/>
          <w:i/>
        </w:rPr>
      </w:pPr>
      <w:r w:rsidRPr="0021528F">
        <w:rPr>
          <w:rFonts w:asciiTheme="majorHAnsi" w:hAnsiTheme="majorHAnsi" w:cstheme="majorHAnsi"/>
          <w:i/>
        </w:rPr>
        <w:t xml:space="preserve">Methods </w:t>
      </w:r>
      <w:r w:rsidRPr="009F3A8B">
        <w:rPr>
          <w:rFonts w:asciiTheme="majorHAnsi" w:hAnsiTheme="majorHAnsi" w:cstheme="majorHAnsi"/>
          <w:i/>
        </w:rPr>
        <w:t>Genome assembly (Figure 1D-H)</w:t>
      </w:r>
    </w:p>
    <w:p w14:paraId="1FEE09B1" w14:textId="77777777" w:rsidR="000E21F0" w:rsidRPr="0021528F" w:rsidRDefault="000E21F0" w:rsidP="000E21F0">
      <w:pPr>
        <w:spacing w:line="276" w:lineRule="auto"/>
        <w:ind w:right="270"/>
        <w:rPr>
          <w:rFonts w:asciiTheme="majorHAnsi" w:hAnsiTheme="majorHAnsi" w:cstheme="majorHAnsi"/>
          <w:iCs/>
        </w:rPr>
      </w:pPr>
      <w:r w:rsidRPr="0021528F">
        <w:rPr>
          <w:rFonts w:asciiTheme="majorHAnsi" w:hAnsiTheme="majorHAnsi" w:cstheme="majorHAnsi"/>
          <w:iCs/>
        </w:rPr>
        <w:t>We have broken this section into various steps for clarity and flow when describing the iterative process of assembling a eukaryotic genome.</w:t>
      </w:r>
    </w:p>
    <w:p w14:paraId="09F694BC" w14:textId="77777777" w:rsidR="000E21F0" w:rsidRPr="0021528F" w:rsidRDefault="000E21F0" w:rsidP="000E21F0">
      <w:pPr>
        <w:spacing w:line="276" w:lineRule="auto"/>
        <w:ind w:right="270"/>
        <w:rPr>
          <w:rFonts w:asciiTheme="majorHAnsi" w:hAnsiTheme="majorHAnsi" w:cstheme="majorHAnsi"/>
          <w:iCs/>
        </w:rPr>
      </w:pPr>
    </w:p>
    <w:p w14:paraId="53B4A412" w14:textId="77777777" w:rsidR="000E21F0" w:rsidRPr="0021528F" w:rsidRDefault="000E21F0" w:rsidP="000E21F0">
      <w:pPr>
        <w:spacing w:line="276" w:lineRule="auto"/>
        <w:ind w:right="270"/>
        <w:rPr>
          <w:rFonts w:asciiTheme="majorHAnsi" w:hAnsiTheme="majorHAnsi" w:cstheme="majorHAnsi"/>
          <w:b/>
          <w:bCs/>
          <w:u w:val="single"/>
        </w:rPr>
      </w:pPr>
      <w:r w:rsidRPr="0021528F">
        <w:rPr>
          <w:rFonts w:asciiTheme="majorHAnsi" w:hAnsiTheme="majorHAnsi" w:cstheme="majorHAnsi"/>
        </w:rPr>
        <w:t>Step 1: Use long-read sequencing data to create Draft Assembly A</w:t>
      </w:r>
    </w:p>
    <w:p w14:paraId="10734D3A" w14:textId="6F431A7A" w:rsidR="000E21F0" w:rsidRPr="002C45B8" w:rsidRDefault="000E21F0"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To begin, we generated two phased assemblies, one for each sex, by inputting the long-read sequencing data into the Improved Phased Assembly tool (IPA, </w:t>
      </w:r>
      <w:hyperlink r:id="rId7">
        <w:r w:rsidRPr="0021528F">
          <w:rPr>
            <w:rStyle w:val="Hyperlink"/>
            <w:rFonts w:asciiTheme="majorHAnsi" w:hAnsiTheme="majorHAnsi" w:cstheme="majorHAnsi"/>
          </w:rPr>
          <w:t>https://github.com/PacificBiosciences/pbipa</w:t>
        </w:r>
      </w:hyperlink>
      <w:r w:rsidRPr="0021528F">
        <w:rPr>
          <w:rFonts w:asciiTheme="majorHAnsi" w:hAnsiTheme="majorHAnsi" w:cstheme="majorHAnsi"/>
        </w:rPr>
        <w:t xml:space="preserve">). The assembly product was polished of errors, purged of duplicate </w:t>
      </w:r>
      <w:proofErr w:type="spellStart"/>
      <w:r w:rsidRPr="0021528F">
        <w:rPr>
          <w:rFonts w:asciiTheme="majorHAnsi" w:hAnsiTheme="majorHAnsi" w:cstheme="majorHAnsi"/>
        </w:rPr>
        <w:t>haplotigs</w:t>
      </w:r>
      <w:proofErr w:type="spellEnd"/>
      <w:r w:rsidRPr="0021528F">
        <w:rPr>
          <w:rFonts w:asciiTheme="majorHAnsi" w:hAnsiTheme="majorHAnsi" w:cstheme="majorHAnsi"/>
        </w:rPr>
        <w:t xml:space="preserve">, and phased into primary and alternative assembly files. The primary assembly file contains a contiguous haploid assembly, while the alternate assembly file contains the alternate haplotype of the diploid delta smelt. </w:t>
      </w:r>
    </w:p>
    <w:p w14:paraId="6604AC3C" w14:textId="77777777" w:rsidR="002C45B8" w:rsidRPr="0021528F" w:rsidRDefault="002C45B8" w:rsidP="002C45B8">
      <w:pPr>
        <w:spacing w:line="276" w:lineRule="auto"/>
        <w:ind w:right="270"/>
        <w:rPr>
          <w:rFonts w:asciiTheme="majorHAnsi" w:hAnsiTheme="majorHAnsi" w:cstheme="majorHAnsi"/>
          <w:b/>
          <w:bCs/>
          <w:u w:val="single"/>
        </w:rPr>
      </w:pPr>
    </w:p>
    <w:p w14:paraId="5C5056A2" w14:textId="77777777"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2: Incorporate linked-reads into Draft Assembly A to produce Draft Assembly B</w:t>
      </w:r>
    </w:p>
    <w:p w14:paraId="111860B8"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After creating the initial draft assembly, we incorporated the linked-read data to first break the assembly at locations that were incorrectly joined, then to scaffold the assembly into larger, more contiguous chunks using the software scaff10x (</w:t>
      </w:r>
      <w:hyperlink r:id="rId8">
        <w:r w:rsidRPr="0021528F">
          <w:rPr>
            <w:rStyle w:val="Hyperlink"/>
            <w:rFonts w:asciiTheme="majorHAnsi" w:hAnsiTheme="majorHAnsi" w:cstheme="majorHAnsi"/>
          </w:rPr>
          <w:t>https://github.com/wtsi-hpag/Scaff10X</w:t>
        </w:r>
      </w:hyperlink>
      <w:r w:rsidRPr="0021528F">
        <w:rPr>
          <w:rFonts w:asciiTheme="majorHAnsi" w:hAnsiTheme="majorHAnsi" w:cstheme="majorHAnsi"/>
        </w:rPr>
        <w:t xml:space="preserve">). </w:t>
      </w:r>
    </w:p>
    <w:p w14:paraId="6AC4CC2A" w14:textId="77777777" w:rsidR="002C45B8" w:rsidRDefault="002C45B8" w:rsidP="002C45B8">
      <w:pPr>
        <w:spacing w:line="276" w:lineRule="auto"/>
        <w:ind w:right="270"/>
        <w:rPr>
          <w:rFonts w:asciiTheme="majorHAnsi" w:hAnsiTheme="majorHAnsi" w:cstheme="majorHAnsi"/>
        </w:rPr>
      </w:pPr>
    </w:p>
    <w:p w14:paraId="4383FE9E" w14:textId="5D1431BB"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3: Incorporate hi-c data into Draft Assembly B to produce Draft Assembly C</w:t>
      </w:r>
    </w:p>
    <w:p w14:paraId="39CBDE19"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In order to use long distance information, we indexed the assembly produced in the scaff10x step and mapped hi-c reads to the draft assembly using bwa</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21</w:t>
      </w:r>
      <w:r w:rsidRPr="0021528F">
        <w:rPr>
          <w:rFonts w:asciiTheme="majorHAnsi" w:hAnsiTheme="majorHAnsi" w:cstheme="majorHAnsi"/>
        </w:rPr>
        <w:fldChar w:fldCharType="end"/>
      </w:r>
      <w:r w:rsidRPr="0021528F">
        <w:rPr>
          <w:rFonts w:asciiTheme="majorHAnsi" w:hAnsiTheme="majorHAnsi" w:cstheme="majorHAnsi"/>
        </w:rPr>
        <w:t xml:space="preserve"> and SAMtools</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22</w:t>
      </w:r>
      <w:r w:rsidRPr="0021528F">
        <w:rPr>
          <w:rFonts w:asciiTheme="majorHAnsi" w:hAnsiTheme="majorHAnsi" w:cstheme="majorHAnsi"/>
        </w:rPr>
        <w:fldChar w:fldCharType="end"/>
      </w:r>
      <w:r w:rsidRPr="0021528F">
        <w:rPr>
          <w:rFonts w:asciiTheme="majorHAnsi" w:hAnsiTheme="majorHAnsi" w:cstheme="majorHAnsi"/>
        </w:rPr>
        <w:t xml:space="preserve">. We used the Arima Mapping pipeline </w:t>
      </w:r>
      <w:proofErr w:type="spellStart"/>
      <w:r w:rsidRPr="0021528F">
        <w:rPr>
          <w:rFonts w:asciiTheme="majorHAnsi" w:hAnsiTheme="majorHAnsi" w:cstheme="majorHAnsi"/>
        </w:rPr>
        <w:t>perl</w:t>
      </w:r>
      <w:proofErr w:type="spellEnd"/>
      <w:r w:rsidRPr="0021528F">
        <w:rPr>
          <w:rFonts w:asciiTheme="majorHAnsi" w:hAnsiTheme="majorHAnsi" w:cstheme="majorHAnsi"/>
        </w:rPr>
        <w:t xml:space="preserve"> scripts (</w:t>
      </w:r>
      <w:hyperlink r:id="rId9">
        <w:r w:rsidRPr="0021528F">
          <w:rPr>
            <w:rStyle w:val="Hyperlink"/>
            <w:rFonts w:asciiTheme="majorHAnsi" w:hAnsiTheme="majorHAnsi" w:cstheme="majorHAnsi"/>
          </w:rPr>
          <w:t>https://github.com/ArimaGenomics/mapping_pipeline</w:t>
        </w:r>
      </w:hyperlink>
      <w:r w:rsidRPr="0021528F">
        <w:rPr>
          <w:rFonts w:asciiTheme="majorHAnsi" w:hAnsiTheme="majorHAnsi" w:cstheme="majorHAnsi"/>
        </w:rPr>
        <w:t xml:space="preserve">) to pair reads, and quality filter the 5’ end and for mapping quality. Next, we added read group information, marked duplicated reads, and sorted the mapped read files with </w:t>
      </w:r>
      <w:proofErr w:type="spellStart"/>
      <w:r w:rsidRPr="0021528F">
        <w:rPr>
          <w:rFonts w:asciiTheme="majorHAnsi" w:hAnsiTheme="majorHAnsi" w:cstheme="majorHAnsi"/>
        </w:rPr>
        <w:t>picard</w:t>
      </w:r>
      <w:proofErr w:type="spellEnd"/>
      <w:r w:rsidRPr="0021528F">
        <w:rPr>
          <w:rFonts w:asciiTheme="majorHAnsi" w:hAnsiTheme="majorHAnsi" w:cstheme="majorHAnsi"/>
        </w:rPr>
        <w:t xml:space="preserve"> (</w:t>
      </w:r>
      <w:hyperlink r:id="rId10">
        <w:r w:rsidRPr="0021528F">
          <w:rPr>
            <w:rStyle w:val="Hyperlink"/>
            <w:rFonts w:asciiTheme="majorHAnsi" w:hAnsiTheme="majorHAnsi" w:cstheme="majorHAnsi"/>
          </w:rPr>
          <w:t>http://broadinstitute.github.io/picard/</w:t>
        </w:r>
      </w:hyperlink>
      <w:r w:rsidRPr="0021528F">
        <w:rPr>
          <w:rFonts w:asciiTheme="majorHAnsi" w:hAnsiTheme="majorHAnsi" w:cstheme="majorHAnsi"/>
        </w:rPr>
        <w:t xml:space="preserve">). These data were then converted into </w:t>
      </w:r>
      <w:r w:rsidRPr="0021528F">
        <w:rPr>
          <w:rFonts w:asciiTheme="majorHAnsi" w:hAnsiTheme="majorHAnsi" w:cstheme="majorHAnsi"/>
        </w:rPr>
        <w:lastRenderedPageBreak/>
        <w:t>mapped bed files using bedtools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23</w:t>
      </w:r>
      <w:r w:rsidRPr="0021528F">
        <w:rPr>
          <w:rFonts w:asciiTheme="majorHAnsi" w:hAnsiTheme="majorHAnsi" w:cstheme="majorHAnsi"/>
        </w:rPr>
        <w:fldChar w:fldCharType="end"/>
      </w:r>
      <w:r w:rsidRPr="0021528F">
        <w:rPr>
          <w:rFonts w:asciiTheme="majorHAnsi" w:hAnsiTheme="majorHAnsi" w:cstheme="majorHAnsi"/>
        </w:rPr>
        <w:t>. We then used the mapped bed files, scaffolded assembly and the initial alternative assembly as input to close gaps and further scaffold the assembly using the SALSA2 pipeline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24</w:t>
      </w:r>
      <w:r w:rsidRPr="0021528F">
        <w:rPr>
          <w:rFonts w:asciiTheme="majorHAnsi" w:hAnsiTheme="majorHAnsi" w:cstheme="majorHAnsi"/>
        </w:rPr>
        <w:fldChar w:fldCharType="end"/>
      </w:r>
      <w:r w:rsidRPr="0021528F">
        <w:rPr>
          <w:rFonts w:asciiTheme="majorHAnsi" w:hAnsiTheme="majorHAnsi" w:cstheme="majorHAnsi"/>
        </w:rPr>
        <w:t xml:space="preserve"> with non-default parameters: -</w:t>
      </w:r>
      <w:proofErr w:type="spellStart"/>
      <w:r w:rsidRPr="0021528F">
        <w:rPr>
          <w:rFonts w:asciiTheme="majorHAnsi" w:hAnsiTheme="majorHAnsi" w:cstheme="majorHAnsi"/>
        </w:rPr>
        <w:t>i</w:t>
      </w:r>
      <w:proofErr w:type="spellEnd"/>
      <w:r w:rsidRPr="0021528F">
        <w:rPr>
          <w:rFonts w:asciiTheme="majorHAnsi" w:hAnsiTheme="majorHAnsi" w:cstheme="majorHAnsi"/>
        </w:rPr>
        <w:t xml:space="preserve"> 5 -x GATC -m yes.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298D997A" w14:textId="77777777"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4: Use linkage map with Draft Assembly C to produce Final Assembly</w:t>
      </w:r>
    </w:p>
    <w:p w14:paraId="3845AD92"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Finally, we anchored our assembly into chromosomes by using a genetic linkage map produced in Lew </w:t>
      </w:r>
      <w:r w:rsidRPr="0021528F">
        <w:rPr>
          <w:rFonts w:asciiTheme="majorHAnsi" w:hAnsiTheme="majorHAnsi" w:cstheme="majorHAnsi"/>
          <w:i/>
          <w:iCs/>
        </w:rPr>
        <w:t>et al.</w:t>
      </w:r>
      <w:r w:rsidRPr="0021528F">
        <w:rPr>
          <w:rFonts w:asciiTheme="majorHAnsi" w:hAnsiTheme="majorHAnsi" w:cstheme="majorHAnsi"/>
        </w:rPr>
        <w:t xml:space="preserve"> (2015)</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15</w:t>
      </w:r>
      <w:r w:rsidRPr="0021528F">
        <w:rPr>
          <w:rFonts w:asciiTheme="majorHAnsi" w:hAnsiTheme="majorHAnsi" w:cstheme="majorHAnsi"/>
        </w:rPr>
        <w:fldChar w:fldCharType="end"/>
      </w:r>
      <w:r w:rsidRPr="0021528F">
        <w:rPr>
          <w:rFonts w:asciiTheme="majorHAnsi" w:hAnsiTheme="majorHAnsi" w:cstheme="majorHAnsi"/>
        </w:rPr>
        <w:t xml:space="preserve"> with the output from the hi-c assembly step and the software chromonomer</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25</w:t>
      </w:r>
      <w:r w:rsidRPr="0021528F">
        <w:rPr>
          <w:rFonts w:asciiTheme="majorHAnsi" w:hAnsiTheme="majorHAnsi" w:cstheme="majorHAnsi"/>
        </w:rPr>
        <w:fldChar w:fldCharType="end"/>
      </w:r>
      <w:r w:rsidRPr="0021528F">
        <w:rPr>
          <w:rFonts w:asciiTheme="majorHAnsi" w:hAnsiTheme="majorHAnsi" w:cstheme="majorHAnsi"/>
        </w:rPr>
        <w:t>.</w:t>
      </w:r>
    </w:p>
    <w:p w14:paraId="6A0A5F47" w14:textId="78F85157" w:rsidR="000E21F0" w:rsidRDefault="000E21F0"/>
    <w:p w14:paraId="69556041" w14:textId="0B5A7BF4" w:rsidR="001411D2" w:rsidRDefault="001411D2"/>
    <w:p w14:paraId="4619CC64" w14:textId="77777777" w:rsidR="001411D2" w:rsidRPr="0021528F" w:rsidRDefault="001411D2" w:rsidP="001411D2">
      <w:pPr>
        <w:spacing w:line="276" w:lineRule="auto"/>
        <w:ind w:right="270"/>
        <w:rPr>
          <w:rFonts w:asciiTheme="majorHAnsi" w:hAnsiTheme="majorHAnsi" w:cstheme="majorHAnsi"/>
          <w:b/>
          <w:bCs/>
          <w:u w:val="single"/>
        </w:rPr>
      </w:pPr>
      <w:r w:rsidRPr="005A0697">
        <w:rPr>
          <w:rFonts w:asciiTheme="majorHAnsi" w:hAnsiTheme="majorHAnsi" w:cstheme="majorHAnsi"/>
        </w:rPr>
        <w:t>We used a combination of software and metrics to evaluate each draft assembly after every step</w:t>
      </w:r>
      <w:r w:rsidRPr="0021528F">
        <w:rPr>
          <w:rFonts w:asciiTheme="majorHAnsi" w:hAnsiTheme="majorHAnsi" w:cstheme="majorHAnsi"/>
        </w:rPr>
        <w:t xml:space="preserve">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26</w:t>
      </w:r>
      <w:r w:rsidRPr="0021528F">
        <w:rPr>
          <w:rFonts w:asciiTheme="majorHAnsi" w:hAnsiTheme="majorHAnsi" w:cstheme="majorHAnsi"/>
        </w:rPr>
        <w:fldChar w:fldCharType="end"/>
      </w:r>
      <w:r w:rsidRPr="0021528F">
        <w:rPr>
          <w:rFonts w:asciiTheme="majorHAnsi" w:hAnsiTheme="majorHAnsi" w:cstheme="majorHAnsi"/>
        </w:rPr>
        <w:t xml:space="preserve"> scores were used to evaluate the completeness of each assembly as expected from a core set of highly conserved single copy genes in the </w:t>
      </w:r>
      <w:r w:rsidRPr="0021528F">
        <w:rPr>
          <w:rFonts w:asciiTheme="majorHAnsi" w:hAnsiTheme="majorHAnsi" w:cstheme="majorHAnsi"/>
          <w:i/>
          <w:iCs/>
        </w:rPr>
        <w:t>Actinopterygii</w:t>
      </w:r>
      <w:r w:rsidRPr="0021528F">
        <w:rPr>
          <w:rFonts w:asciiTheme="majorHAnsi" w:hAnsiTheme="majorHAnsi" w:cstheme="majorHAnsi"/>
        </w:rPr>
        <w:t xml:space="preserve"> lineage.</w:t>
      </w:r>
    </w:p>
    <w:p w14:paraId="2951E70E" w14:textId="67C2E195" w:rsidR="001411D2" w:rsidRDefault="001411D2"/>
    <w:p w14:paraId="3A54F4DC" w14:textId="737CA61A" w:rsidR="00006ED8" w:rsidRDefault="00006ED8">
      <w:r>
        <w:t>RESULTS</w:t>
      </w:r>
    </w:p>
    <w:p w14:paraId="7D7CF29A" w14:textId="77777777" w:rsidR="00006ED8" w:rsidRPr="00B877DA" w:rsidRDefault="00006ED8" w:rsidP="00006ED8">
      <w:pPr>
        <w:spacing w:line="276" w:lineRule="auto"/>
        <w:ind w:right="270"/>
        <w:rPr>
          <w:rFonts w:asciiTheme="majorHAnsi" w:hAnsiTheme="majorHAnsi" w:cstheme="majorHAnsi"/>
          <w:i/>
        </w:rPr>
      </w:pPr>
      <w:r>
        <w:rPr>
          <w:rFonts w:asciiTheme="majorHAnsi" w:hAnsiTheme="majorHAnsi" w:cstheme="majorHAnsi"/>
          <w:i/>
        </w:rPr>
        <w:t>Sample Collection</w:t>
      </w:r>
    </w:p>
    <w:p w14:paraId="3D73EB7E" w14:textId="77777777" w:rsidR="00006ED8" w:rsidRPr="0021528F" w:rsidRDefault="00006ED8" w:rsidP="00006ED8">
      <w:pPr>
        <w:spacing w:line="276" w:lineRule="auto"/>
        <w:ind w:right="270"/>
        <w:rPr>
          <w:rFonts w:asciiTheme="majorHAnsi" w:hAnsiTheme="majorHAnsi" w:cstheme="majorHAnsi"/>
          <w:i/>
        </w:rPr>
      </w:pPr>
      <w:r w:rsidRPr="0021528F">
        <w:rPr>
          <w:rFonts w:asciiTheme="majorHAnsi" w:hAnsiTheme="majorHAnsi" w:cstheme="majorHAnsi"/>
        </w:rP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rsidRPr="0021528F">
        <w:rPr>
          <w:rFonts w:asciiTheme="majorHAnsi" w:hAnsiTheme="majorHAnsi" w:cstheme="majorHAnsi"/>
        </w:rPr>
        <w:t>sufficient quantities</w:t>
      </w:r>
      <w:proofErr w:type="gramEnd"/>
      <w:r w:rsidRPr="0021528F">
        <w:rPr>
          <w:rFonts w:asciiTheme="majorHAnsi" w:hAnsiTheme="majorHAnsi" w:cstheme="majorHAnsi"/>
        </w:rPr>
        <w:t xml:space="preserve">. </w:t>
      </w:r>
      <w:proofErr w:type="gramStart"/>
      <w:r w:rsidRPr="0021528F">
        <w:rPr>
          <w:rFonts w:asciiTheme="majorHAnsi" w:hAnsiTheme="majorHAnsi" w:cstheme="majorHAnsi"/>
        </w:rPr>
        <w:t>Therefore</w:t>
      </w:r>
      <w:proofErr w:type="gramEnd"/>
      <w:r w:rsidRPr="0021528F">
        <w:rPr>
          <w:rFonts w:asciiTheme="majorHAnsi" w:hAnsiTheme="majorHAnsi" w:cstheme="majorHAnsi"/>
        </w:rP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16</w:t>
      </w:r>
      <w:r w:rsidRPr="0021528F">
        <w:rPr>
          <w:rFonts w:asciiTheme="majorHAnsi" w:hAnsiTheme="majorHAnsi" w:cstheme="majorHAnsi"/>
        </w:rPr>
        <w:fldChar w:fldCharType="end"/>
      </w:r>
      <w:r w:rsidRPr="0021528F">
        <w:rPr>
          <w:rFonts w:asciiTheme="majorHAnsi" w:hAnsiTheme="majorHAnsi" w:cstheme="majorHAnsi"/>
        </w:rPr>
        <w:t xml:space="preserve"> rather than flash freezing samples in liquid nitrogen. On Trip 3, we sampled back muscle tissue, internal organs, and scales from a total of two males and two females. Additionally, because DNA can be fragmented in the freeze-thaw process, we hedged our bets for sampling on Trip 3 and preserved half of all sampled tissues in propylene glycol at 4°C, and half flash frozen and transported both on dry ice. On Trip 4, we sampled back muscle, </w:t>
      </w:r>
      <w:proofErr w:type="gramStart"/>
      <w:r w:rsidRPr="0021528F">
        <w:rPr>
          <w:rFonts w:asciiTheme="majorHAnsi" w:hAnsiTheme="majorHAnsi" w:cstheme="majorHAnsi"/>
        </w:rPr>
        <w:t>scales</w:t>
      </w:r>
      <w:proofErr w:type="gramEnd"/>
      <w:r w:rsidRPr="0021528F">
        <w:rPr>
          <w:rFonts w:asciiTheme="majorHAnsi" w:hAnsiTheme="majorHAnsi" w:cstheme="majorHAnsi"/>
        </w:rPr>
        <w:t xml:space="preserve"> and internal organs from one male fish. All sampled tissue was flash frozen and stored on dry ice for transportation.</w:t>
      </w:r>
    </w:p>
    <w:p w14:paraId="0FFD24E4" w14:textId="65EBDFC9" w:rsidR="00006ED8" w:rsidRDefault="00006ED8"/>
    <w:p w14:paraId="6829792A" w14:textId="77777777" w:rsidR="00616812" w:rsidRPr="0021528F" w:rsidRDefault="00616812" w:rsidP="00616812">
      <w:pPr>
        <w:spacing w:line="276" w:lineRule="auto"/>
        <w:ind w:right="270"/>
        <w:rPr>
          <w:rFonts w:asciiTheme="majorHAnsi" w:hAnsiTheme="majorHAnsi" w:cstheme="majorHAnsi"/>
          <w:i/>
        </w:rPr>
      </w:pPr>
      <w:r w:rsidRPr="003C6724">
        <w:rPr>
          <w:rFonts w:asciiTheme="majorHAnsi" w:hAnsiTheme="majorHAnsi" w:cstheme="majorHAnsi"/>
          <w:i/>
        </w:rPr>
        <w:lastRenderedPageBreak/>
        <w:t>Isolation of high molecular weight genomic DNA</w:t>
      </w:r>
    </w:p>
    <w:p w14:paraId="1A1A3C0B" w14:textId="77777777" w:rsidR="00616812" w:rsidRPr="0021528F" w:rsidRDefault="00616812" w:rsidP="00616812">
      <w:pPr>
        <w:spacing w:line="276" w:lineRule="auto"/>
        <w:ind w:right="270"/>
        <w:rPr>
          <w:rFonts w:asciiTheme="majorHAnsi" w:hAnsiTheme="majorHAnsi" w:cstheme="majorHAnsi"/>
          <w:i/>
        </w:rPr>
      </w:pPr>
      <w:r w:rsidRPr="0021528F">
        <w:rPr>
          <w:rFonts w:asciiTheme="majorHAnsi" w:hAnsiTheme="majorHAnsi" w:cstheme="majorHAnsi"/>
          <w:iCs/>
        </w:rPr>
        <w:t xml:space="preserve">Trip 1: </w:t>
      </w:r>
      <w:r w:rsidRPr="0021528F">
        <w:rPr>
          <w:rFonts w:asciiTheme="majorHAnsi" w:hAnsiTheme="majorHAnsi" w:cstheme="majorHAnsi"/>
        </w:rP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B7E282A" w14:textId="77777777" w:rsidR="00616812" w:rsidRPr="0021528F" w:rsidRDefault="00616812" w:rsidP="00616812">
      <w:pPr>
        <w:spacing w:line="276" w:lineRule="auto"/>
        <w:ind w:right="270" w:firstLine="720"/>
        <w:rPr>
          <w:rFonts w:asciiTheme="majorHAnsi" w:hAnsiTheme="majorHAnsi" w:cstheme="majorHAnsi"/>
          <w:b/>
          <w:bCs/>
          <w:u w:val="single"/>
        </w:rPr>
      </w:pPr>
    </w:p>
    <w:p w14:paraId="31D7DFF9"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2: We performed three separate rounds of extractions on tissue samples from two different males (T2M02 and T2M03). Despite multiple attempts at extracting HMW DNA, we did not obtain fragments of sufficient length for sequencing (Figure 2B-D).  </w:t>
      </w:r>
    </w:p>
    <w:p w14:paraId="41B83217" w14:textId="77777777" w:rsidR="00616812" w:rsidRPr="0021528F" w:rsidRDefault="00616812" w:rsidP="00616812">
      <w:pPr>
        <w:spacing w:line="276" w:lineRule="auto"/>
        <w:ind w:right="270"/>
        <w:rPr>
          <w:rFonts w:asciiTheme="majorHAnsi" w:hAnsiTheme="majorHAnsi" w:cstheme="majorHAnsi"/>
          <w:b/>
          <w:bCs/>
          <w:u w:val="single"/>
        </w:rPr>
      </w:pPr>
    </w:p>
    <w:p w14:paraId="52668601"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rsidRPr="0021528F">
        <w:rPr>
          <w:rFonts w:asciiTheme="majorHAnsi" w:hAnsiTheme="majorHAnsi" w:cstheme="majorHAnsi"/>
        </w:rPr>
        <w:t>had an effect on</w:t>
      </w:r>
      <w:proofErr w:type="gramEnd"/>
      <w:r w:rsidRPr="0021528F">
        <w:rPr>
          <w:rFonts w:asciiTheme="majorHAnsi" w:hAnsiTheme="majorHAnsi" w:cstheme="majorHAnsi"/>
        </w:rPr>
        <w:t xml:space="preserve"> increasing the fragment length of extracted DNA (Figure 2E &amp; F). </w:t>
      </w:r>
    </w:p>
    <w:p w14:paraId="422FB28C" w14:textId="77777777" w:rsidR="00616812" w:rsidRPr="0021528F" w:rsidRDefault="00616812" w:rsidP="00616812">
      <w:pPr>
        <w:spacing w:line="276" w:lineRule="auto"/>
        <w:ind w:right="270"/>
        <w:rPr>
          <w:rFonts w:asciiTheme="majorHAnsi" w:hAnsiTheme="majorHAnsi" w:cstheme="majorHAnsi"/>
          <w:b/>
          <w:bCs/>
          <w:u w:val="single"/>
        </w:rPr>
      </w:pPr>
    </w:p>
    <w:p w14:paraId="3AE18B10"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Trip 4: The tissue samples from the male specimen sampled on trip 4 were sent directly to the Vertebrate Genome Project for subsequent extraction and sequencing where it was successfully extracted and sequenced.</w:t>
      </w:r>
    </w:p>
    <w:p w14:paraId="24F50E11" w14:textId="01A4B088" w:rsidR="00616812" w:rsidRDefault="00616812"/>
    <w:p w14:paraId="10353A98" w14:textId="77777777" w:rsidR="00C85D72" w:rsidRPr="0021528F" w:rsidRDefault="00C85D72" w:rsidP="00C85D72">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6515A60E" w14:textId="77777777" w:rsidR="00C85D72" w:rsidRPr="0021528F" w:rsidRDefault="00C85D72" w:rsidP="00C85D7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w:t>
      </w:r>
      <w:r>
        <w:rPr>
          <w:rFonts w:asciiTheme="majorHAnsi" w:hAnsiTheme="majorHAnsi" w:cstheme="majorHAnsi"/>
        </w:rPr>
        <w:t>with</w:t>
      </w:r>
      <w:r w:rsidRPr="0021528F">
        <w:rPr>
          <w:rFonts w:asciiTheme="majorHAnsi" w:hAnsiTheme="majorHAnsi" w:cstheme="majorHAnsi"/>
        </w:rPr>
        <w:t xml:space="preserve"> 87,444,477 read pairs in total which is sufficient for resolving gaps and further scaffolding the linked and long-read combined assembly (Supplemental Data 4). </w:t>
      </w:r>
    </w:p>
    <w:p w14:paraId="26150A34" w14:textId="540838E9" w:rsidR="00C85D72" w:rsidRDefault="00C85D72"/>
    <w:p w14:paraId="5A7C2A92" w14:textId="6879FA67" w:rsidR="00DD1941" w:rsidRDefault="00DD1941"/>
    <w:p w14:paraId="2A8839AE" w14:textId="77777777" w:rsidR="00DD1941" w:rsidRDefault="00DD1941"/>
    <w:sectPr w:rsidR="00DD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D"/>
    <w:rsid w:val="00006ED8"/>
    <w:rsid w:val="000E21F0"/>
    <w:rsid w:val="001411D2"/>
    <w:rsid w:val="002C45B8"/>
    <w:rsid w:val="00304813"/>
    <w:rsid w:val="005C2D5B"/>
    <w:rsid w:val="00616812"/>
    <w:rsid w:val="006E540E"/>
    <w:rsid w:val="0088686E"/>
    <w:rsid w:val="008B4FC6"/>
    <w:rsid w:val="00924047"/>
    <w:rsid w:val="0094076A"/>
    <w:rsid w:val="00A7435B"/>
    <w:rsid w:val="00A92831"/>
    <w:rsid w:val="00C03B47"/>
    <w:rsid w:val="00C85D72"/>
    <w:rsid w:val="00D57809"/>
    <w:rsid w:val="00DD1941"/>
    <w:rsid w:val="00EC7B4D"/>
    <w:rsid w:val="00F6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7681"/>
  <w15:chartTrackingRefBased/>
  <w15:docId w15:val="{EBCAAA3F-AA63-4F4E-BEFB-512EE5C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6E"/>
    <w:pPr>
      <w:ind w:left="720"/>
      <w:contextualSpacing/>
    </w:pPr>
  </w:style>
  <w:style w:type="character" w:styleId="Hyperlink">
    <w:name w:val="Hyperlink"/>
    <w:basedOn w:val="DefaultParagraphFont"/>
    <w:uiPriority w:val="99"/>
    <w:unhideWhenUsed/>
    <w:rsid w:val="00924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tsi-hpag/Scaff10X" TargetMode="External"/><Relationship Id="rId3" Type="http://schemas.openxmlformats.org/officeDocument/2006/relationships/settings" Target="settings.xml"/><Relationship Id="rId7" Type="http://schemas.openxmlformats.org/officeDocument/2006/relationships/hyperlink" Target="https://github.com/PacificBiosciences/pbip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0xgenomics.com/technology/" TargetMode="External"/><Relationship Id="rId11" Type="http://schemas.openxmlformats.org/officeDocument/2006/relationships/fontTable" Target="fontTable.xml"/><Relationship Id="rId5" Type="http://schemas.openxmlformats.org/officeDocument/2006/relationships/hyperlink" Target="https://www.pacb.com/" TargetMode="External"/><Relationship Id="rId10" Type="http://schemas.openxmlformats.org/officeDocument/2006/relationships/hyperlink" Target="http://broadinstitute.github.io/picard/" TargetMode="External"/><Relationship Id="rId4" Type="http://schemas.openxmlformats.org/officeDocument/2006/relationships/webSettings" Target="webSettings.xml"/><Relationship Id="rId9"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12398</Words>
  <Characters>70675</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4</cp:revision>
  <dcterms:created xsi:type="dcterms:W3CDTF">2022-08-26T19:20:00Z</dcterms:created>
  <dcterms:modified xsi:type="dcterms:W3CDTF">2022-09-05T19:29:00Z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id="XKAD5jdI"/&gt;&lt;style id="http://www.zotero.org/styles/nature" hasBibliography="1" bibliographyStyleHasBeenSet="0"/&gt;&lt;prefs&gt;&lt;pref name="fieldType" value="Field"/&gt;&lt;/prefs&gt;&lt;/data&gt;</vt:lpwstr>
  </property>
</Properties>
</file>