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17505482" w14:textId="77777777" w:rsidTr="00D645A0">
        <w:trPr>
          <w:trHeight w:val="162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1B5EED7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B9864E2" w14:textId="59C2516C" w:rsidR="00605A5B" w:rsidRPr="00D645A0" w:rsidRDefault="00821A3F" w:rsidP="00605A5B">
            <w:pPr>
              <w:pStyle w:val="Title"/>
              <w:rPr>
                <w:sz w:val="56"/>
                <w:szCs w:val="56"/>
              </w:rPr>
            </w:pPr>
            <w:r w:rsidRPr="00D645A0">
              <w:rPr>
                <w:sz w:val="56"/>
                <w:szCs w:val="56"/>
              </w:rPr>
              <w:t>Shannon E.K</w:t>
            </w:r>
            <w:r w:rsidR="00A77921" w:rsidRPr="00D645A0">
              <w:rPr>
                <w:sz w:val="56"/>
                <w:szCs w:val="56"/>
              </w:rPr>
              <w:t xml:space="preserve"> </w:t>
            </w:r>
            <w:r w:rsidRPr="00D645A0">
              <w:rPr>
                <w:rStyle w:val="Emphasis"/>
                <w:sz w:val="56"/>
                <w:szCs w:val="56"/>
              </w:rPr>
              <w:t>Joslin</w:t>
            </w:r>
          </w:p>
          <w:p w14:paraId="7062DD1C" w14:textId="59D49C64" w:rsidR="00605A5B" w:rsidRPr="00D645A0" w:rsidRDefault="00D645A0" w:rsidP="00A77921">
            <w:pPr>
              <w:pStyle w:val="Subtitle"/>
              <w:rPr>
                <w:sz w:val="32"/>
                <w:szCs w:val="32"/>
              </w:rPr>
            </w:pPr>
            <w:r w:rsidRPr="00D645A0">
              <w:rPr>
                <w:sz w:val="32"/>
                <w:szCs w:val="32"/>
              </w:rPr>
              <w:t xml:space="preserve">Graduate Student Researcher in </w:t>
            </w:r>
            <w:r w:rsidR="00BC4108">
              <w:rPr>
                <w:sz w:val="32"/>
                <w:szCs w:val="32"/>
              </w:rPr>
              <w:t>Conservation</w:t>
            </w:r>
            <w:r w:rsidR="00A3612D">
              <w:rPr>
                <w:sz w:val="32"/>
                <w:szCs w:val="32"/>
              </w:rPr>
              <w:t xml:space="preserve"> Population Genetics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BC95F0E" w14:textId="77777777" w:rsidR="00605A5B" w:rsidRDefault="00605A5B"/>
        </w:tc>
      </w:tr>
      <w:tr w:rsidR="00F4501B" w14:paraId="6862997C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FC6D072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937A1B9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3643F6DF" w14:textId="77777777" w:rsidR="00F4501B" w:rsidRDefault="00F4501B"/>
        </w:tc>
      </w:tr>
      <w:tr w:rsidR="00605A5B" w14:paraId="618471B1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9A70709" w14:textId="77777777" w:rsidR="00605A5B" w:rsidRPr="00605A5B" w:rsidRDefault="00DA7D1C" w:rsidP="00605A5B">
            <w:pPr>
              <w:pStyle w:val="Heading1"/>
            </w:pPr>
            <w:sdt>
              <w:sdtPr>
                <w:id w:val="1604447469"/>
                <w:placeholder>
                  <w:docPart w:val="D57ED228BD68E648BBC1B4A94792A1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33EADDD" w14:textId="16A096E8" w:rsidR="00821A3F" w:rsidRDefault="00821A3F" w:rsidP="00821A3F">
            <w:pPr>
              <w:pStyle w:val="TextLeft"/>
            </w:pPr>
            <w:r>
              <w:t>4625 61</w:t>
            </w:r>
            <w:r w:rsidRPr="00821A3F">
              <w:rPr>
                <w:vertAlign w:val="superscript"/>
              </w:rPr>
              <w:t>st</w:t>
            </w:r>
            <w:r>
              <w:t xml:space="preserve"> Street</w:t>
            </w:r>
          </w:p>
          <w:p w14:paraId="65F4A610" w14:textId="458E6828" w:rsidR="00821A3F" w:rsidRPr="00821A3F" w:rsidRDefault="00821A3F" w:rsidP="00821A3F">
            <w:pPr>
              <w:pStyle w:val="TextLeft"/>
            </w:pPr>
            <w:r>
              <w:t>Sacramento, CA 95820</w:t>
            </w:r>
          </w:p>
          <w:p w14:paraId="0417CF8E" w14:textId="345E1991" w:rsidR="00C1095A" w:rsidRDefault="00821A3F" w:rsidP="00C1095A">
            <w:pPr>
              <w:pStyle w:val="TextLeft"/>
            </w:pPr>
            <w:r>
              <w:t>916-247-2503</w:t>
            </w:r>
          </w:p>
          <w:p w14:paraId="6F4A2AAB" w14:textId="77777777" w:rsidR="00CB6C73" w:rsidRDefault="00797E77" w:rsidP="00C1095A">
            <w:pPr>
              <w:pStyle w:val="TextLeft"/>
            </w:pPr>
            <w:r>
              <w:t>sejoslin@ucdavis.edu</w:t>
            </w:r>
            <w:r w:rsidR="00CB6C73">
              <w:t xml:space="preserve"> </w:t>
            </w:r>
          </w:p>
          <w:p w14:paraId="20822586" w14:textId="312B6BFF" w:rsidR="00C1095A" w:rsidRDefault="00CB6C73" w:rsidP="00C1095A">
            <w:pPr>
              <w:pStyle w:val="TextLeft"/>
            </w:pPr>
            <w:proofErr w:type="spellStart"/>
            <w:r>
              <w:t>Github</w:t>
            </w:r>
            <w:proofErr w:type="spellEnd"/>
            <w:r>
              <w:t xml:space="preserve"> username: </w:t>
            </w:r>
            <w:proofErr w:type="spellStart"/>
            <w:r>
              <w:t>shannonekj</w:t>
            </w:r>
            <w:proofErr w:type="spellEnd"/>
            <w:r>
              <w:t xml:space="preserve"> </w:t>
            </w:r>
          </w:p>
          <w:p w14:paraId="3BE63C3A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AA15FE8" w14:textId="77777777" w:rsidR="00605A5B" w:rsidRDefault="00DA7D1C" w:rsidP="00605A5B">
            <w:pPr>
              <w:pStyle w:val="Heading2"/>
            </w:pPr>
            <w:sdt>
              <w:sdtPr>
                <w:id w:val="-651833632"/>
                <w:placeholder>
                  <w:docPart w:val="7735244C5207AF419748B705B824DBD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6BE8EACB" w14:textId="419F95A2" w:rsidR="00605A5B" w:rsidRPr="006E70D3" w:rsidRDefault="00D86128" w:rsidP="006E70D3">
            <w:pPr>
              <w:pStyle w:val="TextRight"/>
            </w:pPr>
            <w:r>
              <w:t>Big data population geneticist and data analyst seeking</w:t>
            </w:r>
            <w:r w:rsidR="00684F77">
              <w:t xml:space="preserve"> to be hired as Quantitative</w:t>
            </w:r>
            <w:r>
              <w:t xml:space="preserve"> Wildlife</w:t>
            </w:r>
            <w:r w:rsidR="00684F77">
              <w:t xml:space="preserve"> Biologist</w:t>
            </w:r>
            <w:r>
              <w:t xml:space="preserve"> in Yosemite National Park</w:t>
            </w:r>
            <w:r w:rsidR="002323C4">
              <w:t>. I am looking to</w:t>
            </w:r>
            <w:r>
              <w:t xml:space="preserve"> apply my previous experience</w:t>
            </w:r>
            <w:r w:rsidR="002323C4">
              <w:t>,</w:t>
            </w:r>
            <w:r>
              <w:t xml:space="preserve"> working with endangered species, large </w:t>
            </w:r>
            <w:r w:rsidR="00CF5B19">
              <w:t xml:space="preserve">complex </w:t>
            </w:r>
            <w:r>
              <w:t>datasets</w:t>
            </w:r>
            <w:r w:rsidR="002F3601">
              <w:t>,</w:t>
            </w:r>
            <w:r>
              <w:t xml:space="preserve"> and teaching</w:t>
            </w:r>
            <w:r w:rsidR="002323C4">
              <w:t>,</w:t>
            </w:r>
            <w:r>
              <w:t xml:space="preserve"> to </w:t>
            </w:r>
            <w:r w:rsidR="002323C4">
              <w:t xml:space="preserve">carrying out data science for wild populations and </w:t>
            </w:r>
            <w:r>
              <w:t xml:space="preserve">curating resources </w:t>
            </w:r>
            <w:r w:rsidR="00CF5B19">
              <w:t>such as tutorial</w:t>
            </w:r>
            <w:r w:rsidR="002323C4">
              <w:t>s</w:t>
            </w:r>
            <w:r w:rsidR="00CF5B19">
              <w:t xml:space="preserve"> and </w:t>
            </w:r>
            <w:r>
              <w:t>manuals for other</w:t>
            </w:r>
            <w:r w:rsidR="002323C4">
              <w:t>s</w:t>
            </w:r>
            <w:r>
              <w:t>.</w:t>
            </w:r>
          </w:p>
        </w:tc>
      </w:tr>
      <w:tr w:rsidR="000E1D44" w14:paraId="197AFE18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10A8E8F" w14:textId="77777777" w:rsidR="000E1D44" w:rsidRDefault="00DA7D1C" w:rsidP="000E1D44">
            <w:pPr>
              <w:pStyle w:val="Heading1"/>
            </w:pPr>
            <w:sdt>
              <w:sdtPr>
                <w:id w:val="1723097672"/>
                <w:placeholder>
                  <w:docPart w:val="75A0F022BE190E43B84521E63BB524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2FFCE384" w14:textId="1FE8B37C" w:rsidR="00797E77" w:rsidRDefault="00797E77" w:rsidP="00797E77">
            <w:pPr>
              <w:pStyle w:val="TextLeft"/>
            </w:pPr>
            <w:r>
              <w:t xml:space="preserve">University of California, Davis </w:t>
            </w:r>
            <w:proofErr w:type="spellStart"/>
            <w:r>
              <w:t>Davis</w:t>
            </w:r>
            <w:proofErr w:type="spellEnd"/>
            <w:r>
              <w:t>, CA</w:t>
            </w:r>
            <w:r w:rsidR="00D86128">
              <w:t>, USA</w:t>
            </w:r>
            <w:r>
              <w:t xml:space="preserve"> </w:t>
            </w:r>
          </w:p>
          <w:p w14:paraId="677CE7FB" w14:textId="7490EC4A" w:rsidR="00797E77" w:rsidRDefault="00CB6C73" w:rsidP="00797E77">
            <w:pPr>
              <w:pStyle w:val="TextLeft"/>
            </w:pPr>
            <w:r>
              <w:t xml:space="preserve">Integrative Genetics and Genomics </w:t>
            </w:r>
            <w:r w:rsidR="00797E77">
              <w:t xml:space="preserve">PhD (in progress): </w:t>
            </w:r>
          </w:p>
          <w:p w14:paraId="7B05D379" w14:textId="58C1F8F0" w:rsidR="00797E77" w:rsidRDefault="00797E77" w:rsidP="00797E77">
            <w:pPr>
              <w:pStyle w:val="TextLeft"/>
            </w:pPr>
            <w:r>
              <w:t>Population Genomics of Endangered Species</w:t>
            </w:r>
          </w:p>
          <w:p w14:paraId="32782D48" w14:textId="77777777" w:rsidR="00797E77" w:rsidRDefault="00797E77" w:rsidP="00797E77">
            <w:pPr>
              <w:pStyle w:val="TextLeft"/>
            </w:pPr>
            <w:r>
              <w:t xml:space="preserve"> 2016-2021</w:t>
            </w:r>
          </w:p>
          <w:p w14:paraId="4F803A1D" w14:textId="43488B01" w:rsidR="00797E77" w:rsidRDefault="00797E77" w:rsidP="00797E77">
            <w:pPr>
              <w:pStyle w:val="TextLeft"/>
            </w:pPr>
            <w:r>
              <w:t xml:space="preserve">GPA: </w:t>
            </w:r>
            <w:r w:rsidR="00D86128">
              <w:t>3.96</w:t>
            </w:r>
          </w:p>
          <w:p w14:paraId="34A9E2F3" w14:textId="5CBE8E0A" w:rsidR="00D86128" w:rsidRPr="00D86128" w:rsidRDefault="00D86128" w:rsidP="00D86128"/>
          <w:p w14:paraId="5868D8BE" w14:textId="77777777" w:rsidR="00D86128" w:rsidRDefault="00D86128" w:rsidP="00D86128">
            <w:pPr>
              <w:pStyle w:val="TextLeft"/>
            </w:pPr>
            <w:r>
              <w:t>University of California, Davis</w:t>
            </w:r>
          </w:p>
          <w:p w14:paraId="391A9B5A" w14:textId="66BC146F" w:rsidR="00D86128" w:rsidRPr="00D86128" w:rsidRDefault="00D86128" w:rsidP="00D86128">
            <w:pPr>
              <w:pStyle w:val="TextLeft"/>
            </w:pPr>
            <w:r>
              <w:t>Davis, CA, USA</w:t>
            </w:r>
          </w:p>
          <w:p w14:paraId="0430720A" w14:textId="09726F92" w:rsidR="00797E77" w:rsidRDefault="00797E77" w:rsidP="00797E77">
            <w:pPr>
              <w:pStyle w:val="TextLeft"/>
            </w:pPr>
            <w:r>
              <w:t>Bachelor’s Degree: Genetics 2008-2012</w:t>
            </w:r>
          </w:p>
          <w:p w14:paraId="62980869" w14:textId="099CAA6C" w:rsidR="00797E77" w:rsidRPr="00797E77" w:rsidRDefault="00797E77" w:rsidP="00797E77">
            <w:pPr>
              <w:pStyle w:val="TextLeft"/>
            </w:pPr>
            <w:r>
              <w:t>GPA:</w:t>
            </w:r>
            <w:r w:rsidR="00582AED">
              <w:t xml:space="preserve"> 3.54</w:t>
            </w:r>
          </w:p>
          <w:p w14:paraId="237664C3" w14:textId="77777777" w:rsidR="000E1D44" w:rsidRDefault="000E1D44" w:rsidP="00797E77">
            <w:pPr>
              <w:pStyle w:val="TextLeft"/>
            </w:pPr>
          </w:p>
          <w:p w14:paraId="10045BD1" w14:textId="77777777" w:rsidR="002323C4" w:rsidRDefault="00DA7D1C" w:rsidP="002323C4">
            <w:pPr>
              <w:pStyle w:val="Heading1"/>
            </w:pPr>
            <w:sdt>
              <w:sdtPr>
                <w:id w:val="-242716918"/>
                <w:placeholder>
                  <w:docPart w:val="816E9F60F849664FAD2A0A2831A1F35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323C4" w:rsidRPr="000E1D44">
                  <w:t>Key Skills</w:t>
                </w:r>
              </w:sdtContent>
            </w:sdt>
          </w:p>
          <w:p w14:paraId="124325A3" w14:textId="77777777" w:rsidR="002323C4" w:rsidRDefault="002323C4" w:rsidP="002323C4">
            <w:pPr>
              <w:pStyle w:val="TextLeft"/>
            </w:pPr>
            <w:r>
              <w:t xml:space="preserve">Bioinformatics </w:t>
            </w:r>
          </w:p>
          <w:p w14:paraId="3507A759" w14:textId="77777777" w:rsidR="002323C4" w:rsidRPr="00797E77" w:rsidRDefault="002323C4" w:rsidP="002323C4">
            <w:pPr>
              <w:pStyle w:val="TextLeft"/>
            </w:pPr>
            <w:r>
              <w:t>Scripting</w:t>
            </w:r>
          </w:p>
          <w:p w14:paraId="01ABBF9A" w14:textId="77777777" w:rsidR="002323C4" w:rsidRDefault="002323C4" w:rsidP="002323C4">
            <w:pPr>
              <w:pStyle w:val="TextLeft"/>
            </w:pPr>
            <w:r>
              <w:t>Tutorial Creation</w:t>
            </w:r>
          </w:p>
          <w:p w14:paraId="09CC31D3" w14:textId="77777777" w:rsidR="002323C4" w:rsidRDefault="002323C4" w:rsidP="002323C4">
            <w:pPr>
              <w:pStyle w:val="TextLeft"/>
            </w:pPr>
            <w:r>
              <w:t>Teaching</w:t>
            </w:r>
          </w:p>
          <w:p w14:paraId="34E22840" w14:textId="703A5B44" w:rsidR="002323C4" w:rsidRDefault="002323C4" w:rsidP="002323C4">
            <w:pPr>
              <w:pStyle w:val="TextLeft"/>
            </w:pPr>
            <w:r>
              <w:t>Workflow Development</w:t>
            </w:r>
          </w:p>
          <w:p w14:paraId="544537D0" w14:textId="79A01157" w:rsidR="002323C4" w:rsidRPr="002323C4" w:rsidRDefault="002323C4" w:rsidP="002323C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sz w:val="22"/>
                <w:szCs w:val="22"/>
              </w:rPr>
              <w:id w:val="-1767221959"/>
              <w:placeholder>
                <w:docPart w:val="36F88B6A032CC848862CCF3FE96E4ED4"/>
              </w:placeholder>
              <w:temporary/>
              <w:showingPlcHdr/>
              <w15:appearance w15:val="hidden"/>
              <w:text/>
            </w:sdtPr>
            <w:sdtEndPr/>
            <w:sdtContent>
              <w:p w14:paraId="7E7AFB87" w14:textId="77777777" w:rsidR="00A77921" w:rsidRPr="00CF5B19" w:rsidRDefault="00A77921" w:rsidP="00A77921">
                <w:pPr>
                  <w:pStyle w:val="Heading2"/>
                  <w:rPr>
                    <w:sz w:val="22"/>
                    <w:szCs w:val="22"/>
                  </w:rPr>
                </w:pPr>
                <w:r w:rsidRPr="002323C4">
                  <w:rPr>
                    <w:szCs w:val="28"/>
                  </w:rPr>
                  <w:t>Experience</w:t>
                </w:r>
              </w:p>
            </w:sdtContent>
          </w:sdt>
          <w:p w14:paraId="68DEB473" w14:textId="00B28D2D" w:rsidR="00562EAC" w:rsidRPr="00CF5B19" w:rsidRDefault="00562EAC" w:rsidP="000E1D44">
            <w:pPr>
              <w:pStyle w:val="SmallText"/>
              <w:rPr>
                <w:b/>
                <w:bCs/>
                <w:i w:val="0"/>
                <w:iCs/>
                <w:sz w:val="22"/>
                <w:szCs w:val="22"/>
              </w:rPr>
            </w:pPr>
            <w:r w:rsidRPr="00CF5B19">
              <w:rPr>
                <w:b/>
                <w:bCs/>
                <w:i w:val="0"/>
                <w:iCs/>
                <w:sz w:val="22"/>
                <w:szCs w:val="22"/>
              </w:rPr>
              <w:t>Work:</w:t>
            </w:r>
          </w:p>
          <w:p w14:paraId="4F10697F" w14:textId="27C5C336" w:rsidR="000E1D44" w:rsidRPr="00CF5B19" w:rsidRDefault="00582AED" w:rsidP="000E1D44">
            <w:pPr>
              <w:pStyle w:val="SmallText"/>
              <w:rPr>
                <w:sz w:val="22"/>
                <w:szCs w:val="22"/>
              </w:rPr>
            </w:pPr>
            <w:r w:rsidRPr="00CF5B19">
              <w:rPr>
                <w:sz w:val="22"/>
                <w:szCs w:val="22"/>
              </w:rPr>
              <w:t xml:space="preserve">June 2016 </w:t>
            </w:r>
            <w:r w:rsidR="007872F6" w:rsidRPr="00CF5B19">
              <w:rPr>
                <w:sz w:val="22"/>
                <w:szCs w:val="22"/>
              </w:rPr>
              <w:t>–</w:t>
            </w:r>
            <w:r w:rsidRPr="00CF5B19">
              <w:rPr>
                <w:sz w:val="22"/>
                <w:szCs w:val="22"/>
              </w:rPr>
              <w:t xml:space="preserve"> Present</w:t>
            </w:r>
            <w:r w:rsidR="007872F6" w:rsidRPr="00CF5B19">
              <w:rPr>
                <w:sz w:val="22"/>
                <w:szCs w:val="22"/>
              </w:rPr>
              <w:t xml:space="preserve"> (full time</w:t>
            </w:r>
            <w:r w:rsidR="00DC1C22" w:rsidRPr="00CF5B19">
              <w:rPr>
                <w:sz w:val="22"/>
                <w:szCs w:val="22"/>
              </w:rPr>
              <w:t>: 40+ hours/week</w:t>
            </w:r>
            <w:r w:rsidR="007872F6" w:rsidRPr="00CF5B19">
              <w:rPr>
                <w:sz w:val="22"/>
                <w:szCs w:val="22"/>
              </w:rPr>
              <w:t>)</w:t>
            </w:r>
          </w:p>
          <w:p w14:paraId="0747639B" w14:textId="34C2E7B8" w:rsidR="00CB6C73" w:rsidRPr="00CF5B19" w:rsidRDefault="00582AED" w:rsidP="00CB6C73">
            <w:pPr>
              <w:pStyle w:val="TextRight"/>
              <w:rPr>
                <w:szCs w:val="22"/>
              </w:rPr>
            </w:pPr>
            <w:r w:rsidRPr="00CF5B19">
              <w:rPr>
                <w:szCs w:val="22"/>
              </w:rPr>
              <w:t xml:space="preserve">Graduate Student Researcher with </w:t>
            </w:r>
            <w:r w:rsidR="007872F6" w:rsidRPr="00CF5B19">
              <w:rPr>
                <w:szCs w:val="22"/>
              </w:rPr>
              <w:t xml:space="preserve">Dr. </w:t>
            </w:r>
            <w:r w:rsidRPr="00CF5B19">
              <w:rPr>
                <w:szCs w:val="22"/>
              </w:rPr>
              <w:t>Mike Miller</w:t>
            </w:r>
            <w:r w:rsidR="0057534A" w:rsidRPr="00CF5B19">
              <w:rPr>
                <w:szCs w:val="22"/>
              </w:rPr>
              <w:t xml:space="preserve"> </w:t>
            </w:r>
            <w:r w:rsidR="000E1D44" w:rsidRPr="00CF5B19">
              <w:rPr>
                <w:szCs w:val="22"/>
              </w:rPr>
              <w:t xml:space="preserve">• </w:t>
            </w:r>
            <w:r w:rsidRPr="00CF5B19">
              <w:rPr>
                <w:szCs w:val="22"/>
              </w:rPr>
              <w:t>PhD Candidate</w:t>
            </w:r>
            <w:r w:rsidR="0057534A" w:rsidRPr="00CF5B19">
              <w:rPr>
                <w:szCs w:val="22"/>
              </w:rPr>
              <w:t xml:space="preserve"> </w:t>
            </w:r>
            <w:r w:rsidR="000E1D44" w:rsidRPr="00CF5B19">
              <w:rPr>
                <w:szCs w:val="22"/>
              </w:rPr>
              <w:t>•</w:t>
            </w:r>
            <w:r w:rsidR="0057534A" w:rsidRPr="00CF5B19">
              <w:rPr>
                <w:szCs w:val="22"/>
              </w:rPr>
              <w:t xml:space="preserve"> </w:t>
            </w:r>
            <w:r w:rsidRPr="00CF5B19">
              <w:rPr>
                <w:szCs w:val="22"/>
              </w:rPr>
              <w:t>Department of Animal Science</w:t>
            </w:r>
            <w:r w:rsidR="00CB6C73" w:rsidRPr="00CF5B19">
              <w:rPr>
                <w:szCs w:val="22"/>
              </w:rPr>
              <w:t>: UC Davis</w:t>
            </w:r>
          </w:p>
          <w:p w14:paraId="35832E66" w14:textId="0693AB4C" w:rsidR="00CB6C73" w:rsidRPr="00CF5B19" w:rsidRDefault="00CB6C73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Study</w:t>
            </w:r>
            <w:r w:rsidR="00562EAC" w:rsidRPr="00CF5B19">
              <w:rPr>
                <w:color w:val="404040" w:themeColor="text1" w:themeTint="BF"/>
                <w:sz w:val="22"/>
                <w:szCs w:val="22"/>
              </w:rPr>
              <w:t>ing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 the population genetics of </w:t>
            </w:r>
            <w:proofErr w:type="spellStart"/>
            <w:r w:rsidR="00DC1C22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Hypomesus</w:t>
            </w:r>
            <w:proofErr w:type="spellEnd"/>
            <w:r w:rsidR="00DC1C22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proofErr w:type="spellStart"/>
            <w:r w:rsidR="00DC1C22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transpacificus</w:t>
            </w:r>
            <w:proofErr w:type="spellEnd"/>
            <w:r w:rsidR="00DC1C22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="00DC1C22" w:rsidRPr="00CF5B19">
              <w:rPr>
                <w:color w:val="404040" w:themeColor="text1" w:themeTint="BF"/>
                <w:sz w:val="22"/>
                <w:szCs w:val="22"/>
              </w:rPr>
              <w:t>(</w:t>
            </w:r>
            <w:r w:rsidR="002323C4">
              <w:rPr>
                <w:color w:val="404040" w:themeColor="text1" w:themeTint="BF"/>
                <w:sz w:val="22"/>
                <w:szCs w:val="22"/>
              </w:rPr>
              <w:t>D</w:t>
            </w:r>
            <w:r w:rsidR="00DC1C22" w:rsidRPr="00CF5B19">
              <w:rPr>
                <w:color w:val="404040" w:themeColor="text1" w:themeTint="BF"/>
                <w:sz w:val="22"/>
                <w:szCs w:val="22"/>
              </w:rPr>
              <w:t xml:space="preserve">elta </w:t>
            </w:r>
            <w:r w:rsidR="002323C4">
              <w:rPr>
                <w:color w:val="404040" w:themeColor="text1" w:themeTint="BF"/>
                <w:sz w:val="22"/>
                <w:szCs w:val="22"/>
              </w:rPr>
              <w:t>S</w:t>
            </w:r>
            <w:r w:rsidR="00DC1C22" w:rsidRPr="00CF5B19">
              <w:rPr>
                <w:color w:val="404040" w:themeColor="text1" w:themeTint="BF"/>
                <w:sz w:val="22"/>
                <w:szCs w:val="22"/>
              </w:rPr>
              <w:t xml:space="preserve">melt) endemic to 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CA </w:t>
            </w:r>
          </w:p>
          <w:p w14:paraId="6A1B75A1" w14:textId="683846C7" w:rsidR="00CB6C73" w:rsidRPr="00CF5B19" w:rsidRDefault="00CB6C73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Developed pipeline for estimating historical and contemporary effective population size of wild fish using next generation sequencing (</w:t>
            </w:r>
            <w:r w:rsidR="00CF45EF">
              <w:rPr>
                <w:color w:val="404040" w:themeColor="text1" w:themeTint="BF"/>
                <w:sz w:val="22"/>
                <w:szCs w:val="22"/>
              </w:rPr>
              <w:t>millions of genetic data points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)</w:t>
            </w:r>
            <w:r w:rsidR="00CF45EF">
              <w:rPr>
                <w:color w:val="404040" w:themeColor="text1" w:themeTint="BF"/>
                <w:sz w:val="22"/>
                <w:szCs w:val="22"/>
              </w:rPr>
              <w:t>, and contemporary and historical field data dating back to 1993 (thousands of data points)</w:t>
            </w:r>
          </w:p>
          <w:p w14:paraId="57C036AC" w14:textId="4314C3C5" w:rsidR="00516B0E" w:rsidRPr="00CF5B19" w:rsidRDefault="00516B0E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 xml:space="preserve">Assembled first chromosome-level genome assembly for </w:t>
            </w:r>
            <w:proofErr w:type="spellStart"/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Hypomesus</w:t>
            </w:r>
            <w:proofErr w:type="spellEnd"/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="00DC1C22" w:rsidRPr="00CF5B19">
              <w:rPr>
                <w:color w:val="404040" w:themeColor="text1" w:themeTint="BF"/>
                <w:sz w:val="22"/>
                <w:szCs w:val="22"/>
              </w:rPr>
              <w:t>genus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7FF5ED74" w14:textId="58A1981F" w:rsidR="00CB6C73" w:rsidRPr="00CF5B19" w:rsidRDefault="00CB6C73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Created python-based pipeline to assemble highly contiguous fish genomes</w:t>
            </w:r>
            <w:r w:rsidR="00DC1C22" w:rsidRPr="00CF5B19">
              <w:rPr>
                <w:color w:val="404040" w:themeColor="text1" w:themeTint="BF"/>
                <w:sz w:val="22"/>
                <w:szCs w:val="22"/>
              </w:rPr>
              <w:t>––implemented in delta smelt, planned for longfin smelt</w:t>
            </w:r>
          </w:p>
          <w:p w14:paraId="6673D7A2" w14:textId="77777777" w:rsidR="00562EAC" w:rsidRPr="00CF5B19" w:rsidRDefault="00DC1C22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Identified</w:t>
            </w:r>
            <w:r w:rsidR="00CB6C73" w:rsidRPr="00CF5B19">
              <w:rPr>
                <w:color w:val="404040" w:themeColor="text1" w:themeTint="BF"/>
                <w:sz w:val="22"/>
                <w:szCs w:val="22"/>
              </w:rPr>
              <w:t xml:space="preserve"> genetic sex marker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s</w:t>
            </w:r>
            <w:r w:rsidR="00CB6C73" w:rsidRPr="00CF5B19">
              <w:rPr>
                <w:color w:val="404040" w:themeColor="text1" w:themeTint="BF"/>
                <w:sz w:val="22"/>
                <w:szCs w:val="22"/>
              </w:rPr>
              <w:t xml:space="preserve"> used 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for non-invasive sex </w:t>
            </w:r>
            <w:r w:rsidR="00CB6C73" w:rsidRPr="00CF5B19">
              <w:rPr>
                <w:color w:val="404040" w:themeColor="text1" w:themeTint="BF"/>
                <w:sz w:val="22"/>
                <w:szCs w:val="22"/>
              </w:rPr>
              <w:t>identif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ication</w:t>
            </w:r>
            <w:r w:rsidR="00CB6C73" w:rsidRPr="00CF5B19">
              <w:rPr>
                <w:color w:val="404040" w:themeColor="text1" w:themeTint="BF"/>
                <w:sz w:val="22"/>
                <w:szCs w:val="22"/>
              </w:rPr>
              <w:t xml:space="preserve"> in 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wild delta smelt populations</w:t>
            </w:r>
          </w:p>
          <w:p w14:paraId="1C36227E" w14:textId="77777777" w:rsidR="00562EAC" w:rsidRPr="00CF5B19" w:rsidRDefault="00562EAC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Worked with field biologists to acquire samples</w:t>
            </w:r>
          </w:p>
          <w:p w14:paraId="7EC58280" w14:textId="17D20B8E" w:rsidR="00CB6C73" w:rsidRPr="00CF5B19" w:rsidRDefault="00562EAC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 xml:space="preserve">Programmatically manipulated data structures of information from sampling sites (used R,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perl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, bash and python) </w:t>
            </w:r>
          </w:p>
          <w:p w14:paraId="0DAC3DCF" w14:textId="77777777" w:rsidR="00CB6C73" w:rsidRPr="00CF5B19" w:rsidRDefault="00CB6C73" w:rsidP="00CB6C73">
            <w:pPr>
              <w:pStyle w:val="SmallText"/>
              <w:rPr>
                <w:sz w:val="22"/>
                <w:szCs w:val="22"/>
              </w:rPr>
            </w:pPr>
          </w:p>
          <w:p w14:paraId="4278DC77" w14:textId="70422949" w:rsidR="00CB6C73" w:rsidRPr="00CF5B19" w:rsidRDefault="00CB6C73" w:rsidP="00CB6C73">
            <w:pPr>
              <w:pStyle w:val="SmallText"/>
              <w:rPr>
                <w:sz w:val="22"/>
                <w:szCs w:val="22"/>
              </w:rPr>
            </w:pPr>
            <w:r w:rsidRPr="00CF5B19">
              <w:rPr>
                <w:sz w:val="22"/>
                <w:szCs w:val="22"/>
              </w:rPr>
              <w:t>June 201</w:t>
            </w:r>
            <w:r w:rsidR="00516B0E" w:rsidRPr="00CF5B19">
              <w:rPr>
                <w:sz w:val="22"/>
                <w:szCs w:val="22"/>
              </w:rPr>
              <w:t>7</w:t>
            </w:r>
            <w:r w:rsidRPr="00CF5B19">
              <w:rPr>
                <w:sz w:val="22"/>
                <w:szCs w:val="22"/>
              </w:rPr>
              <w:t xml:space="preserve"> – </w:t>
            </w:r>
            <w:r w:rsidR="007872F6" w:rsidRPr="00CF5B19">
              <w:rPr>
                <w:sz w:val="22"/>
                <w:szCs w:val="22"/>
              </w:rPr>
              <w:t>Present (part time)</w:t>
            </w:r>
          </w:p>
          <w:p w14:paraId="396C384E" w14:textId="0356E86B" w:rsidR="000E1D44" w:rsidRPr="00CF5B19" w:rsidRDefault="00CB6C73" w:rsidP="000E1D44">
            <w:pPr>
              <w:pStyle w:val="TextRight"/>
              <w:rPr>
                <w:szCs w:val="22"/>
              </w:rPr>
            </w:pPr>
            <w:r w:rsidRPr="00CF5B19">
              <w:rPr>
                <w:szCs w:val="22"/>
              </w:rPr>
              <w:t xml:space="preserve">Bioinformatics course developer with </w:t>
            </w:r>
            <w:r w:rsidR="007872F6" w:rsidRPr="00CF5B19">
              <w:rPr>
                <w:szCs w:val="22"/>
              </w:rPr>
              <w:t xml:space="preserve">Dr. </w:t>
            </w:r>
            <w:r w:rsidRPr="00CF5B19">
              <w:rPr>
                <w:szCs w:val="22"/>
              </w:rPr>
              <w:t>Titus Brown • Instructor • Lab for Data Intensive Biology: UC Davis</w:t>
            </w:r>
          </w:p>
          <w:p w14:paraId="6D991B91" w14:textId="53638C38" w:rsidR="002323C4" w:rsidRPr="002323C4" w:rsidRDefault="002323C4" w:rsidP="002323C4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 xml:space="preserve">Co-created graduate level “Tools to support data-intensive research” course at UC Davis. Taught yearly every winter quarter. Course covers an introduction to common tools used in data-intensive research, including the UNIX shell, version control with git,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RMarkdown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,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JupyterLab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, workflows with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snakemake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, high performance computing, and data and project management. Responsible for selecting and co-instructing associated discussion section to connect lab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practicals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 to foundational concepts in data science, including </w:t>
            </w:r>
            <w:r w:rsidRPr="00CF5B19">
              <w:rPr>
                <w:color w:val="404040" w:themeColor="text1" w:themeTint="BF"/>
                <w:sz w:val="22"/>
                <w:szCs w:val="22"/>
              </w:rPr>
              <w:lastRenderedPageBreak/>
              <w:t xml:space="preserve">repeatability/reproducibility, statistics, and publication ethics </w:t>
            </w:r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[time: approx. 10-20 </w:t>
            </w:r>
            <w:proofErr w:type="spellStart"/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hrs</w:t>
            </w:r>
            <w:proofErr w:type="spellEnd"/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/week for 10 weeks during winter quarter]</w:t>
            </w:r>
          </w:p>
          <w:p w14:paraId="66905E89" w14:textId="06E72C3F" w:rsidR="00CB6C73" w:rsidRPr="00CF5B19" w:rsidRDefault="00CB6C73" w:rsidP="00CB6C7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Contributed to the creation of course modules</w:t>
            </w:r>
            <w:r w:rsidR="00CF5B19" w:rsidRPr="00CF5B19">
              <w:rPr>
                <w:color w:val="404040" w:themeColor="text1" w:themeTint="BF"/>
                <w:sz w:val="22"/>
                <w:szCs w:val="22"/>
              </w:rPr>
              <w:t>/tutorials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 for ANGUS––a yearly intensive 2-week seminar</w:t>
            </w:r>
            <w:r w:rsidR="00CD063B" w:rsidRPr="00CF5B19">
              <w:rPr>
                <w:color w:val="404040" w:themeColor="text1" w:themeTint="BF"/>
                <w:sz w:val="22"/>
                <w:szCs w:val="22"/>
              </w:rPr>
              <w:t xml:space="preserve"> to teach researchers (graduate students, post-docs and professors) how to do biology at the command line</w:t>
            </w:r>
            <w:r w:rsidR="00516B0E" w:rsidRPr="00CF5B19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="00516B0E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[time: 40 </w:t>
            </w:r>
            <w:proofErr w:type="spellStart"/>
            <w:r w:rsidR="00516B0E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hrs</w:t>
            </w:r>
            <w:proofErr w:type="spellEnd"/>
            <w:r w:rsidR="00516B0E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/week for two weeks every summer and roughly 5-10 </w:t>
            </w:r>
            <w:proofErr w:type="spellStart"/>
            <w:r w:rsidR="00516B0E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hrs</w:t>
            </w:r>
            <w:proofErr w:type="spellEnd"/>
            <w:r w:rsidR="00516B0E"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/week for two months leading up to event]</w:t>
            </w:r>
          </w:p>
          <w:p w14:paraId="41E0C272" w14:textId="32DCFD6C" w:rsidR="00CB6C73" w:rsidRPr="00CF5B19" w:rsidRDefault="007872F6" w:rsidP="00CB6C73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Co-author on two papers</w:t>
            </w:r>
            <w:r w:rsidR="00516B0E" w:rsidRPr="00CF5B19">
              <w:rPr>
                <w:color w:val="404040" w:themeColor="text1" w:themeTint="BF"/>
                <w:sz w:val="22"/>
                <w:szCs w:val="22"/>
              </w:rPr>
              <w:t>: “</w:t>
            </w:r>
            <w:proofErr w:type="spellStart"/>
            <w:r w:rsidR="00516B0E" w:rsidRPr="00CF5B19">
              <w:rPr>
                <w:color w:val="404040" w:themeColor="text1" w:themeTint="BF"/>
                <w:sz w:val="22"/>
                <w:szCs w:val="22"/>
              </w:rPr>
              <w:t>khmer</w:t>
            </w:r>
            <w:proofErr w:type="spellEnd"/>
            <w:r w:rsidR="00516B0E" w:rsidRPr="00CF5B19">
              <w:rPr>
                <w:color w:val="404040" w:themeColor="text1" w:themeTint="BF"/>
                <w:sz w:val="22"/>
                <w:szCs w:val="22"/>
              </w:rPr>
              <w:t xml:space="preserve"> release v2.1: software for biological sequence analysis” (2017) and “Streamlining data-intensive biology with workflow systems.” (2020)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21BF49A4" w14:textId="35C63DFB" w:rsidR="00CB6C73" w:rsidRPr="00CF5B19" w:rsidRDefault="00CB6C73" w:rsidP="00CB6C73">
            <w:pPr>
              <w:rPr>
                <w:sz w:val="22"/>
                <w:szCs w:val="22"/>
              </w:rPr>
            </w:pPr>
          </w:p>
          <w:p w14:paraId="7A92CC7D" w14:textId="256B205E" w:rsidR="00274968" w:rsidRPr="00CF5B19" w:rsidRDefault="00274968" w:rsidP="00274968">
            <w:pPr>
              <w:pStyle w:val="SmallText"/>
              <w:rPr>
                <w:sz w:val="22"/>
                <w:szCs w:val="22"/>
              </w:rPr>
            </w:pPr>
            <w:r w:rsidRPr="00CF5B19">
              <w:rPr>
                <w:sz w:val="22"/>
                <w:szCs w:val="22"/>
              </w:rPr>
              <w:t xml:space="preserve">June 2013 – October 2020 (part time: 10-20 </w:t>
            </w:r>
            <w:proofErr w:type="spellStart"/>
            <w:r w:rsidRPr="00CF5B19">
              <w:rPr>
                <w:sz w:val="22"/>
                <w:szCs w:val="22"/>
              </w:rPr>
              <w:t>hrs</w:t>
            </w:r>
            <w:proofErr w:type="spellEnd"/>
            <w:r w:rsidRPr="00CF5B19">
              <w:rPr>
                <w:sz w:val="22"/>
                <w:szCs w:val="22"/>
              </w:rPr>
              <w:t>/week</w:t>
            </w:r>
            <w:r w:rsidR="00560AA5" w:rsidRPr="00CF5B19">
              <w:rPr>
                <w:sz w:val="22"/>
                <w:szCs w:val="22"/>
              </w:rPr>
              <w:t xml:space="preserve"> &amp; up to 80 </w:t>
            </w:r>
            <w:proofErr w:type="spellStart"/>
            <w:r w:rsidR="00560AA5" w:rsidRPr="00CF5B19">
              <w:rPr>
                <w:sz w:val="22"/>
                <w:szCs w:val="22"/>
              </w:rPr>
              <w:t>hrs</w:t>
            </w:r>
            <w:proofErr w:type="spellEnd"/>
            <w:r w:rsidR="00560AA5" w:rsidRPr="00CF5B19">
              <w:rPr>
                <w:sz w:val="22"/>
                <w:szCs w:val="22"/>
              </w:rPr>
              <w:t>/week</w:t>
            </w:r>
            <w:r w:rsidRPr="00CF5B19">
              <w:rPr>
                <w:sz w:val="22"/>
                <w:szCs w:val="22"/>
              </w:rPr>
              <w:t>)</w:t>
            </w:r>
          </w:p>
          <w:p w14:paraId="6CBBCEC5" w14:textId="3F0808ED" w:rsidR="00274968" w:rsidRPr="00CF5B19" w:rsidRDefault="00274968" w:rsidP="00274968">
            <w:pPr>
              <w:pStyle w:val="TextRight"/>
              <w:rPr>
                <w:szCs w:val="22"/>
              </w:rPr>
            </w:pPr>
            <w:r w:rsidRPr="00CF5B19">
              <w:rPr>
                <w:szCs w:val="22"/>
              </w:rPr>
              <w:t>Yosemite Bouldering guidebook • Author • Self-employed</w:t>
            </w:r>
          </w:p>
          <w:p w14:paraId="7BF8430A" w14:textId="19C5770A" w:rsidR="00274968" w:rsidRPr="00CF5B19" w:rsidRDefault="00274968" w:rsidP="00274968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Co-authored 464-page guidebook to bouldering in Yosemite Valley</w:t>
            </w:r>
            <w:r w:rsidR="00560AA5" w:rsidRPr="00CF5B19">
              <w:rPr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7E30D0FD" w14:textId="477479A6" w:rsidR="00274968" w:rsidRPr="00CF5B19" w:rsidRDefault="00274968" w:rsidP="00274968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 xml:space="preserve">Created </w:t>
            </w:r>
            <w:r w:rsidR="00560AA5" w:rsidRPr="00CF5B19">
              <w:rPr>
                <w:color w:val="404040" w:themeColor="text1" w:themeTint="BF"/>
                <w:sz w:val="22"/>
                <w:szCs w:val="22"/>
              </w:rPr>
              <w:t>detailed maps of boulders and bouldering locations spread throughout Yosemite Valley</w:t>
            </w:r>
          </w:p>
          <w:p w14:paraId="5A6BA5ED" w14:textId="3F8C95F1" w:rsidR="00560AA5" w:rsidRPr="00CF5B19" w:rsidRDefault="00560AA5" w:rsidP="00274968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Created website for viewing sample and purchasing guidebook</w:t>
            </w:r>
          </w:p>
          <w:p w14:paraId="0F610EA7" w14:textId="78EB3EBE" w:rsidR="00560AA5" w:rsidRPr="00CF5B19" w:rsidRDefault="00560AA5" w:rsidP="00274968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Wrote conservation-oriented supplemental essay on endangered species in Yosemite National Park</w:t>
            </w:r>
          </w:p>
          <w:p w14:paraId="3AF8EC6C" w14:textId="77777777" w:rsidR="00274968" w:rsidRPr="00CF5B19" w:rsidRDefault="00274968" w:rsidP="00CB6C73">
            <w:pPr>
              <w:rPr>
                <w:sz w:val="22"/>
                <w:szCs w:val="22"/>
              </w:rPr>
            </w:pPr>
          </w:p>
          <w:p w14:paraId="07B8CEB3" w14:textId="7CC428A3" w:rsidR="0057534A" w:rsidRPr="00CF5B19" w:rsidRDefault="00582AED" w:rsidP="0057534A">
            <w:pPr>
              <w:pStyle w:val="SmallText"/>
              <w:rPr>
                <w:sz w:val="22"/>
                <w:szCs w:val="22"/>
              </w:rPr>
            </w:pPr>
            <w:r w:rsidRPr="00CF5B19">
              <w:rPr>
                <w:sz w:val="22"/>
                <w:szCs w:val="22"/>
              </w:rPr>
              <w:t>June 2016 – April 2017</w:t>
            </w:r>
            <w:r w:rsidR="00516B0E" w:rsidRPr="00CF5B19">
              <w:rPr>
                <w:sz w:val="22"/>
                <w:szCs w:val="22"/>
              </w:rPr>
              <w:t xml:space="preserve"> (full time</w:t>
            </w:r>
            <w:r w:rsidR="00DC1C22" w:rsidRPr="00CF5B19">
              <w:rPr>
                <w:sz w:val="22"/>
                <w:szCs w:val="22"/>
              </w:rPr>
              <w:t xml:space="preserve">: 40+ </w:t>
            </w:r>
            <w:proofErr w:type="spellStart"/>
            <w:r w:rsidR="00DC1C22" w:rsidRPr="00CF5B19">
              <w:rPr>
                <w:sz w:val="22"/>
                <w:szCs w:val="22"/>
              </w:rPr>
              <w:t>hrs</w:t>
            </w:r>
            <w:proofErr w:type="spellEnd"/>
            <w:r w:rsidR="00DC1C22" w:rsidRPr="00CF5B19">
              <w:rPr>
                <w:sz w:val="22"/>
                <w:szCs w:val="22"/>
              </w:rPr>
              <w:t>/week</w:t>
            </w:r>
            <w:r w:rsidR="00516B0E" w:rsidRPr="00CF5B19">
              <w:rPr>
                <w:sz w:val="22"/>
                <w:szCs w:val="22"/>
              </w:rPr>
              <w:t>)</w:t>
            </w:r>
          </w:p>
          <w:p w14:paraId="57DE4BA5" w14:textId="2E1F554E" w:rsidR="0057534A" w:rsidRPr="00CF5B19" w:rsidRDefault="00582AED" w:rsidP="0057534A">
            <w:pPr>
              <w:pStyle w:val="TextRight"/>
              <w:rPr>
                <w:szCs w:val="22"/>
              </w:rPr>
            </w:pPr>
            <w:r w:rsidRPr="00CF5B19">
              <w:rPr>
                <w:szCs w:val="22"/>
              </w:rPr>
              <w:t xml:space="preserve">Graduate Student Researcher with </w:t>
            </w:r>
            <w:r w:rsidR="007872F6" w:rsidRPr="00CF5B19">
              <w:rPr>
                <w:szCs w:val="22"/>
              </w:rPr>
              <w:t xml:space="preserve">Dr. </w:t>
            </w:r>
            <w:r w:rsidRPr="00CF5B19">
              <w:rPr>
                <w:szCs w:val="22"/>
              </w:rPr>
              <w:t>Danielle Lemay</w:t>
            </w:r>
            <w:r w:rsidR="0057534A" w:rsidRPr="00CF5B19">
              <w:rPr>
                <w:szCs w:val="22"/>
              </w:rPr>
              <w:t xml:space="preserve"> • </w:t>
            </w:r>
            <w:r w:rsidRPr="00CF5B19">
              <w:rPr>
                <w:szCs w:val="22"/>
              </w:rPr>
              <w:t>PhD Student</w:t>
            </w:r>
            <w:r w:rsidR="0057534A" w:rsidRPr="00CF5B19">
              <w:rPr>
                <w:szCs w:val="22"/>
              </w:rPr>
              <w:t xml:space="preserve"> • </w:t>
            </w:r>
            <w:r w:rsidRPr="00CF5B19">
              <w:rPr>
                <w:szCs w:val="22"/>
              </w:rPr>
              <w:t>USDA ARS WHNRC Immunity and Disease Prevention Unit</w:t>
            </w:r>
          </w:p>
          <w:p w14:paraId="3158D17A" w14:textId="48FDBC66" w:rsidR="007872F6" w:rsidRPr="00CF5B19" w:rsidRDefault="007872F6" w:rsidP="007872F6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Studied population genetics of lactase persistence in human populations of European descent</w:t>
            </w:r>
          </w:p>
          <w:p w14:paraId="73226DD6" w14:textId="4322F1FD" w:rsidR="00516B0E" w:rsidRPr="00CF5B19" w:rsidRDefault="00516B0E" w:rsidP="007872F6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Collaborated with statisticians, bioinformaticians and nutritional biologists to investigate the health effects of evolutionarily recent ability for human populations to digest milk</w:t>
            </w:r>
          </w:p>
          <w:p w14:paraId="4FE938B2" w14:textId="77777777" w:rsidR="000E1D44" w:rsidRPr="00CF5B19" w:rsidRDefault="007872F6" w:rsidP="0057534A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color w:val="404040" w:themeColor="text1" w:themeTint="BF"/>
                <w:sz w:val="22"/>
                <w:szCs w:val="22"/>
              </w:rPr>
              <w:t>First author paper</w:t>
            </w:r>
            <w:r w:rsidR="00516B0E" w:rsidRPr="00CF5B19">
              <w:rPr>
                <w:color w:val="404040" w:themeColor="text1" w:themeTint="BF"/>
                <w:sz w:val="22"/>
                <w:szCs w:val="22"/>
              </w:rPr>
              <w:t>: “Association of the lactase persistence haplotype block with disease risk in populations of European descent” (2021)</w:t>
            </w:r>
          </w:p>
          <w:p w14:paraId="0A974BAA" w14:textId="77777777" w:rsidR="00D05B9E" w:rsidRPr="00CF5B19" w:rsidRDefault="00D05B9E" w:rsidP="00D05B9E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114B6B25" w14:textId="77777777" w:rsidR="00D05B9E" w:rsidRPr="00CF5B19" w:rsidRDefault="00D05B9E" w:rsidP="00D05B9E">
            <w:p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b/>
                <w:bCs/>
                <w:color w:val="404040" w:themeColor="text1" w:themeTint="BF"/>
                <w:sz w:val="22"/>
                <w:szCs w:val="22"/>
              </w:rPr>
              <w:t>Skillsets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: </w:t>
            </w:r>
          </w:p>
          <w:p w14:paraId="2A08ADFA" w14:textId="50656D86" w:rsidR="00D05B9E" w:rsidRPr="00CF5B19" w:rsidRDefault="00D05B9E" w:rsidP="00D05B9E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Computational languages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: bash, Markdown,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perl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>, python, R</w:t>
            </w:r>
          </w:p>
          <w:p w14:paraId="6BD17A7F" w14:textId="6A6854D1" w:rsidR="00D05B9E" w:rsidRPr="00CF5B19" w:rsidRDefault="00D05B9E" w:rsidP="00D05B9E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Resources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: version control with git, binder environments, 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Jupyter</w:t>
            </w:r>
            <w:proofErr w:type="spellEnd"/>
            <w:r w:rsidRPr="00CF5B19">
              <w:rPr>
                <w:color w:val="404040" w:themeColor="text1" w:themeTint="BF"/>
                <w:sz w:val="22"/>
                <w:szCs w:val="22"/>
              </w:rPr>
              <w:t xml:space="preserve"> notebooks</w:t>
            </w:r>
            <w:r w:rsidR="00562EAC" w:rsidRPr="00CF5B19">
              <w:rPr>
                <w:color w:val="404040" w:themeColor="text1" w:themeTint="BF"/>
                <w:sz w:val="22"/>
                <w:szCs w:val="22"/>
              </w:rPr>
              <w:t xml:space="preserve">, communicative and </w:t>
            </w:r>
            <w:r w:rsidR="009372E4" w:rsidRPr="00CF5B19">
              <w:rPr>
                <w:color w:val="404040" w:themeColor="text1" w:themeTint="BF"/>
                <w:sz w:val="22"/>
                <w:szCs w:val="22"/>
              </w:rPr>
              <w:t>open-source</w:t>
            </w:r>
            <w:r w:rsidR="00562EAC" w:rsidRPr="00CF5B19">
              <w:rPr>
                <w:color w:val="404040" w:themeColor="text1" w:themeTint="BF"/>
                <w:sz w:val="22"/>
                <w:szCs w:val="22"/>
              </w:rPr>
              <w:t xml:space="preserve"> collaborations with other researchers using GitHub</w:t>
            </w:r>
          </w:p>
          <w:p w14:paraId="71D6784A" w14:textId="47437B57" w:rsidR="00274968" w:rsidRPr="00CF5B19" w:rsidRDefault="00274968" w:rsidP="00D05B9E">
            <w:pPr>
              <w:pStyle w:val="ListParagraph"/>
              <w:numPr>
                <w:ilvl w:val="0"/>
                <w:numId w:val="3"/>
              </w:numPr>
              <w:rPr>
                <w:color w:val="404040" w:themeColor="text1" w:themeTint="BF"/>
                <w:sz w:val="22"/>
                <w:szCs w:val="22"/>
              </w:rPr>
            </w:pPr>
            <w:r w:rsidRPr="00CF5B19">
              <w:rPr>
                <w:i/>
                <w:iCs/>
                <w:color w:val="404040" w:themeColor="text1" w:themeTint="BF"/>
                <w:sz w:val="22"/>
                <w:szCs w:val="22"/>
              </w:rPr>
              <w:t>Non-command line software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: Microsoft Office</w:t>
            </w:r>
            <w:r w:rsidR="009372E4" w:rsidRPr="00CF5B19">
              <w:rPr>
                <w:color w:val="404040" w:themeColor="text1" w:themeTint="BF"/>
                <w:sz w:val="22"/>
                <w:szCs w:val="22"/>
              </w:rPr>
              <w:t xml:space="preserve"> (Word, Excel, </w:t>
            </w:r>
            <w:proofErr w:type="spellStart"/>
            <w:r w:rsidR="009372E4" w:rsidRPr="00CF5B19">
              <w:rPr>
                <w:color w:val="404040" w:themeColor="text1" w:themeTint="BF"/>
                <w:sz w:val="22"/>
                <w:szCs w:val="22"/>
              </w:rPr>
              <w:t>Powerpoint</w:t>
            </w:r>
            <w:proofErr w:type="spellEnd"/>
            <w:r w:rsidR="009372E4" w:rsidRPr="00CF5B19">
              <w:rPr>
                <w:color w:val="404040" w:themeColor="text1" w:themeTint="BF"/>
                <w:sz w:val="22"/>
                <w:szCs w:val="22"/>
              </w:rPr>
              <w:t>, OneNote)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>, Adobe</w:t>
            </w:r>
            <w:r w:rsidR="009372E4" w:rsidRPr="00CF5B19">
              <w:rPr>
                <w:color w:val="404040" w:themeColor="text1" w:themeTint="BF"/>
                <w:sz w:val="22"/>
                <w:szCs w:val="22"/>
              </w:rPr>
              <w:t xml:space="preserve"> Creative Cloud</w:t>
            </w:r>
            <w:r w:rsidRPr="00CF5B19">
              <w:rPr>
                <w:color w:val="404040" w:themeColor="text1" w:themeTint="BF"/>
                <w:sz w:val="22"/>
                <w:szCs w:val="22"/>
              </w:rPr>
              <w:t xml:space="preserve"> </w:t>
            </w:r>
            <w:r w:rsidR="009372E4" w:rsidRPr="00CF5B19">
              <w:rPr>
                <w:color w:val="404040" w:themeColor="text1" w:themeTint="BF"/>
                <w:sz w:val="22"/>
                <w:szCs w:val="22"/>
              </w:rPr>
              <w:t>(</w:t>
            </w:r>
            <w:proofErr w:type="spellStart"/>
            <w:r w:rsidRPr="00CF5B19">
              <w:rPr>
                <w:color w:val="404040" w:themeColor="text1" w:themeTint="BF"/>
                <w:sz w:val="22"/>
                <w:szCs w:val="22"/>
              </w:rPr>
              <w:t>Indesign</w:t>
            </w:r>
            <w:proofErr w:type="spellEnd"/>
            <w:r w:rsidR="009372E4" w:rsidRPr="00CF5B19">
              <w:rPr>
                <w:color w:val="404040" w:themeColor="text1" w:themeTint="BF"/>
                <w:sz w:val="22"/>
                <w:szCs w:val="22"/>
              </w:rPr>
              <w:t>, Illustrator, Photoshop, Lightroom)</w:t>
            </w:r>
          </w:p>
          <w:p w14:paraId="4E56AE6B" w14:textId="77777777" w:rsidR="00D05B9E" w:rsidRPr="00CF5B19" w:rsidRDefault="00D05B9E" w:rsidP="00D05B9E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00F3867C" w14:textId="6EBC7162" w:rsidR="00D05B9E" w:rsidRPr="00CF5B19" w:rsidRDefault="00D05B9E" w:rsidP="00D05B9E">
            <w:pPr>
              <w:rPr>
                <w:color w:val="404040" w:themeColor="text1" w:themeTint="BF"/>
                <w:sz w:val="22"/>
                <w:szCs w:val="22"/>
              </w:rPr>
            </w:pPr>
          </w:p>
        </w:tc>
      </w:tr>
      <w:tr w:rsidR="000E1D44" w14:paraId="7784E864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560EE1B" w14:textId="3A75D4E9" w:rsidR="00582AED" w:rsidRPr="00582AED" w:rsidRDefault="00582AED" w:rsidP="00582AED">
            <w:pPr>
              <w:pStyle w:val="TextLeft"/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A23A6B8C588F584984B8FBFA8A6FCE3B"/>
              </w:placeholder>
              <w:temporary/>
              <w:showingPlcHdr/>
              <w15:appearance w15:val="hidden"/>
              <w:text/>
            </w:sdtPr>
            <w:sdtEndPr/>
            <w:sdtContent>
              <w:p w14:paraId="229B87B5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1DF07B98" w14:textId="5505AA5A" w:rsidR="00DC1C22" w:rsidRDefault="00DC1C22" w:rsidP="00DC1C22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Presentations</w:t>
            </w:r>
          </w:p>
          <w:p w14:paraId="12D4B518" w14:textId="6B9485FF" w:rsidR="00DC1C22" w:rsidRDefault="00DC1C22" w:rsidP="00DC1C22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 xml:space="preserve">2019 </w:t>
            </w:r>
            <w:r w:rsidRPr="00DC1C22">
              <w:rPr>
                <w:w w:val="105"/>
              </w:rPr>
              <w:t>Fisheries Society Conference. Reno, NV.</w:t>
            </w:r>
          </w:p>
          <w:p w14:paraId="43866293" w14:textId="39EFBBAA" w:rsidR="00DC1C22" w:rsidRDefault="00DC1C22" w:rsidP="00DC1C22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 xml:space="preserve">2019 </w:t>
            </w:r>
            <w:r w:rsidRPr="00DC1C22">
              <w:rPr>
                <w:w w:val="105"/>
              </w:rPr>
              <w:t>Interagency Ecological Program: Genetics Project Work Team. Sacramento,</w:t>
            </w:r>
            <w:r>
              <w:rPr>
                <w:w w:val="105"/>
              </w:rPr>
              <w:t xml:space="preserve"> </w:t>
            </w:r>
            <w:r w:rsidRPr="00DC1C22">
              <w:rPr>
                <w:w w:val="105"/>
              </w:rPr>
              <w:t>CA.</w:t>
            </w:r>
          </w:p>
          <w:p w14:paraId="73EE6C48" w14:textId="7480385F" w:rsidR="00DC1C22" w:rsidRDefault="00DC1C22" w:rsidP="00DC1C22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 xml:space="preserve">2018 </w:t>
            </w:r>
            <w:r w:rsidRPr="00DC1C22">
              <w:rPr>
                <w:w w:val="105"/>
              </w:rPr>
              <w:t>Bay-Delta Science Conference. Sacramento, CA.</w:t>
            </w:r>
          </w:p>
          <w:p w14:paraId="3DD4D5CE" w14:textId="77777777" w:rsidR="000E1D44" w:rsidRDefault="00DC1C22" w:rsidP="00DC1C22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>Invited Speaker</w:t>
            </w:r>
          </w:p>
          <w:p w14:paraId="5278171C" w14:textId="7CD38F1E" w:rsidR="00DC1C22" w:rsidRDefault="00DC1C22" w:rsidP="00DC1C22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>2018 STEM Squad</w:t>
            </w:r>
          </w:p>
          <w:p w14:paraId="363056F6" w14:textId="4A125F0A" w:rsidR="00DC1C22" w:rsidRPr="00DC1C22" w:rsidRDefault="00DC1C22" w:rsidP="00DC1C22"/>
        </w:tc>
      </w:tr>
      <w:tr w:rsidR="000E1D44" w14:paraId="6D898258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0D43A0A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1FB8C77BCA26714E9864199A42F17483"/>
              </w:placeholder>
              <w:temporary/>
              <w:showingPlcHdr/>
              <w15:appearance w15:val="hidden"/>
              <w:text/>
            </w:sdtPr>
            <w:sdtEndPr/>
            <w:sdtContent>
              <w:p w14:paraId="28C37943" w14:textId="77777777"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p w14:paraId="3A8C585B" w14:textId="02A67FCC" w:rsidR="00D05B9E" w:rsidRDefault="00D05B9E" w:rsidP="00D05B9E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>2020 -2021 Integrative Genetics and Genomics Graduate Group Student Executive Committee Elected Official (Admissions Officer)</w:t>
            </w:r>
          </w:p>
          <w:p w14:paraId="00E697EB" w14:textId="289028EB" w:rsidR="00D05B9E" w:rsidRPr="00D05B9E" w:rsidRDefault="00D05B9E" w:rsidP="00D05B9E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>2020 - 2021 Integrative Genetics and Genomics Graduate Group Student Executive Committee Elected Official (Education Policy Chair)</w:t>
            </w:r>
          </w:p>
          <w:p w14:paraId="041FB477" w14:textId="3D7E7C23" w:rsidR="00D05B9E" w:rsidRPr="00D05B9E" w:rsidRDefault="00D05B9E" w:rsidP="00D05B9E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>2018 - 2019 Integrative Genetics and Genomics Graduate Group Student Executive Committee Elected Official (Education Policy Chair)</w:t>
            </w:r>
          </w:p>
          <w:p w14:paraId="6D956A0A" w14:textId="21991C73" w:rsidR="00D05B9E" w:rsidRDefault="00D05B9E" w:rsidP="00D05B9E">
            <w:pPr>
              <w:pStyle w:val="TextRight"/>
              <w:numPr>
                <w:ilvl w:val="0"/>
                <w:numId w:val="2"/>
              </w:numPr>
              <w:rPr>
                <w:w w:val="105"/>
              </w:rPr>
            </w:pPr>
            <w:r>
              <w:rPr>
                <w:w w:val="105"/>
              </w:rPr>
              <w:t>2016 - 2018 Sacramento Valley American Women in Science (Education Outreach Chair)</w:t>
            </w:r>
          </w:p>
          <w:p w14:paraId="6C7F5FC2" w14:textId="7DE063BB" w:rsidR="00D05B9E" w:rsidRPr="00D05B9E" w:rsidRDefault="00D05B9E" w:rsidP="00D05B9E"/>
        </w:tc>
      </w:tr>
      <w:tr w:rsidR="000E1D44" w14:paraId="091A30A6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4F5A6753" w14:textId="77777777" w:rsidR="000E1D44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CD8D042C102A5B4C83037D784E279D0A"/>
              </w:placeholder>
              <w:temporary/>
              <w:showingPlcHdr/>
              <w15:appearance w15:val="hidden"/>
              <w:text/>
            </w:sdtPr>
            <w:sdtEndPr/>
            <w:sdtContent>
              <w:p w14:paraId="5A3AB0A5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p w14:paraId="06F0EE58" w14:textId="467C6318" w:rsidR="00582AED" w:rsidRDefault="00582AED" w:rsidP="0057534A">
            <w:pPr>
              <w:pStyle w:val="TextRight"/>
              <w:rPr>
                <w:w w:val="105"/>
              </w:rPr>
            </w:pPr>
            <w:r>
              <w:rPr>
                <w:w w:val="105"/>
              </w:rPr>
              <w:t xml:space="preserve">C. Titus Brown </w:t>
            </w:r>
            <w:r w:rsidR="007872F6" w:rsidRPr="000E1D44">
              <w:t>•</w:t>
            </w:r>
            <w:r w:rsidR="007872F6">
              <w:t xml:space="preserve"> 517-505-9237 (text only) </w:t>
            </w:r>
            <w:r w:rsidR="007872F6" w:rsidRPr="000E1D44">
              <w:t>•</w:t>
            </w:r>
            <w:r w:rsidR="007872F6">
              <w:t xml:space="preserve"> </w:t>
            </w:r>
            <w:hyperlink r:id="rId10" w:history="1">
              <w:r w:rsidR="007872F6" w:rsidRPr="0040456B">
                <w:rPr>
                  <w:rStyle w:val="Hyperlink"/>
                </w:rPr>
                <w:t>ctbrown@ucdavis.edu</w:t>
              </w:r>
            </w:hyperlink>
            <w:r w:rsidR="007872F6">
              <w:t xml:space="preserve"> </w:t>
            </w:r>
          </w:p>
          <w:p w14:paraId="18978D73" w14:textId="50089F0C" w:rsidR="000E1D44" w:rsidRPr="000E1D44" w:rsidRDefault="00582AED" w:rsidP="0057534A">
            <w:pPr>
              <w:pStyle w:val="TextRight"/>
            </w:pPr>
            <w:r>
              <w:rPr>
                <w:w w:val="105"/>
              </w:rPr>
              <w:t>More</w:t>
            </w:r>
            <w:r w:rsidR="007872F6">
              <w:rPr>
                <w:w w:val="105"/>
              </w:rPr>
              <w:t xml:space="preserve"> references</w:t>
            </w:r>
            <w:r>
              <w:rPr>
                <w:w w:val="105"/>
              </w:rPr>
              <w:t xml:space="preserve"> available upon request.</w:t>
            </w:r>
          </w:p>
        </w:tc>
      </w:tr>
    </w:tbl>
    <w:p w14:paraId="4CC908CD" w14:textId="77777777" w:rsidR="00C55D85" w:rsidRDefault="00C55D85"/>
    <w:sectPr w:rsidR="00C55D85" w:rsidSect="00F4501B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83E6F" w14:textId="77777777" w:rsidR="00DA7D1C" w:rsidRDefault="00DA7D1C" w:rsidP="00F316AD">
      <w:r>
        <w:separator/>
      </w:r>
    </w:p>
  </w:endnote>
  <w:endnote w:type="continuationSeparator" w:id="0">
    <w:p w14:paraId="713644B5" w14:textId="77777777" w:rsidR="00DA7D1C" w:rsidRDefault="00DA7D1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㧀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712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DFF3EF" wp14:editId="199DEE85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F03D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C4849" w14:textId="77777777" w:rsidR="00DA7D1C" w:rsidRDefault="00DA7D1C" w:rsidP="00F316AD">
      <w:r>
        <w:separator/>
      </w:r>
    </w:p>
  </w:footnote>
  <w:footnote w:type="continuationSeparator" w:id="0">
    <w:p w14:paraId="2C01C9AE" w14:textId="77777777" w:rsidR="00DA7D1C" w:rsidRDefault="00DA7D1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3E73"/>
    <w:multiLevelType w:val="hybridMultilevel"/>
    <w:tmpl w:val="FDF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1127"/>
    <w:multiLevelType w:val="hybridMultilevel"/>
    <w:tmpl w:val="D9622AE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A075A82"/>
    <w:multiLevelType w:val="hybridMultilevel"/>
    <w:tmpl w:val="07BC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3F"/>
    <w:rsid w:val="000E1D44"/>
    <w:rsid w:val="00132C37"/>
    <w:rsid w:val="00140C3A"/>
    <w:rsid w:val="0020696E"/>
    <w:rsid w:val="002323C4"/>
    <w:rsid w:val="002356A2"/>
    <w:rsid w:val="002447A3"/>
    <w:rsid w:val="00260A18"/>
    <w:rsid w:val="00274968"/>
    <w:rsid w:val="002D12DA"/>
    <w:rsid w:val="002F3601"/>
    <w:rsid w:val="003019B2"/>
    <w:rsid w:val="0034688D"/>
    <w:rsid w:val="0040233B"/>
    <w:rsid w:val="00454765"/>
    <w:rsid w:val="00511A6E"/>
    <w:rsid w:val="00516B0E"/>
    <w:rsid w:val="00560AA5"/>
    <w:rsid w:val="00562EAC"/>
    <w:rsid w:val="0057534A"/>
    <w:rsid w:val="00582AED"/>
    <w:rsid w:val="00605A5B"/>
    <w:rsid w:val="00684F77"/>
    <w:rsid w:val="006C60E6"/>
    <w:rsid w:val="006E70D3"/>
    <w:rsid w:val="006F107F"/>
    <w:rsid w:val="007872F6"/>
    <w:rsid w:val="00797E77"/>
    <w:rsid w:val="007B0F94"/>
    <w:rsid w:val="00821A3F"/>
    <w:rsid w:val="008C31AF"/>
    <w:rsid w:val="009372E4"/>
    <w:rsid w:val="0099769F"/>
    <w:rsid w:val="00A3612D"/>
    <w:rsid w:val="00A66197"/>
    <w:rsid w:val="00A77921"/>
    <w:rsid w:val="00B575FB"/>
    <w:rsid w:val="00BC4108"/>
    <w:rsid w:val="00C1095A"/>
    <w:rsid w:val="00C55D85"/>
    <w:rsid w:val="00CA2273"/>
    <w:rsid w:val="00CB6C73"/>
    <w:rsid w:val="00CD063B"/>
    <w:rsid w:val="00CD50FD"/>
    <w:rsid w:val="00CF45EF"/>
    <w:rsid w:val="00CF5B19"/>
    <w:rsid w:val="00D05B9E"/>
    <w:rsid w:val="00D47124"/>
    <w:rsid w:val="00D645A0"/>
    <w:rsid w:val="00D86128"/>
    <w:rsid w:val="00DA7D1C"/>
    <w:rsid w:val="00DC1C22"/>
    <w:rsid w:val="00DD5D7B"/>
    <w:rsid w:val="00F316AD"/>
    <w:rsid w:val="00F4501B"/>
    <w:rsid w:val="00F7443E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A6D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CB6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C73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C7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3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6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601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01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ctbrown@ucdavi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ocene/Library/Containers/com.microsoft.Word/Data/Library/Application%20Support/Microsoft/Office/16.0/DTS/Search/%7b478C0FB8-DB15-4D49-B137-C111B41322AB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7ED228BD68E648BBC1B4A94792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1530B-D0D9-0445-B7D9-8D66CB4424F6}"/>
      </w:docPartPr>
      <w:docPartBody>
        <w:p w:rsidR="00C83AD6" w:rsidRDefault="007F0501">
          <w:pPr>
            <w:pStyle w:val="D57ED228BD68E648BBC1B4A94792A1FA"/>
          </w:pPr>
          <w:r w:rsidRPr="00605A5B">
            <w:t>Contact</w:t>
          </w:r>
        </w:p>
      </w:docPartBody>
    </w:docPart>
    <w:docPart>
      <w:docPartPr>
        <w:name w:val="7735244C5207AF419748B705B824D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AD7D-1244-F346-92AD-DF25B7E5DE44}"/>
      </w:docPartPr>
      <w:docPartBody>
        <w:p w:rsidR="00C83AD6" w:rsidRDefault="007F0501">
          <w:pPr>
            <w:pStyle w:val="7735244C5207AF419748B705B824DBDF"/>
          </w:pPr>
          <w:r w:rsidRPr="00605A5B">
            <w:t>Objective</w:t>
          </w:r>
        </w:p>
      </w:docPartBody>
    </w:docPart>
    <w:docPart>
      <w:docPartPr>
        <w:name w:val="75A0F022BE190E43B84521E63BB52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8A388-8730-7D43-BC45-A1735D05599F}"/>
      </w:docPartPr>
      <w:docPartBody>
        <w:p w:rsidR="00C83AD6" w:rsidRDefault="007F0501">
          <w:pPr>
            <w:pStyle w:val="75A0F022BE190E43B84521E63BB52449"/>
          </w:pPr>
          <w:r>
            <w:t>Education</w:t>
          </w:r>
        </w:p>
      </w:docPartBody>
    </w:docPart>
    <w:docPart>
      <w:docPartPr>
        <w:name w:val="36F88B6A032CC848862CCF3FE96E4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CF034-8B4E-1C47-8DA5-F7323393CEF4}"/>
      </w:docPartPr>
      <w:docPartBody>
        <w:p w:rsidR="00C83AD6" w:rsidRDefault="007F0501">
          <w:pPr>
            <w:pStyle w:val="36F88B6A032CC848862CCF3FE96E4ED4"/>
          </w:pPr>
          <w:r>
            <w:t>Experience</w:t>
          </w:r>
        </w:p>
      </w:docPartBody>
    </w:docPart>
    <w:docPart>
      <w:docPartPr>
        <w:name w:val="A23A6B8C588F584984B8FBFA8A6FC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34C5-A3A4-8445-946C-494A061D077B}"/>
      </w:docPartPr>
      <w:docPartBody>
        <w:p w:rsidR="00C83AD6" w:rsidRDefault="007F0501">
          <w:pPr>
            <w:pStyle w:val="A23A6B8C588F584984B8FBFA8A6FCE3B"/>
          </w:pPr>
          <w:r>
            <w:t>Communication</w:t>
          </w:r>
        </w:p>
      </w:docPartBody>
    </w:docPart>
    <w:docPart>
      <w:docPartPr>
        <w:name w:val="1FB8C77BCA26714E9864199A42F1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7B51-4825-7342-AB75-1D3B7CDE2A7B}"/>
      </w:docPartPr>
      <w:docPartBody>
        <w:p w:rsidR="00C83AD6" w:rsidRDefault="007F0501">
          <w:pPr>
            <w:pStyle w:val="1FB8C77BCA26714E9864199A42F17483"/>
          </w:pPr>
          <w:r>
            <w:t>Leadership</w:t>
          </w:r>
        </w:p>
      </w:docPartBody>
    </w:docPart>
    <w:docPart>
      <w:docPartPr>
        <w:name w:val="CD8D042C102A5B4C83037D784E27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4E230-0DF5-7E43-9D05-5E3243F605E6}"/>
      </w:docPartPr>
      <w:docPartBody>
        <w:p w:rsidR="00C83AD6" w:rsidRDefault="007F0501">
          <w:pPr>
            <w:pStyle w:val="CD8D042C102A5B4C83037D784E279D0A"/>
          </w:pPr>
          <w:r w:rsidRPr="000E1D44">
            <w:t>References</w:t>
          </w:r>
        </w:p>
      </w:docPartBody>
    </w:docPart>
    <w:docPart>
      <w:docPartPr>
        <w:name w:val="816E9F60F849664FAD2A0A2831A1F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579-C9E1-7245-9E07-A479BA42BEC7}"/>
      </w:docPartPr>
      <w:docPartBody>
        <w:p w:rsidR="00D62E90" w:rsidRDefault="00702EFD" w:rsidP="00702EFD">
          <w:pPr>
            <w:pStyle w:val="816E9F60F849664FAD2A0A2831A1F35A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㧀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01"/>
    <w:rsid w:val="00493791"/>
    <w:rsid w:val="00702EFD"/>
    <w:rsid w:val="007813C7"/>
    <w:rsid w:val="007F0501"/>
    <w:rsid w:val="00C83AD6"/>
    <w:rsid w:val="00CF5E9A"/>
    <w:rsid w:val="00D62E90"/>
    <w:rsid w:val="00E55B9E"/>
    <w:rsid w:val="00F6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57ED228BD68E648BBC1B4A94792A1FA">
    <w:name w:val="D57ED228BD68E648BBC1B4A94792A1FA"/>
  </w:style>
  <w:style w:type="paragraph" w:customStyle="1" w:styleId="7735244C5207AF419748B705B824DBDF">
    <w:name w:val="7735244C5207AF419748B705B824DBDF"/>
  </w:style>
  <w:style w:type="paragraph" w:customStyle="1" w:styleId="75A0F022BE190E43B84521E63BB52449">
    <w:name w:val="75A0F022BE190E43B84521E63BB52449"/>
  </w:style>
  <w:style w:type="paragraph" w:customStyle="1" w:styleId="36F88B6A032CC848862CCF3FE96E4ED4">
    <w:name w:val="36F88B6A032CC848862CCF3FE96E4ED4"/>
  </w:style>
  <w:style w:type="paragraph" w:customStyle="1" w:styleId="A23A6B8C588F584984B8FBFA8A6FCE3B">
    <w:name w:val="A23A6B8C588F584984B8FBFA8A6FCE3B"/>
  </w:style>
  <w:style w:type="paragraph" w:customStyle="1" w:styleId="1FB8C77BCA26714E9864199A42F17483">
    <w:name w:val="1FB8C77BCA26714E9864199A42F17483"/>
  </w:style>
  <w:style w:type="paragraph" w:customStyle="1" w:styleId="CD8D042C102A5B4C83037D784E279D0A">
    <w:name w:val="CD8D042C102A5B4C83037D784E279D0A"/>
  </w:style>
  <w:style w:type="paragraph" w:customStyle="1" w:styleId="816E9F60F849664FAD2A0A2831A1F35A">
    <w:name w:val="816E9F60F849664FAD2A0A2831A1F35A"/>
    <w:rsid w:val="00702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{478C0FB8-DB15-4D49-B137-C111B41322AB}tf67351832.dotx</Template>
  <TotalTime>0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2021-02-23T05:17:00Z</dcterms:created>
  <dcterms:modified xsi:type="dcterms:W3CDTF">2021-02-23T05:17:00Z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