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10CE" w14:textId="3B6A0B50" w:rsidR="00763B4B" w:rsidRPr="00763B4B" w:rsidRDefault="00763B4B" w:rsidP="00115E49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Title: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Estimating </w:t>
      </w:r>
      <w:r w:rsidR="00AD7C6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the contemporary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effective population size of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Hypomesus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transpacificus</w:t>
      </w:r>
      <w:proofErr w:type="spellEnd"/>
      <w:r w:rsidR="00AD7C6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using RAD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seq</w:t>
      </w:r>
      <w:r w:rsidR="00AD7C6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uence data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.</w:t>
      </w:r>
      <w:bookmarkStart w:id="0" w:name="_GoBack"/>
      <w:bookmarkEnd w:id="0"/>
    </w:p>
    <w:p w14:paraId="76A0A2E5" w14:textId="20B8D0FA" w:rsidR="00763B4B" w:rsidRPr="00763B4B" w:rsidRDefault="00763B4B" w:rsidP="00115E49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Authors: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Shannon EK Joslin and Amanda J Finger</w:t>
      </w:r>
    </w:p>
    <w:p w14:paraId="63A9D7F1" w14:textId="0B4F3FB6" w:rsidR="00115E49" w:rsidRPr="00EC24C9" w:rsidRDefault="00A77716" w:rsidP="00115E4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Body</w:t>
      </w:r>
      <w:r w:rsidR="00115E49" w:rsidRPr="000957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proofErr w:type="spellStart"/>
      <w:r w:rsidR="00115E49" w:rsidRPr="0009579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Hypomesus</w:t>
      </w:r>
      <w:proofErr w:type="spellEnd"/>
      <w:r w:rsidR="00115E49" w:rsidRPr="0009579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="00115E49" w:rsidRPr="0009579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transpacificus</w:t>
      </w:r>
      <w:proofErr w:type="spellEnd"/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elta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>melt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>) is a small (5-7cm), translucent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panmictic</w:t>
      </w:r>
      <w:proofErr w:type="spellEnd"/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species of </w:t>
      </w:r>
      <w:proofErr w:type="spellStart"/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>Osmeridae</w:t>
      </w:r>
      <w:proofErr w:type="spellEnd"/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fish endemic to the San Francisco Estuary (Delta)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California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A once plentiful fish in the Delta, the species has been listed as federally threatened since 1993. Drought and anthropogenic effects </w:t>
      </w:r>
      <w:r w:rsidR="00B13C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are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associated with the rapid collapse of the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elta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melt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population and it is now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feared that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stochastic processes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could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>push the species to extinctio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>n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M</w:t>
      </w:r>
      <w:r w:rsidR="00914E8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anagement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strategies include</w:t>
      </w:r>
      <w:r w:rsidR="00914E8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maintenance of a conservation hatchery; restoration efforts to improve habitat conditions and vital rates; and </w:t>
      </w:r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monitoring Delta Smelt population size by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conducting</w:t>
      </w:r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regular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surveys </w:t>
      </w:r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>to estimate</w:t>
      </w:r>
      <w:r w:rsidR="0082584C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census </w:t>
      </w:r>
      <w:r w:rsidR="00115E49" w:rsidRPr="0009579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size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via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physical capture</w:t>
      </w:r>
      <w:r w:rsidR="00914E8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 accurate 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>estimation of effective population size (Ne)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B0531">
        <w:rPr>
          <w:rFonts w:ascii="Times New Roman" w:eastAsia="Times New Roman" w:hAnsi="Times New Roman" w:cs="Times New Roman"/>
          <w:color w:val="000000"/>
          <w:sz w:val="22"/>
          <w:szCs w:val="22"/>
        </w:rPr>
        <w:t>will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provide</w:t>
      </w:r>
      <w:r w:rsidR="00914E8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useful </w:t>
      </w:r>
      <w:r w:rsidR="00B13C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component 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>for conservation efforts aim</w:t>
      </w:r>
      <w:r w:rsidR="007B0531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maintaining genetic diversity within the wild Delta </w:t>
      </w:r>
      <w:r w:rsidR="007B0531">
        <w:rPr>
          <w:rFonts w:ascii="Times New Roman" w:eastAsia="Times New Roman" w:hAnsi="Times New Roman" w:cs="Times New Roman"/>
          <w:color w:val="000000"/>
          <w:sz w:val="22"/>
          <w:szCs w:val="22"/>
        </w:rPr>
        <w:t>Smelt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population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Previous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estimates of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Ne used 12-15 microsatellite markers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have wide confidence intervals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the 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small number 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>of markers leave</w:t>
      </w:r>
      <w:r w:rsidR="0082584C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entire 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>linkage groups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the genome unexamined. Here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 </w:t>
      </w:r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capitalize on the recent reimplementation of </w:t>
      </w:r>
      <w:proofErr w:type="spellStart"/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>NeEstimator</w:t>
      </w:r>
      <w:proofErr w:type="spellEnd"/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estimate Ne in a non-model organism. We 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 17 generations (1993-2014) of </w:t>
      </w:r>
      <w:r w:rsidR="00AD7C6A" w:rsidRPr="00AD7C6A">
        <w:rPr>
          <w:rFonts w:ascii="Times New Roman" w:eastAsia="Times New Roman" w:hAnsi="Times New Roman" w:cs="Times New Roman"/>
          <w:color w:val="000000"/>
          <w:sz w:val="22"/>
          <w:szCs w:val="22"/>
        </w:rPr>
        <w:t>restriction site-associated DNA sequencing</w:t>
      </w:r>
      <w:r w:rsidR="00AD7C6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(RAD 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>sequencing</w:t>
      </w:r>
      <w:r w:rsidR="00AD7C6A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C24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cut with Sbf1 </w:t>
      </w:r>
      <w:r w:rsidR="00763B4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estimate Ne </w:t>
      </w:r>
      <w:r w:rsidR="00CA2D4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>a two-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generation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temporal method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Ne</w:t>
      </w:r>
      <w:r w:rsidR="004F773B" w:rsidRPr="004F773B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</w:rPr>
        <w:t>T</w:t>
      </w:r>
      <w:proofErr w:type="spellEnd"/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235B9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 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>single-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generation bias-corrected</w:t>
      </w:r>
      <w:r w:rsidR="00115E4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linkage disequilibrium </w:t>
      </w:r>
      <w:r w:rsidR="00235B9E">
        <w:rPr>
          <w:rFonts w:ascii="Times New Roman" w:eastAsia="Times New Roman" w:hAnsi="Times New Roman" w:cs="Times New Roman"/>
          <w:color w:val="000000"/>
          <w:sz w:val="22"/>
          <w:szCs w:val="22"/>
        </w:rPr>
        <w:t>method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Ne</w:t>
      </w:r>
      <w:r w:rsidR="004F773B" w:rsidRPr="004F773B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</w:rPr>
        <w:t>LD</w:t>
      </w:r>
      <w:proofErr w:type="spellEnd"/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We believe these estimates 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F77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have greater power to more precisely estimate 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>the effective population size of Delta Smelt</w:t>
      </w:r>
      <w:r w:rsidR="007B053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better inform the management and conservation practices in the Delta</w:t>
      </w:r>
      <w:r w:rsidR="006402B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255E1F1" w14:textId="43C9B7B0" w:rsidR="00115E49" w:rsidRDefault="00115E49" w:rsidP="00115E4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8FA90A" w14:textId="77777777" w:rsidR="00115E49" w:rsidRDefault="00115E49" w:rsidP="00811361"/>
    <w:p w14:paraId="47FCDD95" w14:textId="77777777" w:rsidR="00115E49" w:rsidRDefault="00115E49" w:rsidP="00811361"/>
    <w:p w14:paraId="106121E0" w14:textId="485B94E4" w:rsidR="00811361" w:rsidRPr="00811361" w:rsidRDefault="00811361" w:rsidP="00811361"/>
    <w:sectPr w:rsidR="00811361" w:rsidRPr="00811361" w:rsidSect="00B2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D30A7"/>
    <w:multiLevelType w:val="hybridMultilevel"/>
    <w:tmpl w:val="669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1"/>
    <w:rsid w:val="00001CEE"/>
    <w:rsid w:val="00074B50"/>
    <w:rsid w:val="000800B4"/>
    <w:rsid w:val="00115E49"/>
    <w:rsid w:val="00235B9E"/>
    <w:rsid w:val="0026762A"/>
    <w:rsid w:val="002E609E"/>
    <w:rsid w:val="003529F3"/>
    <w:rsid w:val="003722B7"/>
    <w:rsid w:val="00422146"/>
    <w:rsid w:val="004A0FF0"/>
    <w:rsid w:val="004F773B"/>
    <w:rsid w:val="00607C63"/>
    <w:rsid w:val="006402B4"/>
    <w:rsid w:val="006739FE"/>
    <w:rsid w:val="006B4801"/>
    <w:rsid w:val="006D014A"/>
    <w:rsid w:val="00763B4B"/>
    <w:rsid w:val="00773FF3"/>
    <w:rsid w:val="007808A6"/>
    <w:rsid w:val="007965DB"/>
    <w:rsid w:val="007B0531"/>
    <w:rsid w:val="007B08C9"/>
    <w:rsid w:val="007B2378"/>
    <w:rsid w:val="007F310D"/>
    <w:rsid w:val="0081094C"/>
    <w:rsid w:val="00811361"/>
    <w:rsid w:val="0082584C"/>
    <w:rsid w:val="00894FD0"/>
    <w:rsid w:val="008E5D09"/>
    <w:rsid w:val="008E7FB9"/>
    <w:rsid w:val="00914E52"/>
    <w:rsid w:val="00914E82"/>
    <w:rsid w:val="00955E33"/>
    <w:rsid w:val="00A77716"/>
    <w:rsid w:val="00AD7C6A"/>
    <w:rsid w:val="00B07EC2"/>
    <w:rsid w:val="00B13CD9"/>
    <w:rsid w:val="00B25B79"/>
    <w:rsid w:val="00B319F9"/>
    <w:rsid w:val="00BC449C"/>
    <w:rsid w:val="00C57419"/>
    <w:rsid w:val="00CA2D4B"/>
    <w:rsid w:val="00CE07C4"/>
    <w:rsid w:val="00D077C8"/>
    <w:rsid w:val="00D5055B"/>
    <w:rsid w:val="00D53D6A"/>
    <w:rsid w:val="00D552B9"/>
    <w:rsid w:val="00DE3289"/>
    <w:rsid w:val="00DF7075"/>
    <w:rsid w:val="00EC24C9"/>
    <w:rsid w:val="00EF708F"/>
    <w:rsid w:val="00F64F61"/>
    <w:rsid w:val="00FA7D78"/>
    <w:rsid w:val="00FB7501"/>
    <w:rsid w:val="00FC293B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C0A4C"/>
  <w14:defaultImageDpi w14:val="32767"/>
  <w15:docId w15:val="{A250B39B-47B0-E04D-B056-F573F141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9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29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9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9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9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2018-02-15T21:13:00Z</dcterms:created>
  <dcterms:modified xsi:type="dcterms:W3CDTF">2018-02-15T21:59:00Z</dcterms:modified>
</cp:coreProperties>
</file>