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215D" w14:textId="77777777" w:rsidR="009432C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0DE1215E" w14:textId="77777777" w:rsidR="009432C6" w:rsidRDefault="009432C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432C6" w14:paraId="0DE12161" w14:textId="77777777">
        <w:tc>
          <w:tcPr>
            <w:tcW w:w="4508" w:type="dxa"/>
          </w:tcPr>
          <w:p w14:paraId="0DE1215F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E12160" w14:textId="53A3F915" w:rsidR="009432C6" w:rsidRDefault="004B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July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432C6" w14:paraId="0DE12164" w14:textId="77777777">
        <w:tc>
          <w:tcPr>
            <w:tcW w:w="4508" w:type="dxa"/>
          </w:tcPr>
          <w:p w14:paraId="0DE12162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E12163" w14:textId="1A2A9FC5" w:rsidR="009432C6" w:rsidRDefault="009432C6">
            <w:pPr>
              <w:rPr>
                <w:rFonts w:ascii="Calibri" w:eastAsia="Calibri" w:hAnsi="Calibri" w:cs="Calibri"/>
              </w:rPr>
            </w:pPr>
          </w:p>
        </w:tc>
      </w:tr>
      <w:tr w:rsidR="009432C6" w14:paraId="0DE12167" w14:textId="77777777">
        <w:tc>
          <w:tcPr>
            <w:tcW w:w="4508" w:type="dxa"/>
          </w:tcPr>
          <w:p w14:paraId="0DE12165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E12166" w14:textId="32A07803" w:rsidR="009432C6" w:rsidRDefault="004B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Plugging into the Future: An Exploration of Electricity Consumption Analysis</w:t>
            </w:r>
          </w:p>
        </w:tc>
      </w:tr>
      <w:tr w:rsidR="009432C6" w14:paraId="0DE1216A" w14:textId="77777777">
        <w:tc>
          <w:tcPr>
            <w:tcW w:w="4508" w:type="dxa"/>
          </w:tcPr>
          <w:p w14:paraId="0DE12168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E12169" w14:textId="77777777" w:rsidR="009432C6" w:rsidRDefault="009432C6">
            <w:pPr>
              <w:rPr>
                <w:rFonts w:ascii="Calibri" w:eastAsia="Calibri" w:hAnsi="Calibri" w:cs="Calibri"/>
              </w:rPr>
            </w:pPr>
          </w:p>
        </w:tc>
      </w:tr>
    </w:tbl>
    <w:p w14:paraId="0DE1216B" w14:textId="77777777" w:rsidR="009432C6" w:rsidRDefault="009432C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E1216C" w14:textId="77777777" w:rsidR="009432C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0DE1216D" w14:textId="77777777" w:rsidR="009432C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9432C6" w14:paraId="0DE12171" w14:textId="77777777">
        <w:trPr>
          <w:trHeight w:val="557"/>
        </w:trPr>
        <w:tc>
          <w:tcPr>
            <w:tcW w:w="735" w:type="dxa"/>
          </w:tcPr>
          <w:p w14:paraId="0DE1216E" w14:textId="77777777" w:rsidR="009432C6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0DE1216F" w14:textId="77777777" w:rsidR="009432C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0DE12170" w14:textId="77777777" w:rsidR="009432C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9432C6" w14:paraId="0DE12175" w14:textId="77777777">
        <w:trPr>
          <w:trHeight w:val="817"/>
        </w:trPr>
        <w:tc>
          <w:tcPr>
            <w:tcW w:w="735" w:type="dxa"/>
          </w:tcPr>
          <w:p w14:paraId="0DE12172" w14:textId="77777777" w:rsidR="009432C6" w:rsidRDefault="009432C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DE12173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DE12174" w14:textId="01EB3742" w:rsidR="009432C6" w:rsidRDefault="001D56A5">
            <w:pPr>
              <w:rPr>
                <w:rFonts w:ascii="Calibri" w:eastAsia="Calibri" w:hAnsi="Calibri" w:cs="Calibri"/>
              </w:rPr>
            </w:pPr>
            <w:r w:rsidRPr="001D56A5">
              <w:rPr>
                <w:rFonts w:ascii="Calibri" w:eastAsia="Calibri" w:hAnsi="Calibri" w:cs="Calibri"/>
              </w:rPr>
              <w:t xml:space="preserve">Electricity consumption dataset successfully imported into Tableau. Data displayed includes </w:t>
            </w:r>
            <w:r w:rsidRPr="001D56A5">
              <w:rPr>
                <w:rFonts w:ascii="Calibri" w:eastAsia="Calibri" w:hAnsi="Calibri" w:cs="Calibri"/>
                <w:b/>
                <w:bCs/>
              </w:rPr>
              <w:t>State, Date, Month, Year, and Electricity Consumption (MU)</w:t>
            </w:r>
            <w:r w:rsidRPr="001D56A5">
              <w:rPr>
                <w:rFonts w:ascii="Calibri" w:eastAsia="Calibri" w:hAnsi="Calibri" w:cs="Calibri"/>
              </w:rPr>
              <w:t xml:space="preserve">. </w:t>
            </w:r>
            <w:r w:rsidRPr="001D56A5">
              <w:rPr>
                <w:rFonts w:ascii="Calibri" w:eastAsia="Calibri" w:hAnsi="Calibri" w:cs="Calibri"/>
                <w:i/>
                <w:iCs/>
              </w:rPr>
              <w:t>(Insert Dataset Preview Screenshot)</w:t>
            </w:r>
          </w:p>
        </w:tc>
      </w:tr>
      <w:tr w:rsidR="009432C6" w14:paraId="0DE12179" w14:textId="77777777">
        <w:trPr>
          <w:trHeight w:val="817"/>
        </w:trPr>
        <w:tc>
          <w:tcPr>
            <w:tcW w:w="735" w:type="dxa"/>
          </w:tcPr>
          <w:p w14:paraId="0DE12176" w14:textId="77777777" w:rsidR="009432C6" w:rsidRDefault="009432C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DE12177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DE12178" w14:textId="0F903AD5" w:rsidR="009432C6" w:rsidRDefault="009F5F3F">
            <w:pPr>
              <w:rPr>
                <w:rFonts w:ascii="Calibri" w:eastAsia="Calibri" w:hAnsi="Calibri" w:cs="Calibri"/>
              </w:rPr>
            </w:pPr>
            <w:r w:rsidRPr="009F5F3F">
              <w:rPr>
                <w:rFonts w:ascii="Calibri" w:eastAsia="Calibri" w:hAnsi="Calibri" w:cs="Calibri"/>
              </w:rPr>
              <w:t xml:space="preserve">Cleaned missing values, formatted date fields, created Month and Year fields, verified data types, and removed duplicate records. </w:t>
            </w:r>
            <w:r w:rsidRPr="009F5F3F">
              <w:rPr>
                <w:rFonts w:ascii="Calibri" w:eastAsia="Calibri" w:hAnsi="Calibri" w:cs="Calibri"/>
                <w:i/>
                <w:iCs/>
              </w:rPr>
              <w:t>(Insert Data Source/Data Preparation Screenshot)</w:t>
            </w:r>
          </w:p>
        </w:tc>
      </w:tr>
      <w:tr w:rsidR="009432C6" w14:paraId="0DE1217D" w14:textId="77777777">
        <w:trPr>
          <w:trHeight w:val="817"/>
        </w:trPr>
        <w:tc>
          <w:tcPr>
            <w:tcW w:w="735" w:type="dxa"/>
          </w:tcPr>
          <w:p w14:paraId="0DE1217A" w14:textId="77777777" w:rsidR="009432C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DE1217B" w14:textId="77777777" w:rsidR="009432C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DE1217C" w14:textId="573B55E8" w:rsidR="009432C6" w:rsidRDefault="009F5F3F">
            <w:pPr>
              <w:rPr>
                <w:rFonts w:ascii="Calibri" w:eastAsia="Calibri" w:hAnsi="Calibri" w:cs="Calibri"/>
              </w:rPr>
            </w:pPr>
            <w:r w:rsidRPr="009F5F3F">
              <w:rPr>
                <w:rFonts w:ascii="Calibri" w:eastAsia="Calibri" w:hAnsi="Calibri" w:cs="Calibri"/>
              </w:rPr>
              <w:t xml:space="preserve">Interactive filters implemented for </w:t>
            </w:r>
            <w:r w:rsidRPr="009F5F3F">
              <w:rPr>
                <w:rFonts w:ascii="Calibri" w:eastAsia="Calibri" w:hAnsi="Calibri" w:cs="Calibri"/>
                <w:b/>
                <w:bCs/>
              </w:rPr>
              <w:t>State</w:t>
            </w:r>
            <w:r w:rsidRPr="009F5F3F">
              <w:rPr>
                <w:rFonts w:ascii="Calibri" w:eastAsia="Calibri" w:hAnsi="Calibri" w:cs="Calibri"/>
              </w:rPr>
              <w:t xml:space="preserve">, </w:t>
            </w:r>
            <w:r w:rsidRPr="009F5F3F">
              <w:rPr>
                <w:rFonts w:ascii="Calibri" w:eastAsia="Calibri" w:hAnsi="Calibri" w:cs="Calibri"/>
                <w:b/>
                <w:bCs/>
              </w:rPr>
              <w:t>Month</w:t>
            </w:r>
            <w:r w:rsidRPr="009F5F3F">
              <w:rPr>
                <w:rFonts w:ascii="Calibri" w:eastAsia="Calibri" w:hAnsi="Calibri" w:cs="Calibri"/>
              </w:rPr>
              <w:t xml:space="preserve">, </w:t>
            </w:r>
            <w:r w:rsidRPr="009F5F3F">
              <w:rPr>
                <w:rFonts w:ascii="Calibri" w:eastAsia="Calibri" w:hAnsi="Calibri" w:cs="Calibri"/>
                <w:b/>
                <w:bCs/>
              </w:rPr>
              <w:t>Year</w:t>
            </w:r>
            <w:r w:rsidRPr="009F5F3F">
              <w:rPr>
                <w:rFonts w:ascii="Calibri" w:eastAsia="Calibri" w:hAnsi="Calibri" w:cs="Calibri"/>
              </w:rPr>
              <w:t xml:space="preserve">, and </w:t>
            </w:r>
            <w:r w:rsidRPr="009F5F3F">
              <w:rPr>
                <w:rFonts w:ascii="Calibri" w:eastAsia="Calibri" w:hAnsi="Calibri" w:cs="Calibri"/>
                <w:b/>
                <w:bCs/>
              </w:rPr>
              <w:t>Time Period</w:t>
            </w:r>
            <w:r w:rsidRPr="009F5F3F">
              <w:rPr>
                <w:rFonts w:ascii="Calibri" w:eastAsia="Calibri" w:hAnsi="Calibri" w:cs="Calibri"/>
              </w:rPr>
              <w:t xml:space="preserve"> to enable dynamic dashboard analysis. </w:t>
            </w:r>
            <w:r w:rsidRPr="009F5F3F">
              <w:rPr>
                <w:rFonts w:ascii="Calibri" w:eastAsia="Calibri" w:hAnsi="Calibri" w:cs="Calibri"/>
                <w:i/>
                <w:iCs/>
              </w:rPr>
              <w:t>(Insert Dashboard Filter Screenshot)</w:t>
            </w:r>
          </w:p>
        </w:tc>
      </w:tr>
      <w:tr w:rsidR="009432C6" w14:paraId="0DE12181" w14:textId="77777777">
        <w:trPr>
          <w:trHeight w:val="817"/>
        </w:trPr>
        <w:tc>
          <w:tcPr>
            <w:tcW w:w="735" w:type="dxa"/>
          </w:tcPr>
          <w:p w14:paraId="0DE1217E" w14:textId="77777777" w:rsidR="009432C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DE1217F" w14:textId="77777777" w:rsidR="009432C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DE12180" w14:textId="699F1302" w:rsidR="009432C6" w:rsidRDefault="0087507F">
            <w:pPr>
              <w:rPr>
                <w:rFonts w:ascii="Calibri" w:eastAsia="Calibri" w:hAnsi="Calibri" w:cs="Calibri"/>
              </w:rPr>
            </w:pPr>
            <w:r w:rsidRPr="0087507F">
              <w:rPr>
                <w:rFonts w:ascii="Calibri" w:eastAsia="Calibri" w:hAnsi="Calibri" w:cs="Calibri"/>
              </w:rPr>
              <w:t xml:space="preserve">Created calculated fields such as </w:t>
            </w:r>
            <w:r w:rsidRPr="0087507F">
              <w:rPr>
                <w:rFonts w:ascii="Calibri" w:eastAsia="Calibri" w:hAnsi="Calibri" w:cs="Calibri"/>
                <w:b/>
                <w:bCs/>
              </w:rPr>
              <w:t>Total Consumption</w:t>
            </w:r>
            <w:r w:rsidRPr="0087507F">
              <w:rPr>
                <w:rFonts w:ascii="Calibri" w:eastAsia="Calibri" w:hAnsi="Calibri" w:cs="Calibri"/>
              </w:rPr>
              <w:t xml:space="preserve">, </w:t>
            </w:r>
            <w:r w:rsidRPr="0087507F">
              <w:rPr>
                <w:rFonts w:ascii="Calibri" w:eastAsia="Calibri" w:hAnsi="Calibri" w:cs="Calibri"/>
                <w:b/>
                <w:bCs/>
              </w:rPr>
              <w:t>Average Consumption</w:t>
            </w:r>
            <w:r w:rsidRPr="0087507F">
              <w:rPr>
                <w:rFonts w:ascii="Calibri" w:eastAsia="Calibri" w:hAnsi="Calibri" w:cs="Calibri"/>
              </w:rPr>
              <w:t xml:space="preserve">, </w:t>
            </w:r>
            <w:r w:rsidRPr="0087507F">
              <w:rPr>
                <w:rFonts w:ascii="Calibri" w:eastAsia="Calibri" w:hAnsi="Calibri" w:cs="Calibri"/>
                <w:b/>
                <w:bCs/>
              </w:rPr>
              <w:t>Year-over-Year Growth</w:t>
            </w:r>
            <w:r w:rsidRPr="0087507F">
              <w:rPr>
                <w:rFonts w:ascii="Calibri" w:eastAsia="Calibri" w:hAnsi="Calibri" w:cs="Calibri"/>
              </w:rPr>
              <w:t xml:space="preserve">, </w:t>
            </w:r>
            <w:r w:rsidRPr="0087507F">
              <w:rPr>
                <w:rFonts w:ascii="Calibri" w:eastAsia="Calibri" w:hAnsi="Calibri" w:cs="Calibri"/>
                <w:b/>
                <w:bCs/>
              </w:rPr>
              <w:t>Monthly Consumption</w:t>
            </w:r>
            <w:r w:rsidRPr="0087507F">
              <w:rPr>
                <w:rFonts w:ascii="Calibri" w:eastAsia="Calibri" w:hAnsi="Calibri" w:cs="Calibri"/>
              </w:rPr>
              <w:t xml:space="preserve">, and </w:t>
            </w:r>
            <w:r w:rsidRPr="0087507F">
              <w:rPr>
                <w:rFonts w:ascii="Calibri" w:eastAsia="Calibri" w:hAnsi="Calibri" w:cs="Calibri"/>
                <w:b/>
                <w:bCs/>
              </w:rPr>
              <w:t>Consumption Difference</w:t>
            </w:r>
            <w:r w:rsidRPr="0087507F">
              <w:rPr>
                <w:rFonts w:ascii="Calibri" w:eastAsia="Calibri" w:hAnsi="Calibri" w:cs="Calibri"/>
              </w:rPr>
              <w:t xml:space="preserve">. </w:t>
            </w:r>
            <w:r w:rsidRPr="0087507F">
              <w:rPr>
                <w:rFonts w:ascii="Calibri" w:eastAsia="Calibri" w:hAnsi="Calibri" w:cs="Calibri"/>
                <w:i/>
                <w:iCs/>
              </w:rPr>
              <w:t>(Insert Calculated Fields Screenshot)</w:t>
            </w:r>
          </w:p>
        </w:tc>
      </w:tr>
      <w:tr w:rsidR="009432C6" w14:paraId="0DE12185" w14:textId="77777777">
        <w:trPr>
          <w:trHeight w:val="817"/>
        </w:trPr>
        <w:tc>
          <w:tcPr>
            <w:tcW w:w="735" w:type="dxa"/>
          </w:tcPr>
          <w:p w14:paraId="0DE12182" w14:textId="77777777" w:rsidR="009432C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DE12183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39E2109" w14:textId="0FFFCBF5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87507F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87507F">
              <w:rPr>
                <w:rFonts w:ascii="Calibri" w:eastAsia="Calibri" w:hAnsi="Calibri" w:cs="Calibri"/>
              </w:rPr>
              <w:t>6</w:t>
            </w:r>
          </w:p>
          <w:p w14:paraId="0DE12184" w14:textId="5A97258C" w:rsidR="0087507F" w:rsidRDefault="0087507F">
            <w:pPr>
              <w:rPr>
                <w:rFonts w:ascii="Calibri" w:eastAsia="Calibri" w:hAnsi="Calibri" w:cs="Calibri"/>
              </w:rPr>
            </w:pPr>
            <w:r w:rsidRPr="0087507F">
              <w:rPr>
                <w:rFonts w:ascii="Calibri" w:eastAsia="Calibri" w:hAnsi="Calibri" w:cs="Calibri"/>
              </w:rPr>
              <w:t>• Line Chart – Monthly Consumption Trend</w:t>
            </w:r>
            <w:r w:rsidRPr="0087507F">
              <w:rPr>
                <w:rFonts w:ascii="Calibri" w:eastAsia="Calibri" w:hAnsi="Calibri" w:cs="Calibri"/>
              </w:rPr>
              <w:br/>
              <w:t>• Bar Chart – State-wise Consumption</w:t>
            </w:r>
            <w:r w:rsidRPr="0087507F">
              <w:rPr>
                <w:rFonts w:ascii="Calibri" w:eastAsia="Calibri" w:hAnsi="Calibri" w:cs="Calibri"/>
              </w:rPr>
              <w:br/>
              <w:t>• Filled Map – State-wise Electricity Usage</w:t>
            </w:r>
            <w:r w:rsidRPr="0087507F">
              <w:rPr>
                <w:rFonts w:ascii="Calibri" w:eastAsia="Calibri" w:hAnsi="Calibri" w:cs="Calibri"/>
              </w:rPr>
              <w:br/>
              <w:t>• Pie Chart – Consumption Distribution</w:t>
            </w:r>
            <w:r w:rsidRPr="0087507F">
              <w:rPr>
                <w:rFonts w:ascii="Calibri" w:eastAsia="Calibri" w:hAnsi="Calibri" w:cs="Calibri"/>
              </w:rPr>
              <w:br/>
              <w:t>• KPI Cards – Total &amp; Average Consumption</w:t>
            </w:r>
            <w:r w:rsidRPr="0087507F">
              <w:rPr>
                <w:rFonts w:ascii="Calibri" w:eastAsia="Calibri" w:hAnsi="Calibri" w:cs="Calibri"/>
              </w:rPr>
              <w:br/>
              <w:t xml:space="preserve">• Highlight Table – Monthly Comparison </w:t>
            </w:r>
            <w:r w:rsidRPr="0087507F">
              <w:rPr>
                <w:rFonts w:ascii="Calibri" w:eastAsia="Calibri" w:hAnsi="Calibri" w:cs="Calibri"/>
                <w:i/>
                <w:iCs/>
              </w:rPr>
              <w:t>(Insert Dashboard Screenshot)</w:t>
            </w:r>
          </w:p>
        </w:tc>
      </w:tr>
      <w:tr w:rsidR="009432C6" w14:paraId="0DE12189" w14:textId="77777777">
        <w:trPr>
          <w:trHeight w:val="817"/>
        </w:trPr>
        <w:tc>
          <w:tcPr>
            <w:tcW w:w="735" w:type="dxa"/>
          </w:tcPr>
          <w:p w14:paraId="0DE12186" w14:textId="77777777" w:rsidR="009432C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DE12187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0EAC27C" w14:textId="77777777" w:rsidR="009432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845C84">
              <w:rPr>
                <w:rFonts w:ascii="Calibri" w:eastAsia="Calibri" w:hAnsi="Calibri" w:cs="Calibri"/>
              </w:rPr>
              <w:t>5</w:t>
            </w:r>
          </w:p>
          <w:p w14:paraId="0DE12188" w14:textId="52ADE8EF" w:rsidR="00845C84" w:rsidRDefault="00845C84">
            <w:pPr>
              <w:rPr>
                <w:rFonts w:ascii="Calibri" w:eastAsia="Calibri" w:hAnsi="Calibri" w:cs="Calibri"/>
              </w:rPr>
            </w:pPr>
            <w:r w:rsidRPr="00845C84">
              <w:rPr>
                <w:rFonts w:ascii="Calibri" w:eastAsia="Calibri" w:hAnsi="Calibri" w:cs="Calibri"/>
              </w:rPr>
              <w:t>• Electricity Consumption Overview</w:t>
            </w:r>
            <w:r w:rsidRPr="00845C84">
              <w:rPr>
                <w:rFonts w:ascii="Calibri" w:eastAsia="Calibri" w:hAnsi="Calibri" w:cs="Calibri"/>
              </w:rPr>
              <w:br/>
              <w:t>• State-wise Analysis</w:t>
            </w:r>
            <w:r w:rsidRPr="00845C84">
              <w:rPr>
                <w:rFonts w:ascii="Calibri" w:eastAsia="Calibri" w:hAnsi="Calibri" w:cs="Calibri"/>
              </w:rPr>
              <w:br/>
              <w:t>• Monthly Trend Analysis</w:t>
            </w:r>
            <w:r w:rsidRPr="00845C84">
              <w:rPr>
                <w:rFonts w:ascii="Calibri" w:eastAsia="Calibri" w:hAnsi="Calibri" w:cs="Calibri"/>
              </w:rPr>
              <w:br/>
              <w:t>• COVID-19 Impact Analysis</w:t>
            </w:r>
            <w:r w:rsidRPr="00845C84">
              <w:rPr>
                <w:rFonts w:ascii="Calibri" w:eastAsia="Calibri" w:hAnsi="Calibri" w:cs="Calibri"/>
              </w:rPr>
              <w:br/>
              <w:t xml:space="preserve">• Key Insights &amp; Conclusions </w:t>
            </w:r>
            <w:r w:rsidRPr="00845C84">
              <w:rPr>
                <w:rFonts w:ascii="Calibri" w:eastAsia="Calibri" w:hAnsi="Calibri" w:cs="Calibri"/>
                <w:i/>
                <w:iCs/>
              </w:rPr>
              <w:t>(Insert Tableau Story Screenshot)</w:t>
            </w:r>
          </w:p>
        </w:tc>
      </w:tr>
    </w:tbl>
    <w:p w14:paraId="0DE1218A" w14:textId="77777777" w:rsidR="009432C6" w:rsidRDefault="009432C6">
      <w:pPr>
        <w:spacing w:after="160" w:line="259" w:lineRule="auto"/>
        <w:rPr>
          <w:rFonts w:ascii="Calibri" w:eastAsia="Calibri" w:hAnsi="Calibri" w:cs="Calibri"/>
        </w:rPr>
      </w:pPr>
    </w:p>
    <w:p w14:paraId="0DE1218B" w14:textId="77777777" w:rsidR="009432C6" w:rsidRDefault="009432C6"/>
    <w:p w14:paraId="0DE1218C" w14:textId="77777777" w:rsidR="009432C6" w:rsidRDefault="009432C6"/>
    <w:p w14:paraId="0DE1218D" w14:textId="77777777" w:rsidR="009432C6" w:rsidRDefault="009432C6"/>
    <w:sectPr w:rsidR="009432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EEDCE9-DC68-4F67-8C7D-24FEC7F4006A}"/>
    <w:embedBold r:id="rId2" w:fontKey="{9A10E5B6-DA46-4657-92E3-8BDEFB82F759}"/>
    <w:embedItalic r:id="rId3" w:fontKey="{AF45FFD1-5983-4E35-8719-3044DA1581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60F557-D4A7-4A3E-B0EE-2AE002B9FC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212F"/>
    <w:multiLevelType w:val="multilevel"/>
    <w:tmpl w:val="A418B5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544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2C6"/>
    <w:rsid w:val="001D56A5"/>
    <w:rsid w:val="004B2578"/>
    <w:rsid w:val="00845C84"/>
    <w:rsid w:val="0087507F"/>
    <w:rsid w:val="009432C6"/>
    <w:rsid w:val="00955157"/>
    <w:rsid w:val="009F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215D"/>
  <w15:docId w15:val="{6DBC3E11-C175-4556-8A47-F05A0E9D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s</cp:lastModifiedBy>
  <cp:revision>6</cp:revision>
  <dcterms:created xsi:type="dcterms:W3CDTF">2026-07-20T14:32:00Z</dcterms:created>
  <dcterms:modified xsi:type="dcterms:W3CDTF">2026-07-20T14:37:00Z</dcterms:modified>
</cp:coreProperties>
</file>