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AF452">
      <w:pPr>
        <w:pStyle w:val="83"/>
        <w:rPr>
          <w:rFonts w:hint="eastAsia"/>
        </w:rPr>
      </w:pPr>
      <w:bookmarkStart w:id="21" w:name="_GoBack"/>
      <w:bookmarkEnd w:id="21"/>
      <w:bookmarkStart w:id="0" w:name="OLE_LINK12"/>
      <w:bookmarkStart w:id="1" w:name="OLE_LINK11"/>
      <w:r>
        <w:rPr>
          <w:lang/>
        </w:rPr>
        <mc:AlternateContent>
          <mc:Choice Requires="wps">
            <w:drawing>
              <wp:anchor distT="0" distB="0" distL="114300" distR="114300" simplePos="0" relativeHeight="251659264" behindDoc="0" locked="0" layoutInCell="1" allowOverlap="1">
                <wp:simplePos x="0" y="0"/>
                <wp:positionH relativeFrom="column">
                  <wp:posOffset>8255</wp:posOffset>
                </wp:positionH>
                <wp:positionV relativeFrom="paragraph">
                  <wp:posOffset>-663575</wp:posOffset>
                </wp:positionV>
                <wp:extent cx="3879215" cy="800735"/>
                <wp:effectExtent l="6350" t="6350" r="26035" b="31115"/>
                <wp:wrapNone/>
                <wp:docPr id="1" name="文本框 2"/>
                <wp:cNvGraphicFramePr/>
                <a:graphic xmlns:a="http://schemas.openxmlformats.org/drawingml/2006/main">
                  <a:graphicData uri="http://schemas.microsoft.com/office/word/2010/wordprocessingShape">
                    <wps:wsp>
                      <wps:cNvSpPr txBox="1"/>
                      <wps:spPr>
                        <a:xfrm>
                          <a:off x="0" y="0"/>
                          <a:ext cx="3879215" cy="80073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7DFC07D">
                            <w:pPr>
                              <w:ind w:firstLine="0" w:firstLineChars="0"/>
                              <w:rPr>
                                <w:rFonts w:hint="eastAsia"/>
                                <w:bCs/>
                              </w:rPr>
                            </w:pPr>
                            <w:r>
                              <w:rPr>
                                <w:rFonts w:hint="eastAsia"/>
                                <w:bCs/>
                              </w:rPr>
                              <w:t>您的稿件编号：（新投稿无编号时暂不作填写）</w:t>
                            </w:r>
                          </w:p>
                          <w:p w14:paraId="26EE488A">
                            <w:pPr>
                              <w:ind w:firstLine="0" w:firstLineChars="0"/>
                              <w:rPr>
                                <w:rFonts w:hint="eastAsia"/>
                                <w:bCs/>
                              </w:rPr>
                            </w:pPr>
                            <w:r>
                              <w:rPr>
                                <w:rFonts w:hint="eastAsia"/>
                                <w:bCs/>
                              </w:rPr>
                              <w:t xml:space="preserve">本稿件需要修改时请联系 </w:t>
                            </w:r>
                            <w:r>
                              <w:rPr>
                                <w:rFonts w:hint="eastAsia"/>
                                <w:b/>
                              </w:rPr>
                              <w:t>作者：</w:t>
                            </w:r>
                            <w:r>
                              <w:rPr>
                                <w:rFonts w:hint="eastAsia"/>
                                <w:bCs/>
                              </w:rPr>
                              <w:t xml:space="preserve"> </w:t>
                            </w:r>
                          </w:p>
                          <w:p w14:paraId="5FC77B8E">
                            <w:pPr>
                              <w:ind w:firstLine="0" w:firstLineChars="0"/>
                              <w:rPr>
                                <w:bCs/>
                              </w:rPr>
                            </w:pPr>
                            <w:r>
                              <w:rPr>
                                <w:rFonts w:hint="eastAsia"/>
                                <w:bCs/>
                              </w:rPr>
                              <w:t xml:space="preserve">手机号： </w:t>
                            </w:r>
                            <w:r>
                              <w:rPr>
                                <w:bCs/>
                              </w:rPr>
                              <w:tab/>
                            </w:r>
                            <w:r>
                              <w:rPr>
                                <w:bCs/>
                              </w:rPr>
                              <w:tab/>
                            </w:r>
                            <w:r>
                              <w:rPr>
                                <w:bCs/>
                              </w:rPr>
                              <w:tab/>
                            </w:r>
                            <w:r>
                              <w:rPr>
                                <w:bCs/>
                              </w:rPr>
                              <w:tab/>
                            </w:r>
                            <w:r>
                              <w:rPr>
                                <w:bCs/>
                              </w:rPr>
                              <w:tab/>
                            </w:r>
                            <w:r>
                              <w:rPr>
                                <w:rFonts w:hint="eastAsia"/>
                                <w:bCs/>
                              </w:rPr>
                              <w:t>邮箱：</w:t>
                            </w:r>
                          </w:p>
                          <w:p w14:paraId="69D80C9D">
                            <w:pPr>
                              <w:ind w:firstLine="0" w:firstLineChars="0"/>
                              <w:rPr>
                                <w:rFonts w:hint="eastAsia"/>
                                <w:b/>
                              </w:rPr>
                            </w:pPr>
                            <w:r>
                              <w:rPr>
                                <w:rFonts w:hint="eastAsia"/>
                                <w:b/>
                              </w:rPr>
                              <w:t>请务必确认好作者、单位、基金等相关信息，投稿成功后不得随意修改</w:t>
                            </w:r>
                          </w:p>
                        </w:txbxContent>
                      </wps:txbx>
                      <wps:bodyPr wrap="square" lIns="0" tIns="0" rIns="0" bIns="0" upright="1"/>
                    </wps:wsp>
                  </a:graphicData>
                </a:graphic>
              </wp:anchor>
            </w:drawing>
          </mc:Choice>
          <mc:Fallback>
            <w:pict>
              <v:shape id="文本框 2" o:spid="_x0000_s1026" o:spt="202" type="#_x0000_t202" style="position:absolute;left:0pt;margin-left:0.65pt;margin-top:-52.25pt;height:63.05pt;width:305.45pt;z-index:251659264;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">
                <v:fill on="t" focussize="0,0"/>
                <v:stroke color="#000000" joinstyle="miter"/>
                <v:imagedata o:title=""/>
                <o:lock v:ext="edit" aspectratio="f"/>
                <v:textbox inset="0mm,0mm,0mm,0mm">
                  <w:txbxContent>
                    <w:p w14:paraId="27DFC07D">
                      <w:pPr>
                        <w:ind w:firstLine="0" w:firstLineChars="0"/>
                        <w:rPr>
                          <w:rFonts w:hint="eastAsia"/>
                          <w:bCs/>
                        </w:rPr>
                      </w:pPr>
                      <w:r>
                        <w:rPr>
                          <w:rFonts w:hint="eastAsia"/>
                          <w:bCs/>
                        </w:rPr>
                        <w:t>您的稿件编号：（新投稿无编号时暂不作填写）</w:t>
                      </w:r>
                    </w:p>
                    <w:p w14:paraId="26EE488A">
                      <w:pPr>
                        <w:ind w:firstLine="0" w:firstLineChars="0"/>
                        <w:rPr>
                          <w:rFonts w:hint="eastAsia"/>
                          <w:bCs/>
                        </w:rPr>
                      </w:pPr>
                      <w:r>
                        <w:rPr>
                          <w:rFonts w:hint="eastAsia"/>
                          <w:bCs/>
                        </w:rPr>
                        <w:t xml:space="preserve">本稿件需要修改时请联系 </w:t>
                      </w:r>
                      <w:r>
                        <w:rPr>
                          <w:rFonts w:hint="eastAsia"/>
                          <w:b/>
                        </w:rPr>
                        <w:t>作者：</w:t>
                      </w:r>
                      <w:r>
                        <w:rPr>
                          <w:rFonts w:hint="eastAsia"/>
                          <w:bCs/>
                        </w:rPr>
                        <w:t xml:space="preserve"> </w:t>
                      </w:r>
                    </w:p>
                    <w:p w14:paraId="5FC77B8E">
                      <w:pPr>
                        <w:ind w:firstLine="0" w:firstLineChars="0"/>
                        <w:rPr>
                          <w:bCs/>
                        </w:rPr>
                      </w:pPr>
                      <w:r>
                        <w:rPr>
                          <w:rFonts w:hint="eastAsia"/>
                          <w:bCs/>
                        </w:rPr>
                        <w:t xml:space="preserve">手机号： </w:t>
                      </w:r>
                      <w:r>
                        <w:rPr>
                          <w:bCs/>
                        </w:rPr>
                        <w:tab/>
                      </w:r>
                      <w:r>
                        <w:rPr>
                          <w:bCs/>
                        </w:rPr>
                        <w:tab/>
                      </w:r>
                      <w:r>
                        <w:rPr>
                          <w:bCs/>
                        </w:rPr>
                        <w:tab/>
                      </w:r>
                      <w:r>
                        <w:rPr>
                          <w:bCs/>
                        </w:rPr>
                        <w:tab/>
                      </w:r>
                      <w:r>
                        <w:rPr>
                          <w:bCs/>
                        </w:rPr>
                        <w:tab/>
                      </w:r>
                      <w:r>
                        <w:rPr>
                          <w:rFonts w:hint="eastAsia"/>
                          <w:bCs/>
                        </w:rPr>
                        <w:t>邮箱：</w:t>
                      </w:r>
                    </w:p>
                    <w:p w14:paraId="69D80C9D">
                      <w:pPr>
                        <w:ind w:firstLine="0" w:firstLineChars="0"/>
                        <w:rPr>
                          <w:rFonts w:hint="eastAsia"/>
                          <w:b/>
                        </w:rPr>
                      </w:pPr>
                      <w:r>
                        <w:rPr>
                          <w:rFonts w:hint="eastAsia"/>
                          <w:b/>
                        </w:rPr>
                        <w:t>请务必确认好作者、单位、基金等相关信息，投稿成功后不得随意修改</w:t>
                      </w:r>
                    </w:p>
                  </w:txbxContent>
                </v:textbox>
              </v:shape>
            </w:pict>
          </mc:Fallback>
        </mc:AlternateContent>
      </w:r>
      <w:r>
        <w:rPr>
          <w:rFonts w:hint="eastAsia"/>
        </w:rPr>
        <w:tab/>
      </w:r>
      <w:r>
        <w:rPr>
          <w:rFonts w:hint="eastAsia"/>
        </w:rPr>
        <w:t>doi:10.11772/j.issn.1001-9081.</w:t>
      </w:r>
      <w:r>
        <w:t>yyyymmn</w:t>
      </w:r>
      <w:commentRangeStart w:id="0"/>
      <w:r>
        <w:t>nnn</w:t>
      </w:r>
      <w:commentRangeEnd w:id="0"/>
      <w:r>
        <w:rPr>
          <w:rStyle w:val="27"/>
          <w:rFonts w:hint="eastAsia"/>
          <w:sz w:val="18"/>
          <w:szCs w:val="24"/>
        </w:rPr>
        <w:commentReference w:id="0"/>
      </w:r>
    </w:p>
    <w:p w14:paraId="068A0ACE">
      <w:pPr>
        <w:pStyle w:val="16"/>
        <w:rPr>
          <w:rFonts w:hint="eastAsia"/>
        </w:rPr>
      </w:pPr>
      <w:commentRangeStart w:id="1"/>
      <w:r>
        <w:rPr>
          <w:rFonts w:hint="eastAsia"/>
        </w:rPr>
        <w:t>文  题</w:t>
      </w:r>
      <w:commentRangeEnd w:id="1"/>
      <w:r>
        <w:rPr>
          <w:rStyle w:val="27"/>
          <w:rFonts w:hint="eastAsia"/>
          <w:sz w:val="36"/>
          <w:szCs w:val="32"/>
        </w:rPr>
        <w:commentReference w:id="1"/>
      </w:r>
    </w:p>
    <w:p w14:paraId="182901D6">
      <w:pPr>
        <w:pStyle w:val="56"/>
        <w:rPr>
          <w:rFonts w:hint="eastAsia"/>
          <w:vertAlign w:val="superscript"/>
        </w:rPr>
      </w:pPr>
      <w:commentRangeStart w:id="2"/>
      <w:r>
        <w:rPr>
          <w:rFonts w:hint="eastAsia"/>
        </w:rPr>
        <w:t>第1</w:t>
      </w:r>
      <w:commentRangeEnd w:id="2"/>
      <w:r>
        <w:rPr>
          <w:rStyle w:val="27"/>
          <w:rFonts w:hint="eastAsia"/>
          <w:sz w:val="24"/>
          <w:szCs w:val="24"/>
        </w:rPr>
        <w:commentReference w:id="2"/>
      </w:r>
      <w:commentRangeStart w:id="3"/>
      <w:r>
        <w:rPr>
          <w:rFonts w:hint="eastAsia"/>
        </w:rPr>
        <w:t>作者</w:t>
      </w:r>
      <w:commentRangeEnd w:id="3"/>
      <w:r>
        <w:rPr>
          <w:rStyle w:val="27"/>
          <w:rFonts w:hint="eastAsia"/>
          <w:sz w:val="24"/>
          <w:szCs w:val="24"/>
          <w:vertAlign w:val="superscript"/>
        </w:rPr>
        <w:commentReference w:id="3"/>
      </w:r>
      <w:r>
        <w:rPr>
          <w:rFonts w:hint="eastAsia"/>
          <w:vertAlign w:val="superscript"/>
        </w:rPr>
        <w:t>1,2</w:t>
      </w:r>
      <w:r>
        <w:rPr>
          <w:rFonts w:hint="eastAsia"/>
        </w:rPr>
        <w:t>，第2作者</w:t>
      </w:r>
      <w:r>
        <w:rPr>
          <w:rFonts w:hint="eastAsia"/>
          <w:vertAlign w:val="superscript"/>
        </w:rPr>
        <w:t>1*</w:t>
      </w:r>
      <w:r>
        <w:rPr>
          <w:rFonts w:hint="eastAsia"/>
        </w:rPr>
        <w:t>，第3作者</w:t>
      </w:r>
      <w:r>
        <w:rPr>
          <w:rFonts w:hint="eastAsia"/>
          <w:vertAlign w:val="superscript"/>
        </w:rPr>
        <w:t>2</w:t>
      </w:r>
    </w:p>
    <w:p w14:paraId="7FAEC26D">
      <w:pPr>
        <w:pStyle w:val="47"/>
        <w:rPr>
          <w:rFonts w:hint="eastAsia"/>
        </w:rPr>
      </w:pPr>
      <w:r>
        <w:rPr>
          <w:rFonts w:hint="eastAsia"/>
        </w:rPr>
        <w:t>(</w:t>
      </w:r>
      <w:commentRangeStart w:id="4"/>
      <w:r>
        <w:rPr>
          <w:rFonts w:hint="eastAsia"/>
        </w:rPr>
        <w:t>1.</w:t>
      </w:r>
      <w:commentRangeEnd w:id="4"/>
      <w:r>
        <w:rPr>
          <w:rStyle w:val="27"/>
          <w:rFonts w:hint="eastAsia"/>
          <w:sz w:val="15"/>
          <w:szCs w:val="15"/>
        </w:rPr>
        <w:commentReference w:id="4"/>
      </w:r>
      <w:r>
        <w:rPr>
          <w:rFonts w:hint="eastAsia"/>
        </w:rPr>
        <w:t>一级单位全称 二级单位全称，省 城市(或直辖市，省会城市可不写省) 邮编；</w:t>
      </w:r>
    </w:p>
    <w:p w14:paraId="0BB29E89">
      <w:pPr>
        <w:pStyle w:val="47"/>
        <w:rPr>
          <w:rFonts w:hint="eastAsia"/>
        </w:rPr>
      </w:pPr>
      <w:r>
        <w:rPr>
          <w:rFonts w:hint="eastAsia"/>
        </w:rPr>
        <w:t>2.一级单位全称 二级单位全称，省 城市(或直辖市，省会城市可不写省) 邮编)</w:t>
      </w:r>
    </w:p>
    <w:p w14:paraId="7C25DA42">
      <w:pPr>
        <w:pStyle w:val="47"/>
        <w:rPr>
          <w:rFonts w:hint="eastAsia"/>
        </w:rPr>
      </w:pPr>
      <w:r>
        <w:rPr>
          <w:rFonts w:hint="eastAsia"/>
        </w:rPr>
        <w:t>(*</w:t>
      </w:r>
      <w:commentRangeStart w:id="5"/>
      <w:r>
        <w:rPr>
          <w:rFonts w:hint="eastAsia"/>
        </w:rPr>
        <w:t>通信作者电子邮箱</w:t>
      </w:r>
      <w:commentRangeEnd w:id="5"/>
      <w:r>
        <w:rPr>
          <w:rStyle w:val="27"/>
          <w:rFonts w:hint="eastAsia"/>
          <w:sz w:val="15"/>
          <w:szCs w:val="15"/>
        </w:rPr>
        <w:commentReference w:id="5"/>
      </w:r>
      <w:r>
        <w:rPr>
          <w:rFonts w:hint="eastAsia"/>
        </w:rPr>
        <w:t>**********@*****)</w:t>
      </w:r>
    </w:p>
    <w:p w14:paraId="15E1F84F">
      <w:pPr>
        <w:pStyle w:val="60"/>
        <w:ind w:firstLine="424" w:firstLineChars="236"/>
        <w:rPr>
          <w:b/>
          <w:szCs w:val="18"/>
        </w:rPr>
      </w:pPr>
      <w:r>
        <w:rPr>
          <w:rStyle w:val="59"/>
          <w:rFonts w:hint="eastAsia"/>
        </w:rPr>
        <w:t>摘要</w:t>
      </w:r>
      <w:commentRangeStart w:id="6"/>
      <w:r>
        <w:rPr>
          <w:rStyle w:val="59"/>
          <w:rFonts w:hint="eastAsia"/>
        </w:rPr>
        <w:t>用于提示研究对象</w:t>
      </w:r>
      <w:commentRangeEnd w:id="6"/>
      <w:r>
        <w:rPr>
          <w:rStyle w:val="27"/>
          <w:rFonts w:hint="eastAsia"/>
          <w:bCs w:val="0"/>
          <w:sz w:val="18"/>
        </w:rPr>
        <w:commentReference w:id="6"/>
      </w:r>
      <w:r>
        <w:rPr>
          <w:rStyle w:val="59"/>
          <w:rFonts w:hint="eastAsia"/>
        </w:rPr>
        <w:t>、目的、课题的基本观点、成果及意义，要求简明精当、忠于原文、突出特色，摘要应具有独立性，即不阅读论文全文，便能获得文中必要的信息。摘要中不要过多介绍项目背景等，直接写明目的、方法、结果与结论，对所提的方法、算法等要有简要的介绍，不能过于简单而反映不出文章内容，也不要与引言或是结语重复；要有能反映文章实验分析的结果描述以及由该结果而得出的结论，但不对文章内容作自我评价。中文摘要中</w:t>
      </w:r>
      <w:r>
        <w:rPr>
          <w:rStyle w:val="59"/>
          <w:rFonts w:hint="eastAsia"/>
          <w:b/>
        </w:rPr>
        <w:t>不出现文献、公式、特殊字母等以方便数据库收录检索</w:t>
      </w:r>
      <w:r>
        <w:rPr>
          <w:rStyle w:val="59"/>
          <w:rFonts w:hint="eastAsia"/>
        </w:rPr>
        <w:t>。通俗点说，就是目前研究中具体有哪些不足与欠缺，产生这些不足的主要原因是什么，基于何种考虑提出了文章的算法，该算法的原理、思路如何，概述具体包括哪些内容、步骤、技术重点与要点等，作了哪些理论或实验分析，实验得到了哪些定性及定量的分析结果，或是在何种实验条件下，具体对哪些指标、参数进行了分析，取得了怎样的结果，并从文章实验部分提炼出具体的数据加以说明，根据这些结果可以得出什么样的具体结论，即有哪些性能或指标上的提升、有什么样的优势与特点，尽量不要用“有效、性能更优”作笼统性概括。摘要不得少于250字</w:t>
      </w:r>
      <w:r>
        <w:rPr>
          <w:rFonts w:hint="eastAsia"/>
        </w:rPr>
        <w:t>，</w:t>
      </w:r>
      <w:r>
        <w:rPr>
          <w:b/>
        </w:rPr>
        <w:fldChar w:fldCharType="begin"/>
      </w:r>
      <w:r>
        <w:rPr>
          <w:b/>
        </w:rPr>
        <w:instrText xml:space="preserve"> HYPERLINK  \l "</w:instrText>
      </w:r>
      <w:r>
        <w:rPr>
          <w:rFonts w:hint="eastAsia"/>
          <w:b/>
        </w:rPr>
        <w:instrText xml:space="preserve">附录1（摘要示例）：</w:instrText>
      </w:r>
      <w:r>
        <w:rPr>
          <w:b/>
        </w:rPr>
        <w:instrText xml:space="preserve">" </w:instrText>
      </w:r>
      <w:r>
        <w:rPr>
          <w:b/>
        </w:rPr>
        <w:fldChar w:fldCharType="separate"/>
      </w:r>
      <w:r>
        <w:rPr>
          <w:rStyle w:val="26"/>
          <w:rFonts w:hint="eastAsia"/>
          <w:b/>
          <w:color w:val="auto"/>
        </w:rPr>
        <w:t>附</w:t>
      </w:r>
      <w:bookmarkStart w:id="2" w:name="_Hlt442340779"/>
      <w:bookmarkStart w:id="3" w:name="_Hlt442340778"/>
      <w:r>
        <w:rPr>
          <w:rStyle w:val="26"/>
          <w:rFonts w:hint="eastAsia"/>
          <w:b/>
          <w:color w:val="auto"/>
        </w:rPr>
        <w:t>录</w:t>
      </w:r>
      <w:bookmarkEnd w:id="2"/>
      <w:bookmarkEnd w:id="3"/>
      <w:r>
        <w:rPr>
          <w:rStyle w:val="26"/>
          <w:rFonts w:hint="eastAsia"/>
          <w:b/>
          <w:color w:val="auto"/>
        </w:rPr>
        <w:t>1</w:t>
      </w:r>
      <w:r>
        <w:rPr>
          <w:b/>
        </w:rPr>
        <w:fldChar w:fldCharType="end"/>
      </w:r>
      <w:r>
        <w:rPr>
          <w:rFonts w:hint="eastAsia"/>
          <w:b/>
        </w:rPr>
        <w:t>为几个摘要示例以供参考。</w:t>
      </w:r>
    </w:p>
    <w:p w14:paraId="1D32DB95">
      <w:pPr>
        <w:pStyle w:val="84"/>
        <w:ind w:firstLine="360"/>
        <w:jc w:val="left"/>
        <w:rPr>
          <w:rFonts w:hint="eastAsia"/>
        </w:rPr>
      </w:pPr>
      <w:r>
        <w:rPr>
          <w:rFonts w:hint="eastAsia"/>
        </w:rPr>
        <w:t>摘要的构成要素（摘录自GB/T6447—2025）</w:t>
      </w:r>
    </w:p>
    <w:p w14:paraId="1E8A06AF">
      <w:pPr>
        <w:ind w:firstLine="360"/>
        <w:rPr>
          <w:rFonts w:hint="eastAsia"/>
        </w:rPr>
      </w:pPr>
      <w:r>
        <w:rPr>
          <w:rFonts w:hint="eastAsia"/>
        </w:rPr>
        <w:t>1、目的：提供研究、研制、调查等的前提、目的和任务,所涉及的主题范围等信息。</w:t>
      </w:r>
    </w:p>
    <w:p w14:paraId="77C7FEA0">
      <w:pPr>
        <w:ind w:firstLine="360"/>
        <w:rPr>
          <w:rFonts w:hint="eastAsia"/>
        </w:rPr>
      </w:pPr>
      <w:r>
        <w:rPr>
          <w:rFonts w:hint="eastAsia"/>
        </w:rPr>
        <w:t>2、方法：提供所用的原理、理论、条件、对象、材料、工艺、结构、手段、装备、程序等信息。</w:t>
      </w:r>
    </w:p>
    <w:p w14:paraId="4CBFC655">
      <w:pPr>
        <w:ind w:firstLine="360"/>
        <w:rPr>
          <w:rFonts w:hint="eastAsia"/>
        </w:rPr>
      </w:pPr>
      <w:r>
        <w:rPr>
          <w:rFonts w:hint="eastAsia"/>
        </w:rPr>
        <w:t>3、结果：提供实验或试验的、研究的结果,获取的数据,被确定的关系,观察的结果,得到的效果、性能参数等信息。</w:t>
      </w:r>
    </w:p>
    <w:p w14:paraId="5F1A8481">
      <w:pPr>
        <w:ind w:firstLine="360"/>
        <w:rPr>
          <w:rFonts w:hint="eastAsia"/>
        </w:rPr>
      </w:pPr>
      <w:r>
        <w:rPr>
          <w:rFonts w:hint="eastAsia"/>
        </w:rPr>
        <w:t>4、结论：提供结果的分析、研究、比较、评价、应用,对目的进行回应,提出问题、今后的课题、假设、启发、建议、预测、展望等信息。</w:t>
      </w:r>
    </w:p>
    <w:p w14:paraId="06729C3E">
      <w:pPr>
        <w:pStyle w:val="72"/>
        <w:ind w:firstLine="424" w:firstLineChars="236"/>
        <w:rPr>
          <w:rStyle w:val="59"/>
          <w:rFonts w:hint="eastAsia"/>
        </w:rPr>
      </w:pPr>
      <w:r>
        <w:rPr>
          <w:rStyle w:val="59"/>
          <w:rFonts w:hint="eastAsia"/>
        </w:rPr>
        <w:t>5个中文</w:t>
      </w:r>
      <w:commentRangeStart w:id="7"/>
      <w:r>
        <w:rPr>
          <w:rStyle w:val="59"/>
          <w:rFonts w:hint="eastAsia"/>
        </w:rPr>
        <w:t>关键词</w:t>
      </w:r>
      <w:commentRangeEnd w:id="7"/>
      <w:r>
        <w:rPr>
          <w:rStyle w:val="27"/>
          <w:rFonts w:hint="eastAsia"/>
          <w:bCs w:val="0"/>
          <w:sz w:val="18"/>
        </w:rPr>
        <w:commentReference w:id="7"/>
      </w:r>
      <w:r>
        <w:rPr>
          <w:rStyle w:val="59"/>
          <w:rFonts w:hint="eastAsia"/>
        </w:rPr>
        <w:t>，用“；”间隔  (关键词是为了文献标引和检索的需要而从论文中选取的词或词组，一般从题名、摘要、正文中抽出若干个能表达全文内容主题的单词或术语，对论文的研究范围、方向、主要观点、内容作出标志，其作用主要是为文献检索提供方便。要求是与文章相关的专业领域术语，作者自己在文章提出的算法名等一般不列为关键词。)</w:t>
      </w:r>
    </w:p>
    <w:p w14:paraId="3DC5B678">
      <w:pPr>
        <w:pStyle w:val="74"/>
        <w:tabs>
          <w:tab w:val="left" w:pos="993"/>
        </w:tabs>
        <w:ind w:left="423" w:leftChars="235" w:firstLine="1" w:firstLineChars="1"/>
        <w:rPr>
          <w:rStyle w:val="61"/>
          <w:rFonts w:hint="eastAsia"/>
          <w:b w:val="0"/>
        </w:rPr>
      </w:pPr>
      <w:r>
        <w:rPr>
          <w:rStyle w:val="59"/>
          <w:rFonts w:hint="eastAsia"/>
          <w:b w:val="0"/>
          <w:bCs w:val="0"/>
          <w:highlight w:val="yellow"/>
          <w:u w:val="single"/>
        </w:rPr>
        <w:t>必须填写中图分类号</w:t>
      </w:r>
      <w:r>
        <w:rPr>
          <w:rFonts w:eastAsia="楷体" w:cs="华文仿宋"/>
          <w:b w:val="0"/>
          <w:bCs/>
          <w:szCs w:val="21"/>
          <w:highlight w:val="yellow"/>
          <w:u w:val="single"/>
        </w:rPr>
        <w:t>【</w:t>
      </w:r>
      <w:r>
        <w:rPr>
          <w:rFonts w:hint="eastAsia" w:ascii="楷体" w:hAnsi="楷体" w:eastAsia="楷体"/>
          <w:b w:val="0"/>
          <w:color w:val="0000FF"/>
        </w:rPr>
        <w:t>查询网址可参考</w:t>
      </w:r>
      <w:r>
        <w:rPr>
          <w:rFonts w:eastAsia="楷体" w:cs="华文仿宋"/>
          <w:b w:val="0"/>
          <w:szCs w:val="21"/>
          <w:highlight w:val="yellow"/>
          <w:u w:val="single"/>
        </w:rPr>
        <w:t>https://www.clcindex.com/category/TP18/</w:t>
      </w:r>
      <w:r>
        <w:rPr>
          <w:rFonts w:eastAsia="楷体" w:cs="华文仿宋"/>
          <w:b w:val="0"/>
          <w:bCs/>
          <w:szCs w:val="21"/>
          <w:highlight w:val="yellow"/>
          <w:u w:val="single"/>
        </w:rPr>
        <w:t>】</w:t>
      </w:r>
      <w:r>
        <w:rPr>
          <w:rFonts w:hint="eastAsia"/>
        </w:rPr>
        <w:t>　　</w:t>
      </w:r>
      <w:r>
        <w:rPr>
          <w:rStyle w:val="61"/>
          <w:rFonts w:hint="eastAsia" w:ascii="黑体" w:eastAsia="黑体"/>
          <w:szCs w:val="18"/>
        </w:rPr>
        <w:t xml:space="preserve">文献标志码: </w:t>
      </w:r>
      <w:r>
        <w:rPr>
          <w:rStyle w:val="61"/>
          <w:rFonts w:eastAsia="黑体" w:cs="Times New Roman"/>
          <w:szCs w:val="18"/>
        </w:rPr>
        <w:t>A</w:t>
      </w:r>
    </w:p>
    <w:p w14:paraId="1D9922DE">
      <w:pPr>
        <w:pStyle w:val="16"/>
        <w:rPr>
          <w:rFonts w:hint="eastAsia"/>
        </w:rPr>
      </w:pPr>
      <w:commentRangeStart w:id="8"/>
      <w:r>
        <w:rPr>
          <w:rFonts w:hint="eastAsia"/>
        </w:rPr>
        <w:t>Title</w:t>
      </w:r>
      <w:commentRangeEnd w:id="8"/>
      <w:r>
        <w:rPr>
          <w:rStyle w:val="27"/>
          <w:rFonts w:hint="eastAsia"/>
          <w:sz w:val="36"/>
          <w:szCs w:val="32"/>
        </w:rPr>
        <w:commentReference w:id="8"/>
      </w:r>
    </w:p>
    <w:p w14:paraId="7DF31641">
      <w:pPr>
        <w:pStyle w:val="56"/>
        <w:rPr>
          <w:rFonts w:hint="eastAsia"/>
          <w:vertAlign w:val="superscript"/>
        </w:rPr>
      </w:pPr>
      <w:commentRangeStart w:id="9"/>
      <w:r>
        <w:rPr>
          <w:rFonts w:hint="eastAsia"/>
        </w:rPr>
        <w:t>NAME Name</w:t>
      </w:r>
      <w:commentRangeEnd w:id="9"/>
      <w:r>
        <w:rPr>
          <w:rStyle w:val="27"/>
          <w:rFonts w:hint="eastAsia"/>
          <w:sz w:val="24"/>
          <w:szCs w:val="24"/>
          <w:vertAlign w:val="superscript"/>
        </w:rPr>
        <w:commentReference w:id="9"/>
      </w:r>
      <w:r>
        <w:rPr>
          <w:rFonts w:hint="eastAsia"/>
          <w:vertAlign w:val="superscript"/>
        </w:rPr>
        <w:t>1,2</w:t>
      </w:r>
      <w:r>
        <w:rPr>
          <w:rFonts w:hint="eastAsia"/>
        </w:rPr>
        <w:t>, NAME Name</w:t>
      </w:r>
      <w:r>
        <w:rPr>
          <w:rFonts w:hint="eastAsia"/>
          <w:vertAlign w:val="superscript"/>
        </w:rPr>
        <w:t>1*</w:t>
      </w:r>
      <w:r>
        <w:rPr>
          <w:rFonts w:hint="eastAsia"/>
        </w:rPr>
        <w:t>, NAME Name</w:t>
      </w:r>
      <w:r>
        <w:rPr>
          <w:rFonts w:hint="eastAsia"/>
          <w:vertAlign w:val="superscript"/>
        </w:rPr>
        <w:t>2</w:t>
      </w:r>
    </w:p>
    <w:p w14:paraId="457E9E5B">
      <w:pPr>
        <w:pStyle w:val="47"/>
        <w:rPr>
          <w:rFonts w:hint="eastAsia"/>
        </w:rPr>
      </w:pPr>
      <w:r>
        <w:rPr>
          <w:rFonts w:hint="eastAsia"/>
        </w:rPr>
        <w:t>(1.</w:t>
      </w:r>
      <w:commentRangeStart w:id="10"/>
      <w:r>
        <w:rPr>
          <w:rFonts w:hint="eastAsia"/>
        </w:rPr>
        <w:t>College</w:t>
      </w:r>
      <w:commentRangeEnd w:id="10"/>
      <w:r>
        <w:rPr>
          <w:rStyle w:val="27"/>
          <w:rFonts w:hint="eastAsia"/>
          <w:sz w:val="15"/>
          <w:szCs w:val="15"/>
        </w:rPr>
        <w:commentReference w:id="10"/>
      </w:r>
      <w:r>
        <w:rPr>
          <w:rFonts w:hint="eastAsia"/>
        </w:rPr>
        <w:t xml:space="preserve"> of ****, University, City Province </w:t>
      </w:r>
      <w:r>
        <w:t>Zip Code</w:t>
      </w:r>
      <w:r>
        <w:rPr>
          <w:rFonts w:hint="eastAsia"/>
        </w:rPr>
        <w:t>, China;</w:t>
      </w:r>
    </w:p>
    <w:p w14:paraId="573BDA71">
      <w:pPr>
        <w:pStyle w:val="47"/>
        <w:rPr>
          <w:rFonts w:hint="eastAsia"/>
        </w:rPr>
      </w:pPr>
      <w:r>
        <w:rPr>
          <w:rFonts w:hint="eastAsia"/>
        </w:rPr>
        <w:t xml:space="preserve">2.College of ****, University, City Province </w:t>
      </w:r>
      <w:r>
        <w:t>Zip Code</w:t>
      </w:r>
      <w:r>
        <w:rPr>
          <w:rFonts w:hint="eastAsia"/>
        </w:rPr>
        <w:t>, China)</w:t>
      </w:r>
    </w:p>
    <w:p w14:paraId="6B261A13">
      <w:pPr>
        <w:pStyle w:val="76"/>
        <w:spacing w:line="276" w:lineRule="auto"/>
        <w:ind w:firstLine="424" w:firstLineChars="236"/>
        <w:rPr>
          <w:rFonts w:hint="eastAsia"/>
        </w:rPr>
      </w:pPr>
      <w:r>
        <w:rPr>
          <w:rStyle w:val="59"/>
          <w:rFonts w:hint="eastAsia"/>
          <w:b w:val="0"/>
        </w:rPr>
        <w:t>与中文的内容一致，中英文摘要不应有较大偏差或完全不相符，也不要因为拘泥于中英文内容一致而写成中式英语，导致缺少主语或语法有严重错误。注意时态，作者的工作等用过去时，最后的结论用现在时；具体可参考</w:t>
      </w:r>
      <w:r>
        <w:rPr>
          <w:rStyle w:val="59"/>
          <w:b w:val="0"/>
        </w:rPr>
        <w:t>https://www.joca.cn/CN/column/column18.shtml</w:t>
      </w:r>
      <w:r>
        <w:rPr>
          <w:rStyle w:val="59"/>
          <w:rFonts w:hint="eastAsia"/>
          <w:b w:val="0"/>
        </w:rPr>
        <w:t>。</w:t>
      </w:r>
    </w:p>
    <w:p w14:paraId="7FFF1717">
      <w:pPr>
        <w:pStyle w:val="78"/>
        <w:spacing w:line="276" w:lineRule="auto"/>
        <w:ind w:firstLine="424" w:firstLineChars="236"/>
        <w:rPr>
          <w:rStyle w:val="59"/>
          <w:rFonts w:hint="eastAsia"/>
          <w:b w:val="0"/>
        </w:rPr>
      </w:pPr>
      <w:r>
        <w:rPr>
          <w:rStyle w:val="59"/>
          <w:rFonts w:hint="eastAsia"/>
          <w:b w:val="0"/>
        </w:rPr>
        <w:t>keyword; keyword; keyword; keyword; keyword (除TCP，IP等行业通用的专有名词外，均为小写形式，以分号（; ）相隔，有缩略语形式的词必须写明全称，如：Peer-to-Peer (P2P); Wireless Sensor Network (WSN)，不要使用复数形式)</w:t>
      </w:r>
    </w:p>
    <w:p w14:paraId="093967FE">
      <w:pPr>
        <w:pStyle w:val="37"/>
        <w:rPr>
          <w:rFonts w:hint="eastAsia"/>
        </w:rPr>
      </w:pPr>
    </w:p>
    <w:p w14:paraId="35280ADD">
      <w:pPr>
        <w:pStyle w:val="3"/>
        <w:ind w:firstLine="562"/>
        <w:rPr>
          <w:i w:val="0"/>
        </w:rPr>
        <w:sectPr>
          <w:headerReference r:id="rId9" w:type="first"/>
          <w:footerReference r:id="rId12" w:type="first"/>
          <w:headerReference r:id="rId7" w:type="default"/>
          <w:footerReference r:id="rId10" w:type="default"/>
          <w:headerReference r:id="rId8" w:type="even"/>
          <w:footerReference r:id="rId11" w:type="even"/>
          <w:type w:val="continuous"/>
          <w:pgSz w:w="11906" w:h="16838"/>
          <w:pgMar w:top="1361" w:right="907" w:bottom="680" w:left="1191" w:header="737" w:footer="737" w:gutter="0"/>
          <w:pgBorders w:offsetFrom="page">
            <w:top w:val="single" w:color="auto" w:sz="4" w:space="24"/>
            <w:left w:val="single" w:color="auto" w:sz="4" w:space="24"/>
            <w:bottom w:val="single" w:color="auto" w:sz="4" w:space="24"/>
            <w:right w:val="single" w:color="auto" w:sz="4" w:space="24"/>
          </w:pgBorders>
          <w:cols w:space="720" w:num="1"/>
          <w:titlePg/>
          <w:docGrid w:linePitch="312" w:charSpace="0"/>
        </w:sectPr>
      </w:pPr>
    </w:p>
    <w:p w14:paraId="00A1EE8D">
      <w:pPr>
        <w:pStyle w:val="64"/>
        <w:tabs>
          <w:tab w:val="left" w:pos="360"/>
          <w:tab w:val="clear" w:pos="420"/>
        </w:tabs>
        <w:spacing w:before="264" w:after="264"/>
        <w:ind w:right="180"/>
        <w:rPr>
          <w:rFonts w:hint="eastAsia"/>
        </w:rPr>
      </w:pPr>
      <w:commentRangeStart w:id="11"/>
      <w:r>
        <w:rPr>
          <w:rFonts w:hint="eastAsia"/>
        </w:rPr>
        <w:t>引言</w:t>
      </w:r>
      <w:commentRangeEnd w:id="11"/>
      <w:r>
        <w:rPr>
          <w:rStyle w:val="27"/>
          <w:rFonts w:hint="eastAsia"/>
          <w:sz w:val="24"/>
          <w:szCs w:val="24"/>
        </w:rPr>
        <w:commentReference w:id="11"/>
      </w:r>
    </w:p>
    <w:p w14:paraId="02EA4588">
      <w:pPr>
        <w:ind w:firstLine="360"/>
        <w:rPr>
          <w:rFonts w:hint="eastAsia"/>
        </w:rPr>
      </w:pPr>
      <w:r>
        <w:rPr>
          <w:rFonts w:hint="eastAsia"/>
        </w:rPr>
        <w:t>具体要求请参考以下网址：</w:t>
      </w:r>
    </w:p>
    <w:p w14:paraId="7BDFDB6A">
      <w:pPr>
        <w:ind w:firstLine="360"/>
        <w:rPr>
          <w:rFonts w:hint="eastAsia"/>
        </w:rPr>
      </w:pPr>
      <w:r>
        <w:t>https://www.joca.cn/CN/column/column15.shtml</w:t>
      </w:r>
    </w:p>
    <w:p w14:paraId="1A692AD0">
      <w:pPr>
        <w:ind w:firstLine="360"/>
        <w:rPr>
          <w:rFonts w:hint="eastAsia"/>
        </w:rPr>
      </w:pPr>
      <w:r>
        <w:rPr>
          <w:rFonts w:hint="eastAsia"/>
        </w:rPr>
        <w:t>有“引言”须从0开始编号，无“引言”从1开始编号。引言一般简略介绍一些问题的背景、相关的工作、问题和解决思路、本文的工作等，较长的引言也请注意分段。</w:t>
      </w:r>
      <w:r>
        <w:rPr>
          <w:rFonts w:hint="eastAsia"/>
          <w:highlight w:val="yellow"/>
        </w:rPr>
        <w:t>注意与“相关研究”的区别。</w:t>
      </w:r>
    </w:p>
    <w:p w14:paraId="77FBD63C">
      <w:pPr>
        <w:pStyle w:val="64"/>
        <w:spacing w:before="264" w:after="264"/>
        <w:ind w:right="180"/>
        <w:rPr>
          <w:rFonts w:hint="eastAsia"/>
        </w:rPr>
      </w:pPr>
      <w:commentRangeStart w:id="12"/>
      <w:r>
        <w:rPr>
          <w:rFonts w:hint="eastAsia"/>
        </w:rPr>
        <w:t>一级标题</w:t>
      </w:r>
      <w:commentRangeEnd w:id="12"/>
      <w:r>
        <w:rPr>
          <w:rStyle w:val="27"/>
          <w:rFonts w:hint="eastAsia"/>
          <w:sz w:val="24"/>
          <w:szCs w:val="24"/>
        </w:rPr>
        <w:commentReference w:id="12"/>
      </w:r>
    </w:p>
    <w:p w14:paraId="67C28640">
      <w:pPr>
        <w:ind w:firstLine="360"/>
        <w:rPr>
          <w:rFonts w:hint="eastAsia" w:ascii="楷体_GB2312"/>
          <w:szCs w:val="18"/>
        </w:rPr>
      </w:pPr>
      <w:commentRangeStart w:id="13"/>
      <w:r>
        <w:rPr>
          <w:rFonts w:hint="eastAsia"/>
        </w:rPr>
        <w:t>正文内容</w:t>
      </w:r>
      <w:commentRangeEnd w:id="13"/>
      <w:r>
        <w:rPr>
          <w:rStyle w:val="27"/>
          <w:rFonts w:hint="eastAsia" w:ascii="楷体_GB2312"/>
          <w:sz w:val="18"/>
          <w:szCs w:val="18"/>
        </w:rPr>
        <w:commentReference w:id="13"/>
      </w:r>
    </w:p>
    <w:p w14:paraId="3CA0DC9E">
      <w:pPr>
        <w:ind w:firstLine="360"/>
        <w:rPr>
          <w:rFonts w:hint="eastAsia"/>
        </w:rPr>
      </w:pPr>
      <w:r>
        <w:rPr>
          <w:rFonts w:hint="eastAsia" w:ascii="楷体_GB2312"/>
          <w:szCs w:val="18"/>
        </w:rPr>
        <w:t>注意：本文档中将相关标题使用样式重命名为“一、二、三级标题”，并使用了多级列表格式，请直接使用，这样各章节会自动编制序号；</w:t>
      </w:r>
      <w:r>
        <w:rPr>
          <w:rFonts w:hint="eastAsia"/>
        </w:rPr>
        <w:t>正文使用“正文内容”样式。样式对字体、字号、行距都有设定，所以请只选用模板中自定义的样式，而不是自定义字体与字号。Word排版会自动调整字符间距，所以请不要手动增加任何不必要的空格和空行。图、表的名称从现在开始要求提供其相应的英文名称。</w:t>
      </w:r>
      <w:r>
        <w:fldChar w:fldCharType="begin"/>
      </w:r>
      <w:r>
        <w:instrText xml:space="preserve"> HYPERLINK  \l "</w:instrText>
      </w:r>
      <w:r>
        <w:rPr>
          <w:rFonts w:hint="eastAsia"/>
        </w:rPr>
        <w:instrText xml:space="preserve">其他格式修改要求详细说明：</w:instrText>
      </w:r>
      <w:r>
        <w:instrText xml:space="preserve">" </w:instrText>
      </w:r>
      <w:r>
        <w:fldChar w:fldCharType="separate"/>
      </w:r>
      <w:r>
        <w:rPr>
          <w:rStyle w:val="26"/>
          <w:rFonts w:hint="eastAsia"/>
          <w:color w:val="auto"/>
        </w:rPr>
        <w:t>正文中其他内容的格式要求可参考后面的说明。</w:t>
      </w:r>
      <w:r>
        <w:fldChar w:fldCharType="end"/>
      </w:r>
    </w:p>
    <w:p w14:paraId="319CEDD7">
      <w:pPr>
        <w:pStyle w:val="64"/>
        <w:spacing w:before="264" w:after="264"/>
        <w:ind w:right="180"/>
        <w:rPr>
          <w:rFonts w:hint="eastAsia"/>
        </w:rPr>
      </w:pPr>
      <w:r>
        <w:rPr>
          <w:rFonts w:hint="eastAsia"/>
        </w:rPr>
        <w:t>一级标题</w:t>
      </w:r>
    </w:p>
    <w:p w14:paraId="6E1256BA">
      <w:pPr>
        <w:ind w:firstLine="360"/>
        <w:rPr>
          <w:rFonts w:hint="eastAsia"/>
        </w:rPr>
      </w:pPr>
      <w:r>
        <w:rPr>
          <w:rFonts w:hint="eastAsia"/>
        </w:rPr>
        <w:t>正文内容</w:t>
      </w:r>
    </w:p>
    <w:p w14:paraId="3AECCE0E">
      <w:pPr>
        <w:pStyle w:val="50"/>
        <w:spacing w:before="192" w:after="192"/>
        <w:rPr>
          <w:rFonts w:hint="eastAsia"/>
        </w:rPr>
      </w:pPr>
      <w:commentRangeStart w:id="14"/>
      <w:r>
        <w:rPr>
          <w:rFonts w:hint="eastAsia"/>
        </w:rPr>
        <w:t>二级标题</w:t>
      </w:r>
      <w:commentRangeEnd w:id="14"/>
      <w:r>
        <w:rPr>
          <w:rStyle w:val="27"/>
          <w:rFonts w:hint="eastAsia"/>
          <w:sz w:val="18"/>
          <w:szCs w:val="18"/>
        </w:rPr>
        <w:commentReference w:id="14"/>
      </w:r>
    </w:p>
    <w:p w14:paraId="1C051428">
      <w:pPr>
        <w:ind w:firstLine="360"/>
        <w:rPr>
          <w:rFonts w:hint="eastAsia"/>
        </w:rPr>
      </w:pPr>
      <w:r>
        <w:rPr>
          <w:rFonts w:hint="eastAsia"/>
        </w:rPr>
        <w:t>正文内容</w:t>
      </w:r>
    </w:p>
    <w:p w14:paraId="1F2FBBC8">
      <w:pPr>
        <w:pStyle w:val="50"/>
        <w:spacing w:before="192" w:after="192"/>
        <w:rPr>
          <w:rFonts w:hint="eastAsia"/>
        </w:rPr>
      </w:pPr>
      <w:r>
        <w:rPr>
          <w:rFonts w:hint="eastAsia"/>
        </w:rPr>
        <w:t>二级标题</w:t>
      </w:r>
    </w:p>
    <w:p w14:paraId="3EE40E1B">
      <w:pPr>
        <w:ind w:firstLine="360"/>
        <w:rPr>
          <w:rFonts w:hint="eastAsia"/>
        </w:rPr>
      </w:pPr>
      <w:r>
        <w:rPr>
          <w:rFonts w:hint="eastAsia"/>
        </w:rPr>
        <w:t>正文内容</w:t>
      </w:r>
    </w:p>
    <w:p w14:paraId="5D41DA4D">
      <w:pPr>
        <w:pStyle w:val="50"/>
        <w:spacing w:before="192" w:after="192"/>
        <w:rPr>
          <w:rFonts w:hint="eastAsia"/>
        </w:rPr>
      </w:pPr>
      <w:r>
        <w:rPr>
          <w:rFonts w:hint="eastAsia"/>
        </w:rPr>
        <w:t>二级标题</w:t>
      </w:r>
    </w:p>
    <w:p w14:paraId="3C4A9732">
      <w:pPr>
        <w:pStyle w:val="49"/>
        <w:spacing w:before="120" w:after="120"/>
        <w:rPr>
          <w:rFonts w:hint="eastAsia"/>
        </w:rPr>
      </w:pPr>
      <w:commentRangeStart w:id="15"/>
      <w:r>
        <w:rPr>
          <w:rFonts w:hint="eastAsia"/>
        </w:rPr>
        <w:t>三级标题</w:t>
      </w:r>
      <w:commentRangeEnd w:id="15"/>
      <w:r>
        <w:rPr>
          <w:rStyle w:val="27"/>
          <w:rFonts w:hint="eastAsia"/>
          <w:sz w:val="18"/>
          <w:szCs w:val="28"/>
        </w:rPr>
        <w:commentReference w:id="15"/>
      </w:r>
    </w:p>
    <w:p w14:paraId="2E1DA2C0">
      <w:pPr>
        <w:pStyle w:val="49"/>
        <w:spacing w:before="120" w:after="120"/>
        <w:rPr>
          <w:rFonts w:hint="eastAsia"/>
        </w:rPr>
      </w:pPr>
      <w:r>
        <w:rPr>
          <w:rFonts w:hint="eastAsia"/>
        </w:rPr>
        <w:t>三级标题</w:t>
      </w:r>
    </w:p>
    <w:p w14:paraId="3EAAA580">
      <w:pPr>
        <w:pStyle w:val="64"/>
        <w:spacing w:before="264" w:after="264"/>
        <w:ind w:right="180"/>
        <w:rPr>
          <w:rFonts w:hint="eastAsia"/>
        </w:rPr>
      </w:pPr>
      <w:r>
        <w:rPr>
          <w:rFonts w:hint="eastAsia"/>
        </w:rPr>
        <w:t>一级标题</w:t>
      </w:r>
    </w:p>
    <w:p w14:paraId="5FF817C2">
      <w:pPr>
        <w:pStyle w:val="64"/>
        <w:spacing w:before="264" w:after="264"/>
        <w:ind w:right="180"/>
        <w:rPr>
          <w:rFonts w:hint="eastAsia"/>
        </w:rPr>
      </w:pPr>
      <w:r>
        <w:rPr>
          <w:rFonts w:hint="eastAsia"/>
        </w:rPr>
        <w:t>一级标题</w:t>
      </w:r>
    </w:p>
    <w:p w14:paraId="76B59339">
      <w:pPr>
        <w:pStyle w:val="64"/>
        <w:spacing w:before="264" w:after="264"/>
        <w:ind w:right="180"/>
        <w:rPr>
          <w:rFonts w:hint="eastAsia"/>
        </w:rPr>
      </w:pPr>
      <w:r>
        <w:rPr>
          <w:rFonts w:hint="eastAsia"/>
        </w:rPr>
        <w:t>结语</w:t>
      </w:r>
    </w:p>
    <w:p w14:paraId="642F4358">
      <w:pPr>
        <w:ind w:firstLine="360"/>
        <w:rPr>
          <w:rFonts w:hint="eastAsia"/>
        </w:rPr>
      </w:pPr>
      <w:r>
        <w:rPr>
          <w:rFonts w:hint="eastAsia"/>
        </w:rPr>
        <w:t>结语是对论文研究内容的总结，不要与实验的结果及分析混淆，也不与摘要、引言过于重复雷同。结语中一般指出本文解决的理论和实际问题，所得到的研究结果和规律性的结论；指出本文研究有无局限和不足，以及暂时难以解决的问题；并指出进一步的研究方向，以便他人在此基础上作进一步的研究工作。</w:t>
      </w:r>
    </w:p>
    <w:p w14:paraId="70DFA04A">
      <w:pPr>
        <w:pStyle w:val="80"/>
        <w:numPr>
          <w:ilvl w:val="0"/>
          <w:numId w:val="0"/>
        </w:numPr>
      </w:pPr>
      <w:r>
        <w:rPr>
          <w:rFonts w:hint="eastAsia"/>
        </w:rPr>
        <w:t>参考文献</w:t>
      </w:r>
      <w:commentRangeStart w:id="16"/>
      <w:r>
        <w:rPr>
          <w:rFonts w:hint="eastAsia"/>
        </w:rPr>
        <w:t xml:space="preserve">  </w:t>
      </w:r>
      <w:commentRangeEnd w:id="16"/>
      <w:r>
        <w:rPr>
          <w:rStyle w:val="27"/>
          <w:rFonts w:hint="eastAsia"/>
          <w:sz w:val="18"/>
        </w:rPr>
        <w:commentReference w:id="16"/>
      </w:r>
      <w:r>
        <w:rPr>
          <w:rFonts w:hint="eastAsia"/>
        </w:rPr>
        <w:t xml:space="preserve"> </w:t>
      </w:r>
    </w:p>
    <w:p w14:paraId="72CBFB02">
      <w:pPr>
        <w:ind w:firstLine="360"/>
        <w:rPr>
          <w:rFonts w:hint="eastAsia"/>
        </w:rPr>
      </w:pPr>
      <w:r>
        <w:rPr>
          <w:rFonts w:hint="eastAsia"/>
          <w:highlight w:val="yellow"/>
        </w:rPr>
        <w:t>请使用模板的“文献列表”样式，自动编号，具体要求请见</w:t>
      </w:r>
      <w:r>
        <w:rPr>
          <w:highlight w:val="yellow"/>
        </w:rPr>
        <w:fldChar w:fldCharType="begin"/>
      </w:r>
      <w:r>
        <w:rPr>
          <w:rFonts w:hint="eastAsia"/>
          <w:highlight w:val="yellow"/>
        </w:rPr>
        <w:instrText xml:space="preserve">HYPERLINK </w:instrText>
      </w:r>
      <w:r>
        <w:rPr>
          <w:highlight w:val="yellow"/>
        </w:rPr>
        <w:instrText xml:space="preserve"> \l "</w:instrText>
      </w:r>
      <w:r>
        <w:rPr>
          <w:rFonts w:hint="eastAsia"/>
          <w:highlight w:val="yellow"/>
        </w:rPr>
        <w:instrText xml:space="preserve">附录2（参考文献格式国标要求）：</w:instrText>
      </w:r>
      <w:r>
        <w:rPr>
          <w:highlight w:val="yellow"/>
        </w:rPr>
        <w:instrText xml:space="preserve">"</w:instrText>
      </w:r>
      <w:r>
        <w:rPr>
          <w:highlight w:val="yellow"/>
        </w:rPr>
        <w:fldChar w:fldCharType="separate"/>
      </w:r>
      <w:r>
        <w:rPr>
          <w:rStyle w:val="26"/>
          <w:rFonts w:hint="eastAsia"/>
          <w:highlight w:val="yellow"/>
        </w:rPr>
        <w:t>附录2</w:t>
      </w:r>
      <w:r>
        <w:rPr>
          <w:highlight w:val="yellow"/>
        </w:rPr>
        <w:fldChar w:fldCharType="end"/>
      </w:r>
      <w:r>
        <w:rPr>
          <w:rFonts w:hint="eastAsia"/>
          <w:highlight w:val="yellow"/>
        </w:rPr>
        <w:t>的最新国标示例说明。</w:t>
      </w:r>
    </w:p>
    <w:p w14:paraId="48FC928C">
      <w:pPr>
        <w:pStyle w:val="16"/>
        <w:jc w:val="both"/>
        <w:rPr>
          <w:rFonts w:hint="eastAsia" w:ascii="黑体"/>
          <w:b w:val="0"/>
          <w:bCs w:val="0"/>
          <w:sz w:val="22"/>
          <w:szCs w:val="22"/>
        </w:rPr>
      </w:pPr>
      <w:bookmarkStart w:id="4" w:name="英文信息示例："/>
      <w:r>
        <w:rPr>
          <w:rFonts w:hint="eastAsia" w:ascii="黑体"/>
          <w:b w:val="0"/>
          <w:bCs w:val="0"/>
          <w:sz w:val="22"/>
          <w:szCs w:val="22"/>
        </w:rPr>
        <w:t>★基金、作者简介的英文(格式如样例)。</w:t>
      </w:r>
      <w:bookmarkEnd w:id="4"/>
    </w:p>
    <w:p w14:paraId="69947A83">
      <w:pPr>
        <w:pStyle w:val="88"/>
        <w:rPr>
          <w:rFonts w:hint="eastAsia"/>
          <w:sz w:val="18"/>
          <w:szCs w:val="18"/>
        </w:rPr>
      </w:pPr>
      <w:r>
        <w:rPr>
          <w:rFonts w:hint="eastAsia"/>
          <w:sz w:val="18"/>
          <w:szCs w:val="18"/>
        </w:rPr>
        <w:t xml:space="preserve">1. </w:t>
      </w:r>
      <w:r>
        <w:rPr>
          <w:rFonts w:hint="eastAsia"/>
          <w:b/>
          <w:sz w:val="18"/>
          <w:szCs w:val="18"/>
        </w:rPr>
        <w:t>作者信息的英文译文仅需包括姓名、出生年、职称、学历和主要研究方向</w:t>
      </w:r>
      <w:r>
        <w:rPr>
          <w:rFonts w:hint="eastAsia"/>
          <w:sz w:val="18"/>
          <w:szCs w:val="18"/>
        </w:rPr>
        <w:t>。注意作者的数目和顺序中英文应保持一致。2. 基金项目的英文译文请尽量用全称，并核实其正确拼写方式。</w:t>
      </w:r>
    </w:p>
    <w:p w14:paraId="0D1867B1">
      <w:pPr>
        <w:pStyle w:val="88"/>
        <w:rPr>
          <w:rFonts w:hint="eastAsia"/>
          <w:b/>
          <w:sz w:val="18"/>
          <w:szCs w:val="18"/>
        </w:rPr>
      </w:pPr>
      <w:r>
        <w:rPr>
          <w:rFonts w:hint="eastAsia"/>
          <w:b/>
          <w:sz w:val="18"/>
          <w:szCs w:val="18"/>
        </w:rPr>
        <w:t>样例如下：</w:t>
      </w:r>
    </w:p>
    <w:p w14:paraId="2315C2D2">
      <w:pPr>
        <w:pStyle w:val="88"/>
        <w:rPr>
          <w:rFonts w:hint="eastAsia"/>
          <w:sz w:val="18"/>
          <w:szCs w:val="18"/>
        </w:rPr>
      </w:pPr>
      <w:r>
        <w:rPr>
          <w:rFonts w:hint="eastAsia"/>
          <w:sz w:val="18"/>
          <w:szCs w:val="18"/>
        </w:rPr>
        <w:t>国家863计划项目(12345678)；国家973计划项目(87654321)；国家自然科学基金资助项目(22345678，23456789)；中央高校基本科研业务费专项资金(20150906)。</w:t>
      </w:r>
    </w:p>
    <w:p w14:paraId="622EF395">
      <w:pPr>
        <w:pStyle w:val="88"/>
        <w:rPr>
          <w:sz w:val="18"/>
          <w:szCs w:val="18"/>
        </w:rPr>
      </w:pPr>
      <w:r>
        <w:rPr>
          <w:rFonts w:hint="eastAsia"/>
          <w:sz w:val="18"/>
          <w:szCs w:val="18"/>
        </w:rPr>
        <w:t>张珊珊(1967-)，女，广东广州人，教授，博士，CCF会员，主要研究方向：粗糙集、区间集、智能信息处理、Web智能、数据挖掘；李四(1990-)，男，湖南长沙人，硕士研究生，主要研究方向：粗糙集、粒计算、机器学习、数据挖掘、知识技术、认知计算；……</w:t>
      </w:r>
    </w:p>
    <w:p w14:paraId="3F63A1D7">
      <w:pPr>
        <w:pStyle w:val="88"/>
        <w:rPr>
          <w:rFonts w:hint="eastAsia"/>
          <w:sz w:val="18"/>
          <w:szCs w:val="18"/>
        </w:rPr>
      </w:pPr>
    </w:p>
    <w:p w14:paraId="2C8263A2">
      <w:pPr>
        <w:pStyle w:val="88"/>
        <w:rPr>
          <w:rFonts w:hint="eastAsia"/>
          <w:sz w:val="18"/>
          <w:szCs w:val="18"/>
        </w:rPr>
      </w:pPr>
      <w:r>
        <w:rPr>
          <w:b/>
          <w:sz w:val="18"/>
          <w:szCs w:val="18"/>
        </w:rPr>
        <w:t xml:space="preserve">This work is partially supported by </w:t>
      </w:r>
      <w:r>
        <w:rPr>
          <w:sz w:val="18"/>
          <w:szCs w:val="18"/>
        </w:rPr>
        <w:t>the National High Technology Research and Development Program (863 Program) of China (12345678), the National Basic Research Program (973 Program) of China (87654321), the National Natural Science Foundation of China (22345678, 23456789)</w:t>
      </w:r>
      <w:r>
        <w:rPr>
          <w:rFonts w:hint="eastAsia"/>
          <w:sz w:val="18"/>
          <w:szCs w:val="18"/>
        </w:rPr>
        <w:t>,</w:t>
      </w:r>
      <w:r>
        <w:rPr>
          <w:sz w:val="18"/>
          <w:szCs w:val="18"/>
        </w:rPr>
        <w:t xml:space="preserve"> the Fundamental Research Funds for the Central University (20150906).</w:t>
      </w:r>
    </w:p>
    <w:p w14:paraId="20C9C88B">
      <w:pPr>
        <w:pStyle w:val="88"/>
        <w:rPr>
          <w:rFonts w:hint="eastAsia"/>
          <w:sz w:val="18"/>
          <w:szCs w:val="18"/>
        </w:rPr>
      </w:pPr>
    </w:p>
    <w:p w14:paraId="51111D7F">
      <w:pPr>
        <w:pStyle w:val="88"/>
        <w:rPr>
          <w:sz w:val="18"/>
          <w:szCs w:val="18"/>
        </w:rPr>
      </w:pPr>
      <w:r>
        <w:rPr>
          <w:b/>
          <w:sz w:val="18"/>
          <w:szCs w:val="18"/>
        </w:rPr>
        <w:t>ZHANG Shanshan</w:t>
      </w:r>
      <w:r>
        <w:rPr>
          <w:sz w:val="18"/>
          <w:szCs w:val="18"/>
        </w:rPr>
        <w:t>, born in 1967, Ph. D., professor. Her research interests include rough set, interval set, intelligent information processing, Web intelligence, data mining.</w:t>
      </w:r>
    </w:p>
    <w:p w14:paraId="59FCAF68">
      <w:pPr>
        <w:pStyle w:val="88"/>
        <w:rPr>
          <w:sz w:val="18"/>
          <w:szCs w:val="18"/>
        </w:rPr>
      </w:pPr>
      <w:r>
        <w:rPr>
          <w:b/>
          <w:sz w:val="18"/>
          <w:szCs w:val="18"/>
        </w:rPr>
        <w:t>LI Si</w:t>
      </w:r>
      <w:r>
        <w:rPr>
          <w:sz w:val="18"/>
          <w:szCs w:val="18"/>
        </w:rPr>
        <w:t xml:space="preserve">, born in 1990, M. S. candidate. His research interests include rough set, granular computing, machine learning, data mining, knowledge technology, cognitive computing. </w:t>
      </w:r>
    </w:p>
    <w:p w14:paraId="57920FF0">
      <w:pPr>
        <w:pStyle w:val="88"/>
        <w:rPr>
          <w:sz w:val="18"/>
          <w:szCs w:val="18"/>
        </w:rPr>
      </w:pPr>
      <w:r>
        <w:rPr>
          <w:rFonts w:hint="eastAsia"/>
          <w:sz w:val="18"/>
          <w:szCs w:val="18"/>
        </w:rPr>
        <w:t>……</w:t>
      </w:r>
    </w:p>
    <w:p w14:paraId="746681CF">
      <w:pPr>
        <w:pStyle w:val="88"/>
        <w:rPr>
          <w:sz w:val="18"/>
          <w:szCs w:val="18"/>
        </w:rPr>
        <w:sectPr>
          <w:footerReference r:id="rId13"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p>
    <w:p w14:paraId="18593A4B">
      <w:pPr>
        <w:pStyle w:val="88"/>
        <w:rPr>
          <w:rFonts w:hint="eastAsia"/>
          <w:sz w:val="18"/>
          <w:szCs w:val="18"/>
        </w:rPr>
      </w:pPr>
    </w:p>
    <w:p w14:paraId="5BF0BDBD">
      <w:pPr>
        <w:pStyle w:val="16"/>
        <w:jc w:val="both"/>
        <w:rPr>
          <w:rFonts w:hint="eastAsia"/>
          <w:b w:val="0"/>
          <w:bCs w:val="0"/>
          <w:sz w:val="28"/>
        </w:rPr>
      </w:pPr>
      <w:bookmarkStart w:id="5" w:name="模板使用说明："/>
      <w:r>
        <w:rPr>
          <w:rFonts w:hint="eastAsia"/>
          <w:b w:val="0"/>
          <w:bCs w:val="0"/>
          <w:sz w:val="22"/>
          <w:szCs w:val="22"/>
          <w:highlight w:val="cyan"/>
        </w:rPr>
        <w:t>★</w:t>
      </w:r>
      <w:r>
        <w:rPr>
          <w:rFonts w:hint="eastAsia"/>
          <w:b w:val="0"/>
          <w:bCs w:val="0"/>
          <w:sz w:val="22"/>
          <w:szCs w:val="28"/>
          <w:highlight w:val="cyan"/>
        </w:rPr>
        <w:t>模板使用说明：</w:t>
      </w:r>
    </w:p>
    <w:bookmarkEnd w:id="5"/>
    <w:p w14:paraId="0047B665">
      <w:pPr>
        <w:numPr>
          <w:ilvl w:val="0"/>
          <w:numId w:val="5"/>
        </w:numPr>
        <w:ind w:firstLine="360"/>
        <w:rPr>
          <w:rFonts w:hint="eastAsia"/>
        </w:rPr>
      </w:pPr>
      <w:r>
        <w:rPr>
          <w:rFonts w:hint="eastAsia"/>
        </w:rPr>
        <w:t>因为本文档设置了页边距等，方便所投稿件样式统一，以便后续处理，所以请直接将您的稿件内容粘贴到本文档中调整，并按要求使用相应的“一、二、三级标题，文题，单位，作者名，正文”等样式即可，该样式即规定了其字体字号。新投稿不要有修订痕迹。</w:t>
      </w:r>
      <w:r>
        <w:rPr>
          <w:rFonts w:hint="eastAsia"/>
          <w:highlight w:val="cyan"/>
        </w:rPr>
        <w:t>简单地讲，</w:t>
      </w:r>
      <w:r>
        <w:rPr>
          <w:rFonts w:hint="eastAsia"/>
        </w:rPr>
        <w:t>就是把文章复制到本模板，用作者文章内容替换本模板内容。本文档使用的均是常用的Word格式，如有不清楚的可以上网查阅相关资料了解。</w:t>
      </w:r>
    </w:p>
    <w:p w14:paraId="19EE1125">
      <w:pPr>
        <w:numPr>
          <w:ilvl w:val="0"/>
          <w:numId w:val="5"/>
        </w:numPr>
        <w:ind w:firstLine="361"/>
        <w:rPr>
          <w:b/>
        </w:rPr>
      </w:pPr>
      <w:r>
        <w:rPr>
          <w:rFonts w:hint="eastAsia"/>
          <w:b/>
        </w:rPr>
        <w:t>本文档有大量的“批注”及说明，主要是方便您理解格式要求。按模板调整完成后注意只保留作者文章的内容，相关的说明示例、批注等请作删除。</w:t>
      </w:r>
    </w:p>
    <w:p w14:paraId="6A025F09">
      <w:pPr>
        <w:pStyle w:val="16"/>
        <w:jc w:val="both"/>
        <w:rPr>
          <w:rFonts w:hint="eastAsia"/>
          <w:sz w:val="22"/>
          <w:szCs w:val="22"/>
          <w:highlight w:val="yellow"/>
        </w:rPr>
      </w:pPr>
      <w:r>
        <w:rPr>
          <w:rFonts w:hint="eastAsia"/>
          <w:sz w:val="22"/>
          <w:szCs w:val="22"/>
          <w:highlight w:val="yellow"/>
        </w:rPr>
        <w:t>★【必须填写】依次写明所有作者在本文中的工作量：</w:t>
      </w:r>
    </w:p>
    <w:p w14:paraId="28B6B2F9">
      <w:pPr>
        <w:ind w:firstLine="360"/>
        <w:rPr>
          <w:highlight w:val="yellow"/>
        </w:rPr>
      </w:pPr>
      <w:r>
        <w:rPr>
          <w:rFonts w:hint="eastAsia"/>
          <w:highlight w:val="yellow"/>
        </w:rPr>
        <w:t>第一作者：姓名，主要工作……</w:t>
      </w:r>
    </w:p>
    <w:p w14:paraId="67F6B0A9">
      <w:pPr>
        <w:ind w:firstLine="360"/>
        <w:rPr>
          <w:highlight w:val="yellow"/>
        </w:rPr>
      </w:pPr>
      <w:r>
        <w:rPr>
          <w:rFonts w:hint="eastAsia"/>
          <w:highlight w:val="yellow"/>
        </w:rPr>
        <w:t>……</w:t>
      </w:r>
    </w:p>
    <w:p w14:paraId="2E7A4DAC">
      <w:pPr>
        <w:ind w:firstLine="360"/>
        <w:rPr>
          <w:highlight w:val="yellow"/>
        </w:rPr>
      </w:pPr>
      <w:r>
        <w:rPr>
          <w:rFonts w:hint="eastAsia"/>
          <w:highlight w:val="yellow"/>
        </w:rPr>
        <w:t>最后一位作者：姓名，主要工作……</w:t>
      </w:r>
    </w:p>
    <w:p w14:paraId="66F9C6DC">
      <w:pPr>
        <w:spacing w:before="240" w:after="240"/>
        <w:ind w:firstLine="0" w:firstLineChars="0"/>
        <w:outlineLvl w:val="0"/>
        <w:rPr>
          <w:rFonts w:hint="eastAsia" w:ascii="黑体" w:eastAsia="黑体"/>
          <w:kern w:val="28"/>
          <w:sz w:val="21"/>
          <w:szCs w:val="21"/>
          <w:highlight w:val="yellow"/>
        </w:rPr>
      </w:pPr>
      <w:r>
        <w:rPr>
          <w:rFonts w:hint="eastAsia" w:ascii="黑体" w:eastAsia="黑体"/>
          <w:kern w:val="28"/>
          <w:sz w:val="21"/>
          <w:szCs w:val="21"/>
          <w:highlight w:val="yellow"/>
        </w:rPr>
        <w:t>★如果是退修的稿件，请附上详细的修改说明:</w:t>
      </w:r>
    </w:p>
    <w:p w14:paraId="041108CE">
      <w:pPr>
        <w:ind w:left="361" w:firstLine="0" w:firstLineChars="0"/>
        <w:rPr>
          <w:b/>
        </w:rPr>
      </w:pPr>
      <w:r>
        <w:rPr>
          <w:rFonts w:hint="eastAsia"/>
          <w:b/>
        </w:rPr>
        <w:t>原退修意见1：</w:t>
      </w:r>
    </w:p>
    <w:p w14:paraId="2C2F68F1">
      <w:pPr>
        <w:ind w:left="361" w:firstLine="0" w:firstLineChars="0"/>
        <w:rPr>
          <w:b/>
        </w:rPr>
      </w:pPr>
      <w:r>
        <w:rPr>
          <w:rFonts w:hint="eastAsia"/>
          <w:b/>
        </w:rPr>
        <w:t>作者修改所在章节：</w:t>
      </w:r>
    </w:p>
    <w:p w14:paraId="799D2843">
      <w:pPr>
        <w:ind w:left="361" w:firstLine="0" w:firstLineChars="0"/>
        <w:rPr>
          <w:b/>
        </w:rPr>
      </w:pPr>
      <w:r>
        <w:rPr>
          <w:rFonts w:hint="eastAsia"/>
          <w:b/>
        </w:rPr>
        <w:t>修改理由：</w:t>
      </w:r>
    </w:p>
    <w:p w14:paraId="42C21FD0">
      <w:pPr>
        <w:ind w:left="361" w:firstLine="0" w:firstLineChars="0"/>
        <w:rPr>
          <w:rFonts w:hint="eastAsia"/>
          <w:b/>
        </w:rPr>
      </w:pPr>
      <w:r>
        <w:rPr>
          <w:rFonts w:hint="eastAsia"/>
          <w:b/>
        </w:rPr>
        <w:t>……</w:t>
      </w:r>
    </w:p>
    <w:p w14:paraId="08D3DC01">
      <w:pPr>
        <w:pStyle w:val="16"/>
        <w:jc w:val="both"/>
        <w:rPr>
          <w:b w:val="0"/>
          <w:bCs w:val="0"/>
          <w:sz w:val="22"/>
          <w:szCs w:val="22"/>
          <w:highlight w:val="yellow"/>
        </w:rPr>
      </w:pPr>
      <w:r>
        <w:rPr>
          <w:rFonts w:hint="eastAsia"/>
          <w:b w:val="0"/>
          <w:bCs w:val="0"/>
          <w:sz w:val="22"/>
          <w:szCs w:val="22"/>
          <w:highlight w:val="yellow"/>
        </w:rPr>
        <w:t>★本文矩阵、矢量/向量等变量符号说明（投稿时须附上相应内容）：</w:t>
      </w:r>
    </w:p>
    <w:p w14:paraId="717FC7F9">
      <w:pPr>
        <w:ind w:firstLine="360"/>
        <w:rPr>
          <w:rFonts w:hint="eastAsia"/>
        </w:rPr>
      </w:pPr>
      <w:r>
        <w:rPr>
          <w:rFonts w:hint="eastAsia"/>
        </w:rPr>
        <w:t>矩阵、矢量也是变量，正文用</w:t>
      </w:r>
      <w:r>
        <w:rPr>
          <w:b/>
          <w:bCs/>
          <w:i/>
          <w:iCs/>
        </w:rPr>
        <w:t>Times New Rome</w:t>
      </w:r>
      <w:r>
        <w:rPr>
          <w:rFonts w:hint="eastAsia"/>
        </w:rPr>
        <w:t>字体斜体加粗表示，其他变量用常规斜体即可，公式编辑器设置见图中示例；没有矩阵、矢量变量的填写“无”。需要注意：尽量不要使用同一字母的普通斜体及加粗斜体来表示不同变量，非常容易混淆；更不能错误地使用同一变量字母来表示不同含义的变量。</w:t>
      </w:r>
    </w:p>
    <w:tbl>
      <w:tblPr>
        <w:tblStyle w:val="18"/>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7" w:type="dxa"/>
          <w:left w:w="57" w:type="dxa"/>
          <w:bottom w:w="11" w:type="dxa"/>
          <w:right w:w="57" w:type="dxa"/>
        </w:tblCellMar>
      </w:tblPr>
      <w:tblGrid>
        <w:gridCol w:w="835"/>
        <w:gridCol w:w="2274"/>
        <w:gridCol w:w="475"/>
      </w:tblGrid>
      <w:tr w14:paraId="74B3DE39">
        <w:trPr>
          <w:wBefore w:w="0" w:type="dxa"/>
          <w:wAfter w:w="0" w:type="dxa"/>
          <w:jc w:val="center"/>
        </w:trPr>
        <w:tc>
          <w:tcPr>
            <w:tcW w:w="0" w:type="auto"/>
            <w:shd w:val="clear" w:color="auto" w:fill="D6E3BC"/>
            <w:noWrap w:val="0"/>
            <w:vAlign w:val="top"/>
          </w:tcPr>
          <w:p w14:paraId="51917AFB">
            <w:pPr>
              <w:ind w:firstLine="0" w:firstLineChars="0"/>
              <w:rPr>
                <w:rFonts w:hint="eastAsia"/>
                <w:b/>
              </w:rPr>
            </w:pPr>
            <w:r>
              <w:rPr>
                <w:rFonts w:hint="eastAsia"/>
                <w:b/>
              </w:rPr>
              <w:t>变量符号</w:t>
            </w:r>
          </w:p>
        </w:tc>
        <w:tc>
          <w:tcPr>
            <w:tcW w:w="0" w:type="auto"/>
            <w:shd w:val="clear" w:color="auto" w:fill="D6E3BC"/>
            <w:noWrap w:val="0"/>
            <w:vAlign w:val="top"/>
          </w:tcPr>
          <w:p w14:paraId="7FE0F06D">
            <w:pPr>
              <w:ind w:firstLine="0" w:firstLineChars="0"/>
              <w:rPr>
                <w:rFonts w:hint="eastAsia"/>
                <w:b/>
              </w:rPr>
            </w:pPr>
            <w:r>
              <w:rPr>
                <w:rFonts w:hint="eastAsia"/>
                <w:b/>
              </w:rPr>
              <w:t>含义</w:t>
            </w:r>
          </w:p>
        </w:tc>
        <w:tc>
          <w:tcPr>
            <w:tcW w:w="0" w:type="auto"/>
            <w:shd w:val="clear" w:color="auto" w:fill="D6E3BC"/>
            <w:noWrap w:val="0"/>
            <w:vAlign w:val="top"/>
          </w:tcPr>
          <w:p w14:paraId="6804761C">
            <w:pPr>
              <w:ind w:firstLine="0" w:firstLineChars="0"/>
              <w:rPr>
                <w:rFonts w:hint="eastAsia"/>
                <w:b/>
              </w:rPr>
            </w:pPr>
            <w:r>
              <w:rPr>
                <w:rFonts w:hint="eastAsia"/>
                <w:b/>
              </w:rPr>
              <w:t>备注</w:t>
            </w:r>
          </w:p>
        </w:tc>
      </w:tr>
      <w:tr w14:paraId="572CCE58">
        <w:trPr>
          <w:wBefore w:w="0" w:type="dxa"/>
          <w:wAfter w:w="0" w:type="dxa"/>
          <w:jc w:val="center"/>
        </w:trPr>
        <w:tc>
          <w:tcPr>
            <w:tcW w:w="0" w:type="auto"/>
            <w:shd w:val="clear" w:color="auto" w:fill="FFFFFF"/>
            <w:noWrap w:val="0"/>
            <w:vAlign w:val="top"/>
          </w:tcPr>
          <w:p w14:paraId="2241D576">
            <w:pPr>
              <w:ind w:firstLine="0" w:firstLineChars="0"/>
              <w:rPr>
                <w:rFonts w:hint="eastAsia"/>
                <w:b/>
                <w:i/>
              </w:rPr>
            </w:pPr>
            <w:r>
              <w:rPr>
                <w:rFonts w:hint="eastAsia"/>
                <w:b/>
                <w:i/>
              </w:rPr>
              <w:t>A</w:t>
            </w:r>
          </w:p>
        </w:tc>
        <w:tc>
          <w:tcPr>
            <w:tcW w:w="0" w:type="auto"/>
            <w:shd w:val="clear" w:color="auto" w:fill="FFFFFF"/>
            <w:noWrap w:val="0"/>
            <w:vAlign w:val="top"/>
          </w:tcPr>
          <w:p w14:paraId="01D702AD">
            <w:pPr>
              <w:ind w:firstLine="0" w:firstLineChars="0"/>
              <w:rPr>
                <w:rFonts w:hint="eastAsia"/>
                <w:highlight w:val="yellow"/>
              </w:rPr>
            </w:pPr>
            <w:r>
              <w:rPr>
                <w:rFonts w:hint="eastAsia"/>
              </w:rPr>
              <w:t>说明其在本文中表示的含义</w:t>
            </w:r>
          </w:p>
        </w:tc>
        <w:tc>
          <w:tcPr>
            <w:tcW w:w="0" w:type="auto"/>
            <w:shd w:val="clear" w:color="auto" w:fill="FFFFFF"/>
            <w:noWrap w:val="0"/>
            <w:vAlign w:val="top"/>
          </w:tcPr>
          <w:p w14:paraId="41F21DB1">
            <w:pPr>
              <w:ind w:firstLine="0" w:firstLineChars="0"/>
              <w:rPr>
                <w:rFonts w:hint="eastAsia"/>
              </w:rPr>
            </w:pPr>
            <w:r>
              <w:rPr>
                <w:rFonts w:hint="eastAsia"/>
              </w:rPr>
              <w:t>矩阵</w:t>
            </w:r>
          </w:p>
        </w:tc>
      </w:tr>
      <w:tr w14:paraId="53DFE6E8">
        <w:trPr>
          <w:wBefore w:w="0" w:type="dxa"/>
          <w:wAfter w:w="0" w:type="dxa"/>
          <w:jc w:val="center"/>
        </w:trPr>
        <w:tc>
          <w:tcPr>
            <w:tcW w:w="0" w:type="auto"/>
            <w:shd w:val="clear" w:color="auto" w:fill="D6E3BC"/>
            <w:noWrap w:val="0"/>
            <w:vAlign w:val="top"/>
          </w:tcPr>
          <w:p w14:paraId="5524F1EF">
            <w:pPr>
              <w:ind w:firstLine="0" w:firstLineChars="0"/>
              <w:rPr>
                <w:rFonts w:hint="eastAsia"/>
                <w:b/>
                <w:i/>
              </w:rPr>
            </w:pPr>
            <w:r>
              <w:rPr>
                <w:rFonts w:hint="eastAsia"/>
                <w:b/>
                <w:i/>
              </w:rPr>
              <w:t>B</w:t>
            </w:r>
          </w:p>
        </w:tc>
        <w:tc>
          <w:tcPr>
            <w:tcW w:w="0" w:type="auto"/>
            <w:shd w:val="clear" w:color="auto" w:fill="D6E3BC"/>
            <w:noWrap w:val="0"/>
            <w:vAlign w:val="top"/>
          </w:tcPr>
          <w:p w14:paraId="6B60558B">
            <w:pPr>
              <w:ind w:firstLine="0" w:firstLineChars="0"/>
              <w:rPr>
                <w:rFonts w:hint="eastAsia"/>
                <w:highlight w:val="yellow"/>
              </w:rPr>
            </w:pPr>
            <w:r>
              <w:rPr>
                <w:rFonts w:hint="eastAsia"/>
              </w:rPr>
              <w:t>说明其在本文中表示的含义</w:t>
            </w:r>
          </w:p>
        </w:tc>
        <w:tc>
          <w:tcPr>
            <w:tcW w:w="0" w:type="auto"/>
            <w:shd w:val="clear" w:color="auto" w:fill="D6E3BC"/>
            <w:noWrap w:val="0"/>
            <w:vAlign w:val="top"/>
          </w:tcPr>
          <w:p w14:paraId="2338656E">
            <w:pPr>
              <w:ind w:firstLine="0" w:firstLineChars="0"/>
              <w:rPr>
                <w:rFonts w:hint="eastAsia"/>
              </w:rPr>
            </w:pPr>
            <w:r>
              <w:rPr>
                <w:rFonts w:hint="eastAsia"/>
              </w:rPr>
              <w:t>矢量</w:t>
            </w:r>
          </w:p>
        </w:tc>
      </w:tr>
    </w:tbl>
    <w:p w14:paraId="643F5057">
      <w:pPr>
        <w:ind w:firstLine="0" w:firstLineChars="0"/>
        <w:jc w:val="center"/>
        <w:rPr>
          <w:highlight w:val="yellow"/>
        </w:rPr>
      </w:pPr>
      <w:r>
        <w:rPr>
          <w:lang/>
        </w:rPr>
        <w:drawing>
          <wp:inline distT="0" distB="0" distL="114300" distR="114300">
            <wp:extent cx="2306955" cy="2468245"/>
            <wp:effectExtent l="0" t="0" r="4445" b="209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2306955" cy="2468245"/>
                    </a:xfrm>
                    <a:prstGeom prst="rect">
                      <a:avLst/>
                    </a:prstGeom>
                    <a:noFill/>
                    <a:ln>
                      <a:noFill/>
                    </a:ln>
                  </pic:spPr>
                </pic:pic>
              </a:graphicData>
            </a:graphic>
          </wp:inline>
        </w:drawing>
      </w:r>
    </w:p>
    <w:p w14:paraId="10B5F981">
      <w:pPr>
        <w:ind w:firstLine="360"/>
        <w:rPr>
          <w:rFonts w:hint="eastAsia"/>
        </w:rPr>
      </w:pPr>
    </w:p>
    <w:p w14:paraId="1DA97752">
      <w:pPr>
        <w:pStyle w:val="16"/>
        <w:jc w:val="both"/>
        <w:rPr>
          <w:rFonts w:hint="eastAsia"/>
          <w:b w:val="0"/>
          <w:bCs w:val="0"/>
          <w:sz w:val="22"/>
          <w:szCs w:val="28"/>
        </w:rPr>
      </w:pPr>
      <w:r>
        <w:rPr>
          <w:rFonts w:hint="eastAsia"/>
          <w:b w:val="0"/>
          <w:bCs w:val="0"/>
          <w:sz w:val="22"/>
          <w:szCs w:val="22"/>
          <w:highlight w:val="yellow"/>
        </w:rPr>
        <w:t>★</w:t>
      </w:r>
      <w:r>
        <w:rPr>
          <w:rFonts w:hint="eastAsia"/>
          <w:b w:val="0"/>
          <w:bCs w:val="0"/>
          <w:sz w:val="22"/>
          <w:szCs w:val="28"/>
          <w:highlight w:val="yellow"/>
        </w:rPr>
        <w:t>研究背景、基金项目介绍（投稿时须附上相应内容）：</w:t>
      </w:r>
    </w:p>
    <w:p w14:paraId="32BA5198">
      <w:pPr>
        <w:ind w:firstLine="360"/>
      </w:pPr>
      <w:r>
        <w:rPr>
          <w:rFonts w:hint="eastAsia"/>
        </w:rPr>
        <w:t>【请提供与本文内容直接相关的工作背景、本文基金项目等的简要说明与介绍，不是指整个行业的研究背景，而是介绍作者写作本文内容涉及的具体应用技术背景等，所有基金依次填写以下表格内容】</w:t>
      </w:r>
    </w:p>
    <w:tbl>
      <w:tblPr>
        <w:tblStyle w:val="18"/>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0"/>
        <w:gridCol w:w="815"/>
        <w:gridCol w:w="2282"/>
        <w:gridCol w:w="5539"/>
      </w:tblGrid>
      <w:tr w14:paraId="1509D1C9">
        <w:trPr>
          <w:wBefore w:w="0" w:type="dxa"/>
          <w:trHeight w:val="478" w:hRule="atLeast"/>
          <w:jc w:val="center"/>
        </w:trPr>
        <w:tc>
          <w:tcPr>
            <w:tcW w:w="9776" w:type="dxa"/>
            <w:gridSpan w:val="4"/>
            <w:shd w:val="clear" w:color="auto" w:fill="A8D08D"/>
            <w:noWrap w:val="0"/>
            <w:vAlign w:val="center"/>
          </w:tcPr>
          <w:p w14:paraId="68D32820">
            <w:pPr>
              <w:spacing w:line="240" w:lineRule="auto"/>
              <w:ind w:firstLine="0" w:firstLineChars="0"/>
              <w:jc w:val="left"/>
              <w:rPr>
                <w:b/>
                <w:kern w:val="2"/>
                <w:szCs w:val="18"/>
              </w:rPr>
            </w:pPr>
            <w:r>
              <w:rPr>
                <w:b/>
                <w:kern w:val="2"/>
                <w:szCs w:val="18"/>
              </w:rPr>
              <w:t>第一项基金项目</w:t>
            </w:r>
            <w:r>
              <w:rPr>
                <w:rFonts w:hint="eastAsia"/>
                <w:b/>
                <w:kern w:val="2"/>
                <w:szCs w:val="18"/>
              </w:rPr>
              <w:t>（多个基金依次在后面列出）</w:t>
            </w:r>
          </w:p>
        </w:tc>
      </w:tr>
      <w:tr w14:paraId="477A416C">
        <w:trPr>
          <w:wBefore w:w="0" w:type="dxa"/>
          <w:jc w:val="center"/>
        </w:trPr>
        <w:tc>
          <w:tcPr>
            <w:tcW w:w="1955" w:type="dxa"/>
            <w:gridSpan w:val="2"/>
            <w:noWrap w:val="0"/>
            <w:vAlign w:val="center"/>
          </w:tcPr>
          <w:p w14:paraId="127B0979">
            <w:pPr>
              <w:spacing w:line="240" w:lineRule="auto"/>
              <w:ind w:firstLine="0" w:firstLineChars="0"/>
              <w:rPr>
                <w:kern w:val="2"/>
                <w:szCs w:val="18"/>
              </w:rPr>
            </w:pPr>
            <w:r>
              <w:rPr>
                <w:kern w:val="2"/>
                <w:szCs w:val="18"/>
              </w:rPr>
              <w:t>项目种类</w:t>
            </w:r>
          </w:p>
        </w:tc>
        <w:tc>
          <w:tcPr>
            <w:tcW w:w="7821" w:type="dxa"/>
            <w:gridSpan w:val="2"/>
            <w:noWrap w:val="0"/>
            <w:vAlign w:val="center"/>
          </w:tcPr>
          <w:p w14:paraId="1FDB0758">
            <w:pPr>
              <w:spacing w:line="240" w:lineRule="auto"/>
              <w:ind w:firstLine="0" w:firstLineChars="0"/>
              <w:rPr>
                <w:kern w:val="2"/>
                <w:szCs w:val="18"/>
              </w:rPr>
            </w:pPr>
            <w:r>
              <w:rPr>
                <w:rFonts w:hint="eastAsia"/>
                <w:kern w:val="2"/>
                <w:szCs w:val="18"/>
              </w:rPr>
              <w:t>必填</w:t>
            </w:r>
          </w:p>
        </w:tc>
      </w:tr>
      <w:tr w14:paraId="726534CB">
        <w:trPr>
          <w:wBefore w:w="0" w:type="dxa"/>
          <w:jc w:val="center"/>
        </w:trPr>
        <w:tc>
          <w:tcPr>
            <w:tcW w:w="1955" w:type="dxa"/>
            <w:gridSpan w:val="2"/>
            <w:noWrap w:val="0"/>
            <w:vAlign w:val="center"/>
          </w:tcPr>
          <w:p w14:paraId="6F9B82F2">
            <w:pPr>
              <w:spacing w:line="240" w:lineRule="auto"/>
              <w:ind w:firstLine="0" w:firstLineChars="0"/>
              <w:rPr>
                <w:kern w:val="2"/>
                <w:szCs w:val="18"/>
              </w:rPr>
            </w:pPr>
            <w:r>
              <w:rPr>
                <w:kern w:val="2"/>
                <w:szCs w:val="18"/>
              </w:rPr>
              <w:t>项目编号</w:t>
            </w:r>
          </w:p>
        </w:tc>
        <w:tc>
          <w:tcPr>
            <w:tcW w:w="7821" w:type="dxa"/>
            <w:gridSpan w:val="2"/>
            <w:noWrap w:val="0"/>
            <w:vAlign w:val="center"/>
          </w:tcPr>
          <w:p w14:paraId="5F158FA1">
            <w:pPr>
              <w:spacing w:line="240" w:lineRule="auto"/>
              <w:ind w:firstLine="0" w:firstLineChars="0"/>
              <w:rPr>
                <w:kern w:val="2"/>
                <w:szCs w:val="18"/>
              </w:rPr>
            </w:pPr>
            <w:r>
              <w:rPr>
                <w:kern w:val="2"/>
                <w:szCs w:val="18"/>
              </w:rPr>
              <w:t>必填</w:t>
            </w:r>
          </w:p>
        </w:tc>
      </w:tr>
      <w:tr w14:paraId="266AA59F">
        <w:trPr>
          <w:wBefore w:w="0" w:type="dxa"/>
          <w:jc w:val="center"/>
        </w:trPr>
        <w:tc>
          <w:tcPr>
            <w:tcW w:w="1955" w:type="dxa"/>
            <w:gridSpan w:val="2"/>
            <w:noWrap w:val="0"/>
            <w:vAlign w:val="center"/>
          </w:tcPr>
          <w:p w14:paraId="334DF2DA">
            <w:pPr>
              <w:spacing w:line="240" w:lineRule="auto"/>
              <w:ind w:firstLine="0" w:firstLineChars="0"/>
              <w:rPr>
                <w:kern w:val="2"/>
                <w:szCs w:val="18"/>
              </w:rPr>
            </w:pPr>
            <w:r>
              <w:rPr>
                <w:kern w:val="2"/>
                <w:szCs w:val="18"/>
              </w:rPr>
              <w:t>项目名称</w:t>
            </w:r>
          </w:p>
        </w:tc>
        <w:tc>
          <w:tcPr>
            <w:tcW w:w="7821" w:type="dxa"/>
            <w:gridSpan w:val="2"/>
            <w:noWrap w:val="0"/>
            <w:vAlign w:val="center"/>
          </w:tcPr>
          <w:p w14:paraId="6F418E5D">
            <w:pPr>
              <w:spacing w:line="240" w:lineRule="auto"/>
              <w:ind w:firstLine="0" w:firstLineChars="0"/>
              <w:rPr>
                <w:kern w:val="2"/>
                <w:szCs w:val="18"/>
              </w:rPr>
            </w:pPr>
            <w:r>
              <w:rPr>
                <w:kern w:val="2"/>
                <w:szCs w:val="18"/>
              </w:rPr>
              <w:t>必填</w:t>
            </w:r>
          </w:p>
        </w:tc>
      </w:tr>
      <w:tr w14:paraId="582F083F">
        <w:trPr>
          <w:wBefore w:w="0" w:type="dxa"/>
          <w:jc w:val="center"/>
        </w:trPr>
        <w:tc>
          <w:tcPr>
            <w:tcW w:w="1955" w:type="dxa"/>
            <w:gridSpan w:val="2"/>
            <w:noWrap w:val="0"/>
            <w:vAlign w:val="center"/>
          </w:tcPr>
          <w:p w14:paraId="17A8DBA6">
            <w:pPr>
              <w:spacing w:line="240" w:lineRule="auto"/>
              <w:ind w:firstLine="0" w:firstLineChars="0"/>
              <w:rPr>
                <w:kern w:val="2"/>
                <w:szCs w:val="18"/>
              </w:rPr>
            </w:pPr>
            <w:r>
              <w:rPr>
                <w:kern w:val="2"/>
                <w:szCs w:val="18"/>
              </w:rPr>
              <w:t>项目主持人</w:t>
            </w:r>
          </w:p>
        </w:tc>
        <w:tc>
          <w:tcPr>
            <w:tcW w:w="7821" w:type="dxa"/>
            <w:gridSpan w:val="2"/>
            <w:noWrap w:val="0"/>
            <w:vAlign w:val="center"/>
          </w:tcPr>
          <w:p w14:paraId="49BE5E82">
            <w:pPr>
              <w:spacing w:line="240" w:lineRule="auto"/>
              <w:ind w:firstLine="0" w:firstLineChars="0"/>
              <w:rPr>
                <w:kern w:val="2"/>
                <w:szCs w:val="18"/>
              </w:rPr>
            </w:pPr>
            <w:r>
              <w:rPr>
                <w:kern w:val="2"/>
                <w:szCs w:val="18"/>
              </w:rPr>
              <w:t>必填</w:t>
            </w:r>
          </w:p>
        </w:tc>
      </w:tr>
      <w:tr w14:paraId="5092D965">
        <w:trPr>
          <w:wBefore w:w="0" w:type="dxa"/>
          <w:jc w:val="center"/>
        </w:trPr>
        <w:tc>
          <w:tcPr>
            <w:tcW w:w="1955" w:type="dxa"/>
            <w:gridSpan w:val="2"/>
            <w:noWrap w:val="0"/>
            <w:vAlign w:val="center"/>
          </w:tcPr>
          <w:p w14:paraId="3CBACF7E">
            <w:pPr>
              <w:spacing w:line="240" w:lineRule="auto"/>
              <w:ind w:firstLine="0" w:firstLineChars="0"/>
              <w:rPr>
                <w:kern w:val="2"/>
                <w:szCs w:val="18"/>
              </w:rPr>
            </w:pPr>
            <w:r>
              <w:rPr>
                <w:kern w:val="2"/>
                <w:szCs w:val="18"/>
              </w:rPr>
              <w:t>项目起止时间</w:t>
            </w:r>
          </w:p>
        </w:tc>
        <w:tc>
          <w:tcPr>
            <w:tcW w:w="7821" w:type="dxa"/>
            <w:gridSpan w:val="2"/>
            <w:noWrap w:val="0"/>
            <w:vAlign w:val="center"/>
          </w:tcPr>
          <w:p w14:paraId="50850865">
            <w:pPr>
              <w:spacing w:line="240" w:lineRule="auto"/>
              <w:ind w:firstLine="0" w:firstLineChars="0"/>
              <w:rPr>
                <w:kern w:val="2"/>
                <w:szCs w:val="18"/>
              </w:rPr>
            </w:pPr>
            <w:r>
              <w:rPr>
                <w:kern w:val="2"/>
                <w:szCs w:val="18"/>
              </w:rPr>
              <w:t>必填</w:t>
            </w:r>
          </w:p>
        </w:tc>
      </w:tr>
      <w:tr w14:paraId="0DEB811C">
        <w:trPr>
          <w:wBefore w:w="0" w:type="dxa"/>
          <w:jc w:val="center"/>
        </w:trPr>
        <w:tc>
          <w:tcPr>
            <w:tcW w:w="1955" w:type="dxa"/>
            <w:gridSpan w:val="2"/>
            <w:noWrap w:val="0"/>
            <w:vAlign w:val="center"/>
          </w:tcPr>
          <w:p w14:paraId="0CE5B00C">
            <w:pPr>
              <w:spacing w:line="240" w:lineRule="auto"/>
              <w:ind w:firstLine="0" w:firstLineChars="0"/>
              <w:rPr>
                <w:kern w:val="2"/>
                <w:szCs w:val="18"/>
              </w:rPr>
            </w:pPr>
            <w:r>
              <w:rPr>
                <w:kern w:val="2"/>
                <w:szCs w:val="18"/>
              </w:rPr>
              <w:t>项目主要研究内容</w:t>
            </w:r>
          </w:p>
        </w:tc>
        <w:tc>
          <w:tcPr>
            <w:tcW w:w="7821" w:type="dxa"/>
            <w:gridSpan w:val="2"/>
            <w:noWrap w:val="0"/>
            <w:vAlign w:val="center"/>
          </w:tcPr>
          <w:p w14:paraId="7CD43A58">
            <w:pPr>
              <w:spacing w:line="240" w:lineRule="auto"/>
              <w:ind w:firstLine="0" w:firstLineChars="0"/>
              <w:rPr>
                <w:kern w:val="2"/>
                <w:szCs w:val="18"/>
              </w:rPr>
            </w:pPr>
            <w:r>
              <w:rPr>
                <w:kern w:val="2"/>
                <w:szCs w:val="18"/>
              </w:rPr>
              <w:t>必填</w:t>
            </w:r>
          </w:p>
        </w:tc>
      </w:tr>
      <w:tr w14:paraId="5C081D0D">
        <w:trPr>
          <w:wBefore w:w="0" w:type="dxa"/>
          <w:jc w:val="center"/>
        </w:trPr>
        <w:tc>
          <w:tcPr>
            <w:tcW w:w="1955" w:type="dxa"/>
            <w:gridSpan w:val="2"/>
            <w:noWrap w:val="0"/>
            <w:vAlign w:val="center"/>
          </w:tcPr>
          <w:p w14:paraId="1413ECF3">
            <w:pPr>
              <w:spacing w:line="240" w:lineRule="auto"/>
              <w:ind w:firstLine="0" w:firstLineChars="0"/>
              <w:rPr>
                <w:kern w:val="2"/>
                <w:szCs w:val="18"/>
              </w:rPr>
            </w:pPr>
            <w:r>
              <w:rPr>
                <w:kern w:val="2"/>
                <w:szCs w:val="18"/>
              </w:rPr>
              <w:t>本文内容与项目研究的关系</w:t>
            </w:r>
          </w:p>
        </w:tc>
        <w:tc>
          <w:tcPr>
            <w:tcW w:w="7821" w:type="dxa"/>
            <w:gridSpan w:val="2"/>
            <w:noWrap w:val="0"/>
            <w:vAlign w:val="center"/>
          </w:tcPr>
          <w:p w14:paraId="539B5EE7">
            <w:pPr>
              <w:spacing w:line="240" w:lineRule="auto"/>
              <w:ind w:firstLine="0" w:firstLineChars="0"/>
              <w:rPr>
                <w:kern w:val="2"/>
                <w:szCs w:val="18"/>
              </w:rPr>
            </w:pPr>
            <w:r>
              <w:rPr>
                <w:kern w:val="2"/>
                <w:szCs w:val="18"/>
              </w:rPr>
              <w:t>必填</w:t>
            </w:r>
          </w:p>
        </w:tc>
      </w:tr>
      <w:tr w14:paraId="431EFD29">
        <w:trPr>
          <w:wBefore w:w="0" w:type="dxa"/>
          <w:trHeight w:val="376" w:hRule="atLeast"/>
          <w:jc w:val="center"/>
        </w:trPr>
        <w:tc>
          <w:tcPr>
            <w:tcW w:w="9776" w:type="dxa"/>
            <w:gridSpan w:val="4"/>
            <w:shd w:val="clear" w:color="auto" w:fill="FFF2CC"/>
            <w:noWrap w:val="0"/>
            <w:vAlign w:val="center"/>
          </w:tcPr>
          <w:p w14:paraId="1595EC9C">
            <w:pPr>
              <w:spacing w:line="240" w:lineRule="auto"/>
              <w:ind w:firstLine="0" w:firstLineChars="0"/>
              <w:jc w:val="center"/>
              <w:rPr>
                <w:kern w:val="2"/>
                <w:szCs w:val="18"/>
              </w:rPr>
            </w:pPr>
            <w:r>
              <w:rPr>
                <w:kern w:val="2"/>
                <w:szCs w:val="18"/>
              </w:rPr>
              <w:t>各作者在项目中承担的工作内容</w:t>
            </w:r>
          </w:p>
        </w:tc>
      </w:tr>
      <w:tr w14:paraId="5AE89319">
        <w:trPr>
          <w:wBefore w:w="0" w:type="dxa"/>
          <w:jc w:val="center"/>
        </w:trPr>
        <w:tc>
          <w:tcPr>
            <w:tcW w:w="1140" w:type="dxa"/>
            <w:noWrap w:val="0"/>
            <w:vAlign w:val="center"/>
          </w:tcPr>
          <w:p w14:paraId="6F3AFEB1">
            <w:pPr>
              <w:spacing w:line="240" w:lineRule="auto"/>
              <w:ind w:firstLine="0" w:firstLineChars="0"/>
              <w:jc w:val="center"/>
              <w:rPr>
                <w:kern w:val="2"/>
                <w:szCs w:val="18"/>
              </w:rPr>
            </w:pPr>
            <w:r>
              <w:rPr>
                <w:rFonts w:hint="eastAsia"/>
                <w:kern w:val="2"/>
                <w:szCs w:val="18"/>
              </w:rPr>
              <w:t>文章中作者署名排序</w:t>
            </w:r>
          </w:p>
        </w:tc>
        <w:tc>
          <w:tcPr>
            <w:tcW w:w="815" w:type="dxa"/>
            <w:noWrap w:val="0"/>
            <w:vAlign w:val="center"/>
          </w:tcPr>
          <w:p w14:paraId="5592DA6F">
            <w:pPr>
              <w:spacing w:line="240" w:lineRule="auto"/>
              <w:ind w:firstLine="0" w:firstLineChars="0"/>
              <w:jc w:val="center"/>
              <w:rPr>
                <w:kern w:val="2"/>
                <w:szCs w:val="18"/>
              </w:rPr>
            </w:pPr>
            <w:r>
              <w:rPr>
                <w:rFonts w:hint="eastAsia"/>
                <w:kern w:val="2"/>
                <w:szCs w:val="18"/>
              </w:rPr>
              <w:t>姓名</w:t>
            </w:r>
          </w:p>
        </w:tc>
        <w:tc>
          <w:tcPr>
            <w:tcW w:w="2282" w:type="dxa"/>
            <w:noWrap w:val="0"/>
            <w:vAlign w:val="center"/>
          </w:tcPr>
          <w:p w14:paraId="21757C51">
            <w:pPr>
              <w:spacing w:line="240" w:lineRule="auto"/>
              <w:ind w:firstLine="0" w:firstLineChars="0"/>
              <w:jc w:val="center"/>
              <w:rPr>
                <w:kern w:val="2"/>
                <w:szCs w:val="18"/>
              </w:rPr>
            </w:pPr>
            <w:r>
              <w:rPr>
                <w:rFonts w:hint="eastAsia"/>
                <w:kern w:val="2"/>
                <w:szCs w:val="18"/>
              </w:rPr>
              <w:t>在项目承担人中的排名</w:t>
            </w:r>
          </w:p>
        </w:tc>
        <w:tc>
          <w:tcPr>
            <w:tcW w:w="5539" w:type="dxa"/>
            <w:noWrap w:val="0"/>
            <w:vAlign w:val="center"/>
          </w:tcPr>
          <w:p w14:paraId="6E31FE52">
            <w:pPr>
              <w:spacing w:line="240" w:lineRule="auto"/>
              <w:ind w:firstLine="0" w:firstLineChars="0"/>
              <w:jc w:val="center"/>
              <w:rPr>
                <w:kern w:val="2"/>
                <w:szCs w:val="18"/>
              </w:rPr>
            </w:pPr>
            <w:r>
              <w:rPr>
                <w:rFonts w:hint="eastAsia"/>
                <w:kern w:val="2"/>
                <w:szCs w:val="18"/>
              </w:rPr>
              <w:t>在项目中承担的工作内容</w:t>
            </w:r>
          </w:p>
        </w:tc>
      </w:tr>
      <w:tr w14:paraId="5691BD4C">
        <w:trPr>
          <w:wBefore w:w="0" w:type="dxa"/>
          <w:jc w:val="center"/>
        </w:trPr>
        <w:tc>
          <w:tcPr>
            <w:tcW w:w="1140" w:type="dxa"/>
            <w:noWrap w:val="0"/>
            <w:vAlign w:val="center"/>
          </w:tcPr>
          <w:p w14:paraId="23BC3664">
            <w:pPr>
              <w:spacing w:line="240" w:lineRule="auto"/>
              <w:ind w:firstLine="0" w:firstLineChars="0"/>
              <w:jc w:val="center"/>
              <w:rPr>
                <w:kern w:val="2"/>
                <w:szCs w:val="18"/>
              </w:rPr>
            </w:pPr>
            <w:r>
              <w:rPr>
                <w:kern w:val="2"/>
                <w:szCs w:val="18"/>
              </w:rPr>
              <w:t>第1作者</w:t>
            </w:r>
          </w:p>
        </w:tc>
        <w:tc>
          <w:tcPr>
            <w:tcW w:w="815" w:type="dxa"/>
            <w:noWrap w:val="0"/>
            <w:vAlign w:val="top"/>
          </w:tcPr>
          <w:p w14:paraId="55F3EAE3">
            <w:pPr>
              <w:spacing w:line="240" w:lineRule="auto"/>
              <w:ind w:firstLine="0" w:firstLineChars="0"/>
              <w:jc w:val="center"/>
              <w:rPr>
                <w:kern w:val="2"/>
                <w:szCs w:val="18"/>
              </w:rPr>
            </w:pPr>
            <w:r>
              <w:rPr>
                <w:rFonts w:hint="eastAsia"/>
                <w:kern w:val="2"/>
                <w:szCs w:val="18"/>
              </w:rPr>
              <w:t>必填</w:t>
            </w:r>
          </w:p>
        </w:tc>
        <w:tc>
          <w:tcPr>
            <w:tcW w:w="2282" w:type="dxa"/>
            <w:noWrap w:val="0"/>
            <w:vAlign w:val="center"/>
          </w:tcPr>
          <w:p w14:paraId="61EC0D88">
            <w:pPr>
              <w:spacing w:line="240" w:lineRule="auto"/>
              <w:ind w:firstLine="0" w:firstLineChars="0"/>
              <w:jc w:val="center"/>
              <w:rPr>
                <w:kern w:val="2"/>
                <w:szCs w:val="18"/>
              </w:rPr>
            </w:pPr>
            <w:r>
              <w:rPr>
                <w:rFonts w:hint="eastAsia"/>
                <w:kern w:val="2"/>
                <w:szCs w:val="18"/>
              </w:rPr>
              <w:t>如3（必填）</w:t>
            </w:r>
          </w:p>
        </w:tc>
        <w:tc>
          <w:tcPr>
            <w:tcW w:w="5539" w:type="dxa"/>
            <w:noWrap w:val="0"/>
            <w:vAlign w:val="top"/>
          </w:tcPr>
          <w:p w14:paraId="39CDFD8A">
            <w:pPr>
              <w:spacing w:line="240" w:lineRule="auto"/>
              <w:ind w:firstLine="0" w:firstLineChars="0"/>
              <w:jc w:val="center"/>
              <w:rPr>
                <w:kern w:val="2"/>
                <w:szCs w:val="18"/>
              </w:rPr>
            </w:pPr>
            <w:r>
              <w:rPr>
                <w:rFonts w:hint="eastAsia"/>
                <w:kern w:val="2"/>
                <w:szCs w:val="18"/>
              </w:rPr>
              <w:t>必填</w:t>
            </w:r>
          </w:p>
        </w:tc>
      </w:tr>
      <w:tr w14:paraId="263A65E3">
        <w:trPr>
          <w:wBefore w:w="0" w:type="dxa"/>
          <w:jc w:val="center"/>
        </w:trPr>
        <w:tc>
          <w:tcPr>
            <w:tcW w:w="1140" w:type="dxa"/>
            <w:noWrap w:val="0"/>
            <w:vAlign w:val="center"/>
          </w:tcPr>
          <w:p w14:paraId="0403D036">
            <w:pPr>
              <w:spacing w:line="240" w:lineRule="auto"/>
              <w:ind w:firstLine="0" w:firstLineChars="0"/>
              <w:jc w:val="center"/>
              <w:rPr>
                <w:kern w:val="2"/>
                <w:szCs w:val="18"/>
              </w:rPr>
            </w:pPr>
            <w:r>
              <w:rPr>
                <w:kern w:val="2"/>
                <w:szCs w:val="18"/>
              </w:rPr>
              <w:t>第2作者</w:t>
            </w:r>
          </w:p>
        </w:tc>
        <w:tc>
          <w:tcPr>
            <w:tcW w:w="815" w:type="dxa"/>
            <w:noWrap w:val="0"/>
            <w:vAlign w:val="top"/>
          </w:tcPr>
          <w:p w14:paraId="42567707">
            <w:pPr>
              <w:spacing w:line="240" w:lineRule="auto"/>
              <w:ind w:firstLine="0" w:firstLineChars="0"/>
              <w:jc w:val="center"/>
              <w:rPr>
                <w:kern w:val="2"/>
                <w:szCs w:val="18"/>
              </w:rPr>
            </w:pPr>
            <w:r>
              <w:rPr>
                <w:rFonts w:hint="eastAsia"/>
                <w:kern w:val="2"/>
                <w:szCs w:val="18"/>
              </w:rPr>
              <w:t>必填</w:t>
            </w:r>
          </w:p>
        </w:tc>
        <w:tc>
          <w:tcPr>
            <w:tcW w:w="2282" w:type="dxa"/>
            <w:noWrap w:val="0"/>
            <w:vAlign w:val="center"/>
          </w:tcPr>
          <w:p w14:paraId="315C8471">
            <w:pPr>
              <w:spacing w:line="240" w:lineRule="auto"/>
              <w:ind w:firstLine="0" w:firstLineChars="0"/>
              <w:jc w:val="center"/>
              <w:rPr>
                <w:kern w:val="2"/>
                <w:szCs w:val="18"/>
              </w:rPr>
            </w:pPr>
          </w:p>
        </w:tc>
        <w:tc>
          <w:tcPr>
            <w:tcW w:w="5539" w:type="dxa"/>
            <w:noWrap w:val="0"/>
            <w:vAlign w:val="top"/>
          </w:tcPr>
          <w:p w14:paraId="7E7FF777">
            <w:pPr>
              <w:spacing w:line="240" w:lineRule="auto"/>
              <w:ind w:firstLine="0" w:firstLineChars="0"/>
              <w:jc w:val="center"/>
              <w:rPr>
                <w:kern w:val="2"/>
                <w:szCs w:val="18"/>
              </w:rPr>
            </w:pPr>
            <w:r>
              <w:rPr>
                <w:rFonts w:hint="eastAsia"/>
                <w:kern w:val="2"/>
                <w:szCs w:val="18"/>
              </w:rPr>
              <w:t>必填</w:t>
            </w:r>
          </w:p>
        </w:tc>
      </w:tr>
      <w:tr w14:paraId="4AEA3FE2">
        <w:trPr>
          <w:wBefore w:w="0" w:type="dxa"/>
          <w:jc w:val="center"/>
        </w:trPr>
        <w:tc>
          <w:tcPr>
            <w:tcW w:w="1140" w:type="dxa"/>
            <w:noWrap w:val="0"/>
            <w:vAlign w:val="center"/>
          </w:tcPr>
          <w:p w14:paraId="4A739A5C">
            <w:pPr>
              <w:spacing w:line="240" w:lineRule="auto"/>
              <w:ind w:firstLine="0" w:firstLineChars="0"/>
              <w:jc w:val="center"/>
              <w:rPr>
                <w:kern w:val="2"/>
                <w:szCs w:val="18"/>
              </w:rPr>
            </w:pPr>
            <w:r>
              <w:rPr>
                <w:kern w:val="2"/>
                <w:szCs w:val="18"/>
              </w:rPr>
              <w:t>第3作者</w:t>
            </w:r>
          </w:p>
        </w:tc>
        <w:tc>
          <w:tcPr>
            <w:tcW w:w="815" w:type="dxa"/>
            <w:noWrap w:val="0"/>
            <w:vAlign w:val="top"/>
          </w:tcPr>
          <w:p w14:paraId="59826A76">
            <w:pPr>
              <w:spacing w:line="240" w:lineRule="auto"/>
              <w:ind w:firstLine="0" w:firstLineChars="0"/>
              <w:jc w:val="center"/>
              <w:rPr>
                <w:kern w:val="2"/>
                <w:szCs w:val="18"/>
              </w:rPr>
            </w:pPr>
            <w:r>
              <w:rPr>
                <w:rFonts w:hint="eastAsia"/>
                <w:kern w:val="2"/>
                <w:szCs w:val="18"/>
              </w:rPr>
              <w:t>必填</w:t>
            </w:r>
          </w:p>
        </w:tc>
        <w:tc>
          <w:tcPr>
            <w:tcW w:w="2282" w:type="dxa"/>
            <w:noWrap w:val="0"/>
            <w:vAlign w:val="center"/>
          </w:tcPr>
          <w:p w14:paraId="6DBB34A7">
            <w:pPr>
              <w:spacing w:line="240" w:lineRule="auto"/>
              <w:ind w:firstLine="0" w:firstLineChars="0"/>
              <w:jc w:val="center"/>
              <w:rPr>
                <w:kern w:val="2"/>
                <w:szCs w:val="18"/>
              </w:rPr>
            </w:pPr>
          </w:p>
        </w:tc>
        <w:tc>
          <w:tcPr>
            <w:tcW w:w="5539" w:type="dxa"/>
            <w:noWrap w:val="0"/>
            <w:vAlign w:val="top"/>
          </w:tcPr>
          <w:p w14:paraId="61D0400C">
            <w:pPr>
              <w:spacing w:line="240" w:lineRule="auto"/>
              <w:ind w:firstLine="0" w:firstLineChars="0"/>
              <w:jc w:val="center"/>
              <w:rPr>
                <w:kern w:val="2"/>
                <w:szCs w:val="18"/>
              </w:rPr>
            </w:pPr>
            <w:r>
              <w:rPr>
                <w:rFonts w:hint="eastAsia"/>
                <w:kern w:val="2"/>
                <w:szCs w:val="18"/>
              </w:rPr>
              <w:t>必填</w:t>
            </w:r>
          </w:p>
        </w:tc>
      </w:tr>
      <w:tr w14:paraId="3D60CF03">
        <w:trPr>
          <w:wBefore w:w="0" w:type="dxa"/>
          <w:jc w:val="center"/>
        </w:trPr>
        <w:tc>
          <w:tcPr>
            <w:tcW w:w="1140" w:type="dxa"/>
            <w:noWrap w:val="0"/>
            <w:vAlign w:val="center"/>
          </w:tcPr>
          <w:p w14:paraId="1D5E6C7E">
            <w:pPr>
              <w:spacing w:line="240" w:lineRule="auto"/>
              <w:ind w:firstLine="0" w:firstLineChars="0"/>
              <w:jc w:val="center"/>
              <w:rPr>
                <w:kern w:val="2"/>
                <w:szCs w:val="18"/>
              </w:rPr>
            </w:pPr>
            <w:r>
              <w:rPr>
                <w:kern w:val="2"/>
                <w:szCs w:val="18"/>
              </w:rPr>
              <w:t>第</w:t>
            </w:r>
            <w:r>
              <w:rPr>
                <w:rFonts w:hint="eastAsia"/>
                <w:kern w:val="2"/>
                <w:szCs w:val="18"/>
              </w:rPr>
              <w:t>4</w:t>
            </w:r>
            <w:r>
              <w:rPr>
                <w:kern w:val="2"/>
                <w:szCs w:val="18"/>
              </w:rPr>
              <w:t>作者</w:t>
            </w:r>
          </w:p>
        </w:tc>
        <w:tc>
          <w:tcPr>
            <w:tcW w:w="815" w:type="dxa"/>
            <w:noWrap w:val="0"/>
            <w:vAlign w:val="top"/>
          </w:tcPr>
          <w:p w14:paraId="7B6A0643">
            <w:pPr>
              <w:spacing w:line="240" w:lineRule="auto"/>
              <w:ind w:firstLine="0" w:firstLineChars="0"/>
              <w:jc w:val="center"/>
              <w:rPr>
                <w:kern w:val="2"/>
                <w:szCs w:val="18"/>
              </w:rPr>
            </w:pPr>
            <w:r>
              <w:rPr>
                <w:rFonts w:hint="eastAsia"/>
                <w:kern w:val="2"/>
                <w:szCs w:val="18"/>
              </w:rPr>
              <w:t>必填</w:t>
            </w:r>
          </w:p>
        </w:tc>
        <w:tc>
          <w:tcPr>
            <w:tcW w:w="2282" w:type="dxa"/>
            <w:noWrap w:val="0"/>
            <w:vAlign w:val="center"/>
          </w:tcPr>
          <w:p w14:paraId="6BCDFE6D">
            <w:pPr>
              <w:spacing w:line="240" w:lineRule="auto"/>
              <w:ind w:firstLine="0" w:firstLineChars="0"/>
              <w:jc w:val="center"/>
              <w:rPr>
                <w:kern w:val="2"/>
                <w:szCs w:val="18"/>
              </w:rPr>
            </w:pPr>
          </w:p>
        </w:tc>
        <w:tc>
          <w:tcPr>
            <w:tcW w:w="5539" w:type="dxa"/>
            <w:noWrap w:val="0"/>
            <w:vAlign w:val="top"/>
          </w:tcPr>
          <w:p w14:paraId="31CFD455">
            <w:pPr>
              <w:spacing w:line="240" w:lineRule="auto"/>
              <w:ind w:firstLine="0" w:firstLineChars="0"/>
              <w:jc w:val="center"/>
              <w:rPr>
                <w:kern w:val="2"/>
                <w:szCs w:val="18"/>
              </w:rPr>
            </w:pPr>
            <w:r>
              <w:rPr>
                <w:rFonts w:hint="eastAsia"/>
                <w:kern w:val="2"/>
                <w:szCs w:val="18"/>
              </w:rPr>
              <w:t>必填</w:t>
            </w:r>
          </w:p>
        </w:tc>
      </w:tr>
      <w:tr w14:paraId="0772C140">
        <w:trPr>
          <w:wBefore w:w="0" w:type="dxa"/>
          <w:jc w:val="center"/>
        </w:trPr>
        <w:tc>
          <w:tcPr>
            <w:tcW w:w="1140" w:type="dxa"/>
            <w:noWrap w:val="0"/>
            <w:vAlign w:val="center"/>
          </w:tcPr>
          <w:p w14:paraId="3F7EDADF">
            <w:pPr>
              <w:spacing w:line="240" w:lineRule="auto"/>
              <w:ind w:firstLine="0" w:firstLineChars="0"/>
              <w:jc w:val="center"/>
              <w:rPr>
                <w:kern w:val="2"/>
                <w:szCs w:val="18"/>
              </w:rPr>
            </w:pPr>
            <w:r>
              <w:rPr>
                <w:kern w:val="2"/>
                <w:szCs w:val="18"/>
              </w:rPr>
              <w:t>第</w:t>
            </w:r>
            <w:r>
              <w:rPr>
                <w:rFonts w:hint="eastAsia"/>
                <w:kern w:val="2"/>
                <w:szCs w:val="18"/>
              </w:rPr>
              <w:t>5</w:t>
            </w:r>
            <w:r>
              <w:rPr>
                <w:kern w:val="2"/>
                <w:szCs w:val="18"/>
              </w:rPr>
              <w:t>作者</w:t>
            </w:r>
          </w:p>
        </w:tc>
        <w:tc>
          <w:tcPr>
            <w:tcW w:w="815" w:type="dxa"/>
            <w:noWrap w:val="0"/>
            <w:vAlign w:val="top"/>
          </w:tcPr>
          <w:p w14:paraId="51BDCF10">
            <w:pPr>
              <w:spacing w:line="240" w:lineRule="auto"/>
              <w:ind w:firstLine="0" w:firstLineChars="0"/>
              <w:jc w:val="center"/>
              <w:rPr>
                <w:kern w:val="2"/>
                <w:szCs w:val="18"/>
              </w:rPr>
            </w:pPr>
            <w:r>
              <w:rPr>
                <w:rFonts w:hint="eastAsia"/>
                <w:kern w:val="2"/>
                <w:szCs w:val="18"/>
              </w:rPr>
              <w:t>必填</w:t>
            </w:r>
          </w:p>
        </w:tc>
        <w:tc>
          <w:tcPr>
            <w:tcW w:w="2282" w:type="dxa"/>
            <w:noWrap w:val="0"/>
            <w:vAlign w:val="center"/>
          </w:tcPr>
          <w:p w14:paraId="07F6A550">
            <w:pPr>
              <w:spacing w:line="240" w:lineRule="auto"/>
              <w:ind w:firstLine="0" w:firstLineChars="0"/>
              <w:jc w:val="center"/>
              <w:rPr>
                <w:kern w:val="2"/>
                <w:szCs w:val="18"/>
              </w:rPr>
            </w:pPr>
          </w:p>
        </w:tc>
        <w:tc>
          <w:tcPr>
            <w:tcW w:w="5539" w:type="dxa"/>
            <w:noWrap w:val="0"/>
            <w:vAlign w:val="top"/>
          </w:tcPr>
          <w:p w14:paraId="692F8ADC">
            <w:pPr>
              <w:spacing w:line="240" w:lineRule="auto"/>
              <w:ind w:firstLine="0" w:firstLineChars="0"/>
              <w:jc w:val="center"/>
              <w:rPr>
                <w:kern w:val="2"/>
                <w:szCs w:val="18"/>
              </w:rPr>
            </w:pPr>
            <w:r>
              <w:rPr>
                <w:rFonts w:hint="eastAsia"/>
                <w:kern w:val="2"/>
                <w:szCs w:val="18"/>
              </w:rPr>
              <w:t>必填</w:t>
            </w:r>
          </w:p>
        </w:tc>
      </w:tr>
    </w:tbl>
    <w:p w14:paraId="334C1AC3">
      <w:pPr>
        <w:ind w:firstLine="360"/>
        <w:rPr>
          <w:highlight w:val="yellow"/>
        </w:rPr>
      </w:pPr>
    </w:p>
    <w:p w14:paraId="25DDE232">
      <w:pPr>
        <w:ind w:firstLine="360"/>
        <w:rPr>
          <w:rFonts w:hint="eastAsia"/>
          <w:highlight w:val="yellow"/>
        </w:rPr>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p>
    <w:p w14:paraId="2399FEA1">
      <w:pPr>
        <w:pStyle w:val="16"/>
        <w:jc w:val="both"/>
        <w:rPr>
          <w:rFonts w:hint="eastAsia" w:ascii="黑体"/>
          <w:b w:val="0"/>
          <w:bCs w:val="0"/>
          <w:sz w:val="21"/>
          <w:szCs w:val="21"/>
          <w:highlight w:val="yellow"/>
        </w:rPr>
      </w:pPr>
      <w:r>
        <w:rPr>
          <w:rFonts w:hint="eastAsia" w:ascii="黑体"/>
          <w:b w:val="0"/>
          <w:bCs w:val="0"/>
          <w:sz w:val="21"/>
          <w:szCs w:val="21"/>
          <w:highlight w:val="yellow"/>
        </w:rPr>
        <w:t>★文后参考文献说明:</w:t>
      </w:r>
    </w:p>
    <w:p w14:paraId="546FF7F1">
      <w:pPr>
        <w:ind w:firstLine="361"/>
        <w:rPr>
          <w:rFonts w:hint="eastAsia"/>
        </w:rPr>
      </w:pPr>
      <w:r>
        <w:rPr>
          <w:rFonts w:hint="eastAsia"/>
          <w:b/>
        </w:rPr>
        <w:t>从2014年第1期起我刊正刊将同时列出中文参考文献的英文，注意这些英文内容都应该是由原文献提供的，如无提供，请注意正确翻译；且所有文献必须要有引用内容所在页码；</w:t>
      </w:r>
      <w:r>
        <w:rPr>
          <w:rFonts w:hint="eastAsia"/>
        </w:rPr>
        <w:t>注意引用国内外相关领域较新、质量较高的文献；参考文献按在正文中出现的先后次序列于文后，文章中对文献引用一般在相应位置以上标或直接写明文献序号的形式表示，如：“文献[1]提出了……，……。其中XX算法</w:t>
      </w:r>
      <w:r>
        <w:rPr>
          <w:rFonts w:hint="eastAsia"/>
          <w:vertAlign w:val="superscript"/>
        </w:rPr>
        <w:t>[2]</w:t>
      </w:r>
      <w:r>
        <w:rPr>
          <w:rFonts w:hint="eastAsia"/>
        </w:rPr>
        <w:t>和YY算法</w:t>
      </w:r>
      <w:r>
        <w:rPr>
          <w:rFonts w:hint="eastAsia"/>
          <w:vertAlign w:val="superscript"/>
        </w:rPr>
        <w:t>[3]</w:t>
      </w:r>
      <w:r>
        <w:rPr>
          <w:rFonts w:hint="eastAsia"/>
        </w:rPr>
        <w:t>的效果较为理想。”</w:t>
      </w:r>
    </w:p>
    <w:p w14:paraId="7552034D">
      <w:pPr>
        <w:ind w:firstLine="360"/>
        <w:rPr>
          <w:rFonts w:hint="eastAsia"/>
          <w:b/>
        </w:rPr>
      </w:pPr>
      <w:r>
        <w:rPr>
          <w:rFonts w:hint="eastAsia"/>
        </w:rPr>
        <w:t>国家标准对参考文献的详细格式要求及说明见</w:t>
      </w:r>
      <w:r>
        <w:rPr>
          <w:b/>
          <w:highlight w:val="yellow"/>
        </w:rPr>
        <w:fldChar w:fldCharType="begin"/>
      </w:r>
      <w:r>
        <w:rPr>
          <w:b/>
          <w:highlight w:val="yellow"/>
        </w:rPr>
        <w:instrText xml:space="preserve"> HYPERLINK  \l "</w:instrText>
      </w:r>
      <w:r>
        <w:rPr>
          <w:rFonts w:hint="eastAsia"/>
          <w:b/>
          <w:highlight w:val="yellow"/>
        </w:rPr>
        <w:instrText xml:space="preserve">附录2（参考文献格式国标要求）：</w:instrText>
      </w:r>
      <w:r>
        <w:rPr>
          <w:b/>
          <w:highlight w:val="yellow"/>
        </w:rPr>
        <w:instrText xml:space="preserve">" </w:instrText>
      </w:r>
      <w:r>
        <w:rPr>
          <w:b/>
          <w:highlight w:val="yellow"/>
        </w:rPr>
        <w:fldChar w:fldCharType="separate"/>
      </w:r>
      <w:r>
        <w:rPr>
          <w:rStyle w:val="26"/>
          <w:rFonts w:hint="eastAsia"/>
          <w:b/>
          <w:color w:val="auto"/>
          <w:highlight w:val="yellow"/>
        </w:rPr>
        <w:t>附录2。</w:t>
      </w:r>
      <w:r>
        <w:rPr>
          <w:b/>
          <w:highlight w:val="yellow"/>
        </w:rPr>
        <w:fldChar w:fldCharType="end"/>
      </w:r>
    </w:p>
    <w:p w14:paraId="27923EF4">
      <w:pPr>
        <w:pStyle w:val="16"/>
        <w:jc w:val="both"/>
        <w:rPr>
          <w:rFonts w:hint="eastAsia" w:ascii="黑体"/>
          <w:b w:val="0"/>
          <w:bCs w:val="0"/>
          <w:sz w:val="21"/>
          <w:szCs w:val="21"/>
          <w:highlight w:val="yellow"/>
        </w:rPr>
      </w:pPr>
      <w:bookmarkStart w:id="6" w:name="作者简介要素说明："/>
      <w:r>
        <w:rPr>
          <w:rFonts w:hint="eastAsia" w:ascii="黑体"/>
          <w:b w:val="0"/>
          <w:bCs w:val="0"/>
          <w:sz w:val="21"/>
          <w:szCs w:val="21"/>
          <w:highlight w:val="yellow"/>
        </w:rPr>
        <w:t>★作者简介要素说明：</w:t>
      </w:r>
    </w:p>
    <w:bookmarkEnd w:id="6"/>
    <w:p w14:paraId="543C651F">
      <w:pPr>
        <w:ind w:firstLine="360"/>
        <w:rPr>
          <w:rFonts w:hint="eastAsia"/>
        </w:rPr>
      </w:pPr>
      <w:commentRangeStart w:id="17"/>
      <w:r>
        <w:rPr>
          <w:rFonts w:hint="eastAsia"/>
        </w:rPr>
        <w:t>基金项目</w:t>
      </w:r>
      <w:commentRangeEnd w:id="17"/>
      <w:r>
        <w:rPr>
          <w:rStyle w:val="27"/>
          <w:rFonts w:hint="eastAsia"/>
          <w:sz w:val="18"/>
          <w:szCs w:val="24"/>
        </w:rPr>
        <w:commentReference w:id="17"/>
      </w:r>
      <w:r>
        <w:rPr>
          <w:rFonts w:hint="eastAsia"/>
        </w:rPr>
        <w:t>：如国家自然科学基金资助项目（******）；国家863计划项目（*****）；广东省自然科学基金资助项目（*****）。</w:t>
      </w:r>
    </w:p>
    <w:p w14:paraId="2C8934A7">
      <w:pPr>
        <w:ind w:firstLine="360"/>
        <w:rPr>
          <w:rFonts w:hint="eastAsia"/>
        </w:rPr>
      </w:pPr>
      <w:commentRangeStart w:id="18"/>
      <w:r>
        <w:rPr>
          <w:rFonts w:hint="eastAsia"/>
        </w:rPr>
        <w:t>第1作者</w:t>
      </w:r>
      <w:commentRangeEnd w:id="18"/>
      <w:r>
        <w:rPr>
          <w:rStyle w:val="27"/>
          <w:rFonts w:hint="eastAsia"/>
          <w:sz w:val="18"/>
          <w:szCs w:val="24"/>
        </w:rPr>
        <w:commentReference w:id="18"/>
      </w:r>
      <w:r>
        <w:rPr>
          <w:rFonts w:hint="eastAsia"/>
        </w:rPr>
        <w:t>(出生年-)，性别，</w:t>
      </w:r>
      <w:commentRangeStart w:id="19"/>
      <w:r>
        <w:rPr>
          <w:rFonts w:hint="eastAsia"/>
        </w:rPr>
        <w:t>籍贯</w:t>
      </w:r>
      <w:commentRangeEnd w:id="19"/>
      <w:r>
        <w:rPr>
          <w:rStyle w:val="27"/>
          <w:rFonts w:hint="eastAsia"/>
          <w:sz w:val="18"/>
          <w:szCs w:val="24"/>
        </w:rPr>
        <w:commentReference w:id="19"/>
      </w:r>
      <w:r>
        <w:rPr>
          <w:rFonts w:hint="eastAsia"/>
        </w:rPr>
        <w:t>，</w:t>
      </w:r>
      <w:commentRangeStart w:id="20"/>
      <w:r>
        <w:rPr>
          <w:rFonts w:hint="eastAsia"/>
        </w:rPr>
        <w:t>职称</w:t>
      </w:r>
      <w:commentRangeEnd w:id="20"/>
      <w:r>
        <w:rPr>
          <w:rStyle w:val="27"/>
          <w:rFonts w:hint="eastAsia"/>
          <w:sz w:val="18"/>
          <w:szCs w:val="24"/>
        </w:rPr>
        <w:commentReference w:id="20"/>
      </w:r>
      <w:r>
        <w:rPr>
          <w:rFonts w:hint="eastAsia"/>
        </w:rPr>
        <w:t>，</w:t>
      </w:r>
      <w:commentRangeStart w:id="21"/>
      <w:r>
        <w:rPr>
          <w:rFonts w:hint="eastAsia"/>
        </w:rPr>
        <w:t>学历</w:t>
      </w:r>
      <w:commentRangeEnd w:id="21"/>
      <w:r>
        <w:rPr>
          <w:rStyle w:val="27"/>
          <w:rFonts w:hint="eastAsia"/>
          <w:sz w:val="18"/>
          <w:szCs w:val="24"/>
        </w:rPr>
        <w:commentReference w:id="21"/>
      </w:r>
      <w:r>
        <w:rPr>
          <w:rFonts w:hint="eastAsia"/>
        </w:rPr>
        <w:t>，</w:t>
      </w:r>
      <w:commentRangeStart w:id="22"/>
      <w:r>
        <w:rPr>
          <w:rFonts w:hint="eastAsia"/>
        </w:rPr>
        <w:t>是否CCF会员</w:t>
      </w:r>
      <w:commentRangeEnd w:id="22"/>
      <w:r>
        <w:rPr>
          <w:rStyle w:val="27"/>
          <w:rFonts w:hint="eastAsia"/>
          <w:sz w:val="18"/>
          <w:szCs w:val="24"/>
        </w:rPr>
        <w:commentReference w:id="22"/>
      </w:r>
      <w:r>
        <w:rPr>
          <w:rFonts w:hint="eastAsia"/>
        </w:rPr>
        <w:t>，主要研究方向：</w:t>
      </w:r>
      <w:commentRangeStart w:id="23"/>
      <w:r>
        <w:rPr>
          <w:rFonts w:hint="eastAsia"/>
        </w:rPr>
        <w:t>*****、*****</w:t>
      </w:r>
      <w:commentRangeEnd w:id="23"/>
      <w:r>
        <w:rPr>
          <w:rStyle w:val="27"/>
          <w:rFonts w:hint="eastAsia"/>
          <w:sz w:val="18"/>
          <w:szCs w:val="24"/>
        </w:rPr>
        <w:commentReference w:id="23"/>
      </w:r>
      <w:r>
        <w:rPr>
          <w:rFonts w:hint="eastAsia"/>
        </w:rPr>
        <w:t>；其他作者需全部依次列出。</w:t>
      </w:r>
    </w:p>
    <w:p w14:paraId="14DEAE99">
      <w:pPr>
        <w:ind w:firstLine="360"/>
        <w:rPr>
          <w:rFonts w:hint="eastAsia"/>
          <w:u w:val="single"/>
        </w:rPr>
      </w:pPr>
      <w:commentRangeStart w:id="24"/>
      <w:r>
        <w:rPr>
          <w:rFonts w:hint="eastAsia"/>
        </w:rPr>
        <w:t>本文有任何疑问请联系作者：</w:t>
      </w:r>
      <w:r>
        <w:rPr>
          <w:rFonts w:hint="eastAsia"/>
          <w:u w:val="single"/>
        </w:rPr>
        <w:t xml:space="preserve">      ，手机号是：     ，邮箱是         。</w:t>
      </w:r>
      <w:commentRangeEnd w:id="24"/>
      <w:r>
        <w:rPr>
          <w:rStyle w:val="27"/>
          <w:rFonts w:hint="eastAsia"/>
          <w:sz w:val="18"/>
          <w:szCs w:val="24"/>
          <w:u w:val="single"/>
        </w:rPr>
        <w:commentReference w:id="24"/>
      </w:r>
    </w:p>
    <w:p w14:paraId="0FC70CCE">
      <w:pPr>
        <w:pStyle w:val="16"/>
        <w:jc w:val="both"/>
        <w:rPr>
          <w:rFonts w:hint="eastAsia" w:ascii="黑体"/>
          <w:b w:val="0"/>
          <w:bCs w:val="0"/>
          <w:sz w:val="21"/>
          <w:szCs w:val="21"/>
          <w:highlight w:val="yellow"/>
        </w:rPr>
      </w:pPr>
      <w:bookmarkStart w:id="7" w:name="其他格式修改要求详细说明："/>
      <w:r>
        <w:rPr>
          <w:rFonts w:hint="eastAsia" w:ascii="黑体"/>
          <w:b w:val="0"/>
          <w:bCs w:val="0"/>
          <w:sz w:val="21"/>
          <w:szCs w:val="21"/>
          <w:highlight w:val="yellow"/>
        </w:rPr>
        <w:t>★其他格式修改要求详细说明：</w:t>
      </w:r>
    </w:p>
    <w:bookmarkEnd w:id="7"/>
    <w:p w14:paraId="7F45DC80">
      <w:pPr>
        <w:ind w:firstLine="360"/>
        <w:rPr>
          <w:rFonts w:hint="eastAsia"/>
        </w:rPr>
      </w:pPr>
      <w:r>
        <w:rPr>
          <w:rFonts w:hint="eastAsia"/>
        </w:rPr>
        <w:t xml:space="preserve">★定理、定义、引理、性质、推论、公式、图片、表格分别按全文的自然顺序编号。如： </w:t>
      </w:r>
    </w:p>
    <w:p w14:paraId="56D6930E">
      <w:pPr>
        <w:pStyle w:val="85"/>
        <w:ind w:firstLine="361"/>
        <w:rPr>
          <w:rFonts w:hint="eastAsia"/>
        </w:rPr>
      </w:pPr>
      <w:commentRangeStart w:id="25"/>
      <w:r>
        <w:rPr>
          <w:rFonts w:hint="eastAsia"/>
          <w:b/>
        </w:rPr>
        <w:t>定理1</w:t>
      </w:r>
      <w:commentRangeEnd w:id="25"/>
      <w:r>
        <w:rPr>
          <w:rStyle w:val="27"/>
          <w:rFonts w:hint="eastAsia"/>
          <w:b/>
          <w:sz w:val="18"/>
          <w:szCs w:val="24"/>
        </w:rPr>
        <w:commentReference w:id="25"/>
      </w:r>
      <w:r>
        <w:rPr>
          <w:rFonts w:hint="eastAsia"/>
          <w:b/>
        </w:rPr>
        <w:t>，定理2</w:t>
      </w:r>
      <w:r>
        <w:rPr>
          <w:rFonts w:hint="eastAsia"/>
        </w:rPr>
        <w:t>……</w:t>
      </w:r>
    </w:p>
    <w:p w14:paraId="6415FFC3">
      <w:pPr>
        <w:pStyle w:val="85"/>
        <w:ind w:firstLine="361"/>
        <w:rPr>
          <w:rFonts w:hint="eastAsia"/>
        </w:rPr>
      </w:pPr>
      <w:r>
        <w:rPr>
          <w:rFonts w:hint="eastAsia"/>
          <w:b/>
        </w:rPr>
        <w:t>定义1，定义2</w:t>
      </w:r>
      <w:r>
        <w:rPr>
          <w:rFonts w:hint="eastAsia"/>
        </w:rPr>
        <w:t>……</w:t>
      </w:r>
    </w:p>
    <w:p w14:paraId="07062A95">
      <w:pPr>
        <w:pStyle w:val="87"/>
        <w:ind w:firstLine="361"/>
        <w:rPr>
          <w:rFonts w:hint="eastAsia"/>
        </w:rPr>
      </w:pPr>
      <w:r>
        <w:rPr>
          <w:rFonts w:hint="eastAsia"/>
          <w:b/>
        </w:rPr>
        <w:t>结论1，结论2</w:t>
      </w:r>
      <w:r>
        <w:rPr>
          <w:rFonts w:hint="eastAsia"/>
        </w:rPr>
        <w:t>……</w:t>
      </w:r>
    </w:p>
    <w:p w14:paraId="1878AA16">
      <w:pPr>
        <w:ind w:firstLine="360"/>
        <w:rPr>
          <w:b/>
        </w:rPr>
      </w:pPr>
      <w:r>
        <w:rPr>
          <w:rFonts w:hint="eastAsia"/>
        </w:rPr>
        <w:t>图1，图2，……所有图必须要有图题，图中的子图(a)(b)……等也必须标注图题。</w:t>
      </w:r>
      <w:r>
        <w:rPr>
          <w:rFonts w:hint="eastAsia"/>
          <w:b/>
        </w:rPr>
        <w:t>除彩色图像处理外，不使用彩色区分（目前是黑白印刷）；文章中所有插图请用矢量图格式，即能够编辑图中的文字与线条(.emf,.wmf)。图请随文，不要将图或图序、图题放到文本框、表格中，图形格式采用</w:t>
      </w:r>
      <w:r>
        <w:rPr>
          <w:rFonts w:hint="eastAsia"/>
          <w:b/>
          <w:highlight w:val="yellow"/>
        </w:rPr>
        <w:t>“嵌入型”</w:t>
      </w:r>
      <w:r>
        <w:rPr>
          <w:rFonts w:hint="eastAsia"/>
          <w:b/>
        </w:rPr>
        <w:t>。</w:t>
      </w:r>
    </w:p>
    <w:p w14:paraId="078E3E92">
      <w:pPr>
        <w:widowControl w:val="0"/>
        <w:numPr>
          <w:ilvl w:val="0"/>
          <w:numId w:val="6"/>
        </w:numPr>
        <w:spacing w:line="240" w:lineRule="auto"/>
        <w:ind w:firstLineChars="0"/>
        <w:rPr>
          <w:b/>
        </w:rPr>
      </w:pPr>
      <w:r>
        <w:rPr>
          <w:rFonts w:hint="eastAsia"/>
          <w:bCs/>
          <w:szCs w:val="18"/>
        </w:rPr>
        <w:t>图片通过任何方式都不能转成矢量图，即最初导出结果图时就应该选择矢量图的格式。矢量图中的文字应该保持为可编辑文本，如果转为曲线就无法处理了。</w:t>
      </w:r>
    </w:p>
    <w:p w14:paraId="0B3C71F3">
      <w:pPr>
        <w:widowControl w:val="0"/>
        <w:numPr>
          <w:ilvl w:val="0"/>
          <w:numId w:val="6"/>
        </w:numPr>
        <w:spacing w:line="276" w:lineRule="auto"/>
        <w:ind w:firstLineChars="0"/>
        <w:rPr>
          <w:bCs/>
          <w:szCs w:val="18"/>
        </w:rPr>
      </w:pPr>
      <w:bookmarkStart w:id="8" w:name="_Hlk83734926"/>
      <w:r>
        <w:rPr>
          <w:rFonts w:hint="eastAsia"/>
          <w:bCs/>
          <w:szCs w:val="18"/>
        </w:rPr>
        <w:t>Matlab等软件可以导出.emf或.wmf格式矢量图，部分软件能导出.</w:t>
      </w:r>
      <w:r>
        <w:rPr>
          <w:bCs/>
          <w:szCs w:val="18"/>
        </w:rPr>
        <w:t>svg</w:t>
      </w:r>
      <w:r>
        <w:rPr>
          <w:rFonts w:hint="eastAsia"/>
          <w:bCs/>
          <w:szCs w:val="18"/>
        </w:rPr>
        <w:t>格式矢量图，有时这些格式仍可能有无法使用的情况，所以软件如可导出多种矢量图格式时，请同时提供，方便后期处理。</w:t>
      </w:r>
    </w:p>
    <w:p w14:paraId="36CE5EA1">
      <w:pPr>
        <w:widowControl w:val="0"/>
        <w:numPr>
          <w:ilvl w:val="0"/>
          <w:numId w:val="6"/>
        </w:numPr>
        <w:spacing w:line="276" w:lineRule="auto"/>
        <w:ind w:firstLineChars="0"/>
        <w:rPr>
          <w:bCs/>
          <w:szCs w:val="18"/>
        </w:rPr>
      </w:pPr>
      <w:bookmarkStart w:id="9" w:name="_Hlk83543851"/>
      <w:r>
        <w:rPr>
          <w:rFonts w:hint="eastAsia"/>
          <w:bCs/>
          <w:szCs w:val="18"/>
        </w:rPr>
        <w:t>普通流程图请使用简单框架图，不要加底色、灰度或阴影等效果；实验结果的曲线图、柱状图可保持彩色，但请理解期刊目前只有黑白印刷；曲线多的时候尽量都用实线，不要使用三维图，方便后期调整。</w:t>
      </w:r>
    </w:p>
    <w:bookmarkEnd w:id="9"/>
    <w:p w14:paraId="796DA66A">
      <w:pPr>
        <w:widowControl w:val="0"/>
        <w:numPr>
          <w:ilvl w:val="0"/>
          <w:numId w:val="6"/>
        </w:numPr>
        <w:spacing w:line="276" w:lineRule="auto"/>
        <w:ind w:firstLineChars="0"/>
        <w:rPr>
          <w:bCs/>
          <w:szCs w:val="18"/>
        </w:rPr>
      </w:pPr>
      <w:r>
        <w:rPr>
          <w:bCs/>
          <w:szCs w:val="18"/>
        </w:rPr>
        <w:t>W</w:t>
      </w:r>
      <w:r>
        <w:rPr>
          <w:rFonts w:hint="eastAsia"/>
          <w:bCs/>
          <w:szCs w:val="18"/>
        </w:rPr>
        <w:t>ord制作的图提供</w:t>
      </w:r>
      <w:r>
        <w:rPr>
          <w:bCs/>
          <w:szCs w:val="18"/>
        </w:rPr>
        <w:t>W</w:t>
      </w:r>
      <w:r>
        <w:rPr>
          <w:rFonts w:hint="eastAsia"/>
          <w:bCs/>
          <w:szCs w:val="18"/>
        </w:rPr>
        <w:t>ord文档，</w:t>
      </w:r>
      <w:r>
        <w:rPr>
          <w:bCs/>
          <w:szCs w:val="18"/>
        </w:rPr>
        <w:t>V</w:t>
      </w:r>
      <w:r>
        <w:rPr>
          <w:rFonts w:hint="eastAsia"/>
          <w:bCs/>
          <w:szCs w:val="18"/>
        </w:rPr>
        <w:t>isio或P</w:t>
      </w:r>
      <w:r>
        <w:rPr>
          <w:bCs/>
          <w:szCs w:val="18"/>
        </w:rPr>
        <w:t>PT</w:t>
      </w:r>
      <w:r>
        <w:rPr>
          <w:rFonts w:hint="eastAsia"/>
          <w:bCs/>
          <w:szCs w:val="18"/>
        </w:rPr>
        <w:t>制作的则提供相应的</w:t>
      </w:r>
      <w:r>
        <w:rPr>
          <w:bCs/>
          <w:szCs w:val="18"/>
        </w:rPr>
        <w:t>Visio</w:t>
      </w:r>
      <w:r>
        <w:rPr>
          <w:rFonts w:hint="eastAsia"/>
          <w:bCs/>
          <w:szCs w:val="18"/>
        </w:rPr>
        <w:t>与P</w:t>
      </w:r>
      <w:r>
        <w:rPr>
          <w:bCs/>
          <w:szCs w:val="18"/>
        </w:rPr>
        <w:t>PT</w:t>
      </w:r>
      <w:r>
        <w:rPr>
          <w:rFonts w:hint="eastAsia"/>
          <w:bCs/>
          <w:szCs w:val="18"/>
        </w:rPr>
        <w:t>文档（不要把V</w:t>
      </w:r>
      <w:r>
        <w:rPr>
          <w:bCs/>
          <w:szCs w:val="18"/>
        </w:rPr>
        <w:t>isio</w:t>
      </w:r>
      <w:r>
        <w:rPr>
          <w:rFonts w:hint="eastAsia"/>
          <w:bCs/>
          <w:szCs w:val="18"/>
        </w:rPr>
        <w:t>、P</w:t>
      </w:r>
      <w:r>
        <w:rPr>
          <w:bCs/>
          <w:szCs w:val="18"/>
        </w:rPr>
        <w:t>PT</w:t>
      </w:r>
      <w:r>
        <w:rPr>
          <w:rFonts w:hint="eastAsia"/>
          <w:bCs/>
          <w:szCs w:val="18"/>
        </w:rPr>
        <w:t>图插入</w:t>
      </w:r>
      <w:r>
        <w:rPr>
          <w:bCs/>
          <w:szCs w:val="18"/>
        </w:rPr>
        <w:t>Word</w:t>
      </w:r>
      <w:r>
        <w:rPr>
          <w:rFonts w:hint="eastAsia"/>
          <w:bCs/>
          <w:szCs w:val="18"/>
        </w:rPr>
        <w:t>）。</w:t>
      </w:r>
    </w:p>
    <w:p w14:paraId="4A48D5E8">
      <w:pPr>
        <w:widowControl w:val="0"/>
        <w:numPr>
          <w:ilvl w:val="0"/>
          <w:numId w:val="6"/>
        </w:numPr>
        <w:spacing w:line="276" w:lineRule="auto"/>
        <w:ind w:firstLineChars="0"/>
        <w:rPr>
          <w:bCs/>
          <w:szCs w:val="18"/>
        </w:rPr>
      </w:pPr>
      <w:r>
        <w:rPr>
          <w:bCs/>
          <w:szCs w:val="18"/>
        </w:rPr>
        <w:t>E</w:t>
      </w:r>
      <w:r>
        <w:rPr>
          <w:rFonts w:hint="eastAsia"/>
          <w:bCs/>
          <w:szCs w:val="18"/>
        </w:rPr>
        <w:t>xcel图表需提供相应的excel数据表格并在表格中生成相应的图，注意图表中的所有线条只能用0</w:t>
      </w:r>
      <w:r>
        <w:rPr>
          <w:bCs/>
          <w:szCs w:val="18"/>
        </w:rPr>
        <w:t>.25</w:t>
      </w:r>
      <w:r>
        <w:rPr>
          <w:rFonts w:hint="eastAsia"/>
          <w:bCs/>
          <w:szCs w:val="18"/>
        </w:rPr>
        <w:t>磅。</w:t>
      </w:r>
    </w:p>
    <w:p w14:paraId="614DA934">
      <w:pPr>
        <w:widowControl w:val="0"/>
        <w:numPr>
          <w:ilvl w:val="0"/>
          <w:numId w:val="6"/>
        </w:numPr>
        <w:spacing w:line="276" w:lineRule="auto"/>
        <w:ind w:firstLineChars="0"/>
        <w:rPr>
          <w:bCs/>
          <w:szCs w:val="18"/>
        </w:rPr>
      </w:pPr>
      <w:r>
        <w:rPr>
          <w:rFonts w:hint="eastAsia"/>
          <w:bCs/>
          <w:szCs w:val="18"/>
        </w:rPr>
        <w:t>图像处理等的结果图则用清晰的屏幕拷贝图。</w:t>
      </w:r>
    </w:p>
    <w:bookmarkEnd w:id="8"/>
    <w:p w14:paraId="1D26CF2A">
      <w:pPr>
        <w:ind w:firstLine="0" w:firstLineChars="0"/>
        <w:rPr>
          <w:rFonts w:hint="eastAsia"/>
        </w:rPr>
      </w:pPr>
    </w:p>
    <w:p w14:paraId="1BAC7D86">
      <w:pPr>
        <w:ind w:firstLine="0" w:firstLineChars="0"/>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p>
    <w:p w14:paraId="4615A10E">
      <w:pPr>
        <w:tabs>
          <w:tab w:val="right" w:pos="4678"/>
        </w:tabs>
        <w:ind w:firstLine="0" w:firstLineChars="0"/>
        <w:rPr>
          <w:rFonts w:hint="eastAsia"/>
        </w:rPr>
      </w:pPr>
      <w:commentRangeStart w:id="26"/>
      <w:r>
        <w:rPr>
          <w:rFonts w:hint="eastAsia"/>
        </w:rPr>
        <w:drawing>
          <wp:inline distT="0" distB="0" distL="114300" distR="114300">
            <wp:extent cx="6232525" cy="1467485"/>
            <wp:effectExtent l="0" t="0" r="15875" b="5715"/>
            <wp:docPr id="3" name="图片 4" descr="h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h206"/>
                    <pic:cNvPicPr>
                      <a:picLocks noChangeAspect="1"/>
                    </pic:cNvPicPr>
                  </pic:nvPicPr>
                  <pic:blipFill>
                    <a:blip r:embed="rId18"/>
                    <a:stretch>
                      <a:fillRect/>
                    </a:stretch>
                  </pic:blipFill>
                  <pic:spPr>
                    <a:xfrm>
                      <a:off x="0" y="0"/>
                      <a:ext cx="6232525" cy="1467485"/>
                    </a:xfrm>
                    <a:prstGeom prst="rect">
                      <a:avLst/>
                    </a:prstGeom>
                    <a:noFill/>
                    <a:ln>
                      <a:noFill/>
                    </a:ln>
                  </pic:spPr>
                </pic:pic>
              </a:graphicData>
            </a:graphic>
          </wp:inline>
        </w:drawing>
      </w:r>
      <w:commentRangeEnd w:id="26"/>
      <w:r>
        <w:rPr>
          <w:rStyle w:val="27"/>
          <w:rFonts w:hint="eastAsia"/>
          <w:sz w:val="18"/>
          <w:szCs w:val="24"/>
        </w:rPr>
        <w:commentReference w:id="26"/>
      </w:r>
    </w:p>
    <w:p w14:paraId="78BFA9E8">
      <w:pPr>
        <w:pStyle w:val="84"/>
        <w:numPr>
          <w:ilvl w:val="0"/>
          <w:numId w:val="7"/>
        </w:numPr>
        <w:ind w:left="0" w:firstLine="6" w:firstLineChars="0"/>
        <w:rPr>
          <w:rFonts w:hint="eastAsia"/>
          <w:color w:val="auto"/>
        </w:rPr>
      </w:pPr>
      <w:commentRangeStart w:id="27"/>
      <w:r>
        <w:rPr>
          <w:rFonts w:hint="eastAsia"/>
          <w:color w:val="auto"/>
        </w:rPr>
        <w:t>三种网络的消息交付率比较</w:t>
      </w:r>
      <w:commentRangeEnd w:id="27"/>
      <w:r>
        <w:rPr>
          <w:rStyle w:val="27"/>
          <w:rFonts w:hint="eastAsia"/>
          <w:color w:val="auto"/>
          <w:sz w:val="18"/>
          <w:szCs w:val="24"/>
        </w:rPr>
        <w:commentReference w:id="27"/>
      </w:r>
    </w:p>
    <w:p w14:paraId="2787C64D">
      <w:pPr>
        <w:pStyle w:val="84"/>
        <w:numPr>
          <w:ilvl w:val="0"/>
          <w:numId w:val="8"/>
        </w:numPr>
        <w:ind w:left="0" w:firstLine="6" w:firstLineChars="0"/>
        <w:rPr>
          <w:rFonts w:hint="eastAsia"/>
          <w:color w:val="auto"/>
        </w:rPr>
      </w:pPr>
      <w:r>
        <w:rPr>
          <w:color w:val="auto"/>
        </w:rPr>
        <w:t xml:space="preserve">Comparison of message delivery rates of </w:t>
      </w:r>
      <w:r>
        <w:rPr>
          <w:rFonts w:hint="eastAsia"/>
          <w:color w:val="auto"/>
        </w:rPr>
        <w:t>three</w:t>
      </w:r>
      <w:r>
        <w:rPr>
          <w:color w:val="auto"/>
        </w:rPr>
        <w:t xml:space="preserve"> network</w:t>
      </w:r>
    </w:p>
    <w:p w14:paraId="736C2F2E">
      <w:pPr>
        <w:pStyle w:val="84"/>
        <w:numPr>
          <w:ilvl w:val="0"/>
          <w:numId w:val="8"/>
        </w:numPr>
        <w:ind w:left="0" w:firstLine="6" w:firstLineChars="0"/>
        <w:rPr>
          <w:color w:val="auto"/>
        </w:rPr>
        <w:sectPr>
          <w:footerReference r:id="rId14"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p>
    <w:p w14:paraId="744CF311">
      <w:pPr>
        <w:tabs>
          <w:tab w:val="right" w:pos="4678"/>
        </w:tabs>
        <w:ind w:firstLine="260"/>
        <w:rPr>
          <w:rFonts w:hint="eastAsia"/>
          <w:sz w:val="13"/>
        </w:rPr>
      </w:pPr>
    </w:p>
    <w:p w14:paraId="66F7856A">
      <w:pPr>
        <w:tabs>
          <w:tab w:val="right" w:pos="4678"/>
        </w:tabs>
        <w:ind w:firstLine="360"/>
        <w:rPr>
          <w:b/>
        </w:rPr>
      </w:pPr>
      <w:r>
        <w:rPr>
          <w:rFonts w:hint="eastAsia"/>
        </w:rPr>
        <w:t>表1，表2，……所有表格必须要有表题，项目栏必须写明该栏的名称，即要能反映表身中该栏信息的特征或属性；表格必须由Word自带表格工具编辑，不绘制成图；</w:t>
      </w:r>
      <w:r>
        <w:rPr>
          <w:rFonts w:hint="eastAsia"/>
          <w:b/>
        </w:rPr>
        <w:t>按三线表的样式来排，但在word文档中为使项目更清晰，请显示所有的表格框线。举例如表1、表2所示。</w:t>
      </w:r>
    </w:p>
    <w:p w14:paraId="37E40F99">
      <w:pPr>
        <w:pStyle w:val="84"/>
        <w:numPr>
          <w:ilvl w:val="0"/>
          <w:numId w:val="9"/>
        </w:numPr>
        <w:ind w:firstLineChars="0"/>
        <w:rPr>
          <w:rFonts w:hint="eastAsia"/>
          <w:color w:val="auto"/>
        </w:rPr>
      </w:pPr>
      <w:commentRangeStart w:id="28"/>
      <w:r>
        <w:rPr>
          <w:color w:val="auto"/>
        </w:rPr>
        <w:t>实验中使用的UCI数据集</w:t>
      </w:r>
      <w:commentRangeEnd w:id="28"/>
      <w:r>
        <w:rPr>
          <w:rStyle w:val="27"/>
          <w:rFonts w:hint="eastAsia"/>
          <w:color w:val="auto"/>
          <w:sz w:val="18"/>
          <w:szCs w:val="24"/>
        </w:rPr>
        <w:commentReference w:id="28"/>
      </w:r>
    </w:p>
    <w:p w14:paraId="06A93568">
      <w:pPr>
        <w:pStyle w:val="84"/>
        <w:numPr>
          <w:ilvl w:val="0"/>
          <w:numId w:val="10"/>
        </w:numPr>
        <w:ind w:firstLineChars="0"/>
        <w:rPr>
          <w:color w:val="auto"/>
        </w:rPr>
      </w:pPr>
      <w:r>
        <w:rPr>
          <w:color w:val="auto"/>
        </w:rPr>
        <w:t>UCI dataset used in the experiment</w:t>
      </w:r>
    </w:p>
    <w:tbl>
      <w:tblPr>
        <w:tblStyle w:val="18"/>
        <w:tblW w:w="5000" w:type="pct"/>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17" w:type="dxa"/>
          <w:left w:w="57" w:type="dxa"/>
          <w:bottom w:w="11" w:type="dxa"/>
          <w:right w:w="57" w:type="dxa"/>
        </w:tblCellMar>
      </w:tblPr>
      <w:tblGrid>
        <w:gridCol w:w="1486"/>
        <w:gridCol w:w="695"/>
        <w:gridCol w:w="959"/>
        <w:gridCol w:w="1654"/>
      </w:tblGrid>
      <w:tr w14:paraId="49B23C72">
        <w:trPr>
          <w:wBefore w:w="0" w:type="dxa"/>
          <w:jc w:val="center"/>
        </w:trPr>
        <w:tc>
          <w:tcPr>
            <w:tcW w:w="1550" w:type="pct"/>
            <w:tcBorders>
              <w:bottom w:val="single" w:color="auto" w:sz="2" w:space="0"/>
            </w:tcBorders>
            <w:shd w:val="clear" w:color="auto" w:fill="FFFFFF"/>
            <w:noWrap w:val="0"/>
            <w:vAlign w:val="top"/>
          </w:tcPr>
          <w:p w14:paraId="0884396E">
            <w:pPr>
              <w:ind w:firstLine="0" w:firstLineChars="0"/>
              <w:jc w:val="center"/>
              <w:rPr>
                <w:rFonts w:ascii="宋体" w:hAnsi="宋体"/>
                <w:szCs w:val="18"/>
              </w:rPr>
            </w:pPr>
            <w:r>
              <w:rPr>
                <w:rFonts w:ascii="宋体" w:hAnsi="宋体"/>
                <w:szCs w:val="18"/>
              </w:rPr>
              <w:t>数据集名称</w:t>
            </w:r>
          </w:p>
        </w:tc>
        <w:tc>
          <w:tcPr>
            <w:tcW w:w="725" w:type="pct"/>
            <w:shd w:val="clear" w:color="auto" w:fill="FFFFFF"/>
            <w:noWrap w:val="0"/>
            <w:vAlign w:val="top"/>
          </w:tcPr>
          <w:p w14:paraId="7C617A56">
            <w:pPr>
              <w:ind w:firstLine="0" w:firstLineChars="0"/>
              <w:jc w:val="center"/>
              <w:rPr>
                <w:rFonts w:ascii="宋体" w:hAnsi="宋体"/>
                <w:szCs w:val="18"/>
              </w:rPr>
            </w:pPr>
            <w:r>
              <w:rPr>
                <w:rFonts w:ascii="宋体" w:hAnsi="宋体"/>
                <w:szCs w:val="18"/>
              </w:rPr>
              <w:t>类数</w:t>
            </w:r>
          </w:p>
        </w:tc>
        <w:tc>
          <w:tcPr>
            <w:tcW w:w="1000" w:type="pct"/>
            <w:shd w:val="clear" w:color="auto" w:fill="FFFFFF"/>
            <w:noWrap w:val="0"/>
            <w:vAlign w:val="top"/>
          </w:tcPr>
          <w:p w14:paraId="28396D3E">
            <w:pPr>
              <w:ind w:firstLine="0" w:firstLineChars="0"/>
              <w:jc w:val="center"/>
              <w:rPr>
                <w:rFonts w:ascii="宋体" w:hAnsi="宋体"/>
                <w:szCs w:val="18"/>
              </w:rPr>
            </w:pPr>
            <w:r>
              <w:rPr>
                <w:rFonts w:ascii="宋体" w:hAnsi="宋体"/>
                <w:szCs w:val="18"/>
              </w:rPr>
              <w:t>实例数</w:t>
            </w:r>
          </w:p>
        </w:tc>
        <w:tc>
          <w:tcPr>
            <w:tcW w:w="1725" w:type="pct"/>
            <w:shd w:val="clear" w:color="auto" w:fill="FFFFFF"/>
            <w:noWrap w:val="0"/>
            <w:vAlign w:val="top"/>
          </w:tcPr>
          <w:p w14:paraId="480F2CA4">
            <w:pPr>
              <w:ind w:firstLine="0" w:firstLineChars="0"/>
              <w:jc w:val="center"/>
              <w:rPr>
                <w:rFonts w:ascii="宋体" w:hAnsi="宋体"/>
                <w:szCs w:val="18"/>
              </w:rPr>
            </w:pPr>
            <w:commentRangeStart w:id="29"/>
            <w:r>
              <w:rPr>
                <w:rFonts w:ascii="宋体" w:hAnsi="宋体"/>
                <w:szCs w:val="18"/>
              </w:rPr>
              <w:t>维数</w:t>
            </w:r>
            <w:commentRangeEnd w:id="29"/>
            <w:r>
              <w:rPr>
                <w:rStyle w:val="27"/>
                <w:rFonts w:ascii="宋体" w:hAnsi="宋体"/>
                <w:sz w:val="18"/>
                <w:szCs w:val="18"/>
              </w:rPr>
              <w:commentReference w:id="29"/>
            </w:r>
          </w:p>
        </w:tc>
      </w:tr>
      <w:tr w14:paraId="12F90BAC">
        <w:trPr>
          <w:wBefore w:w="0" w:type="dxa"/>
          <w:jc w:val="center"/>
        </w:trPr>
        <w:tc>
          <w:tcPr>
            <w:tcW w:w="1550" w:type="pct"/>
            <w:shd w:val="clear" w:color="auto" w:fill="FFFFFF"/>
            <w:noWrap w:val="0"/>
            <w:vAlign w:val="top"/>
          </w:tcPr>
          <w:p w14:paraId="09E83CD9">
            <w:pPr>
              <w:ind w:firstLine="0" w:firstLineChars="0"/>
              <w:jc w:val="left"/>
              <w:rPr>
                <w:szCs w:val="18"/>
              </w:rPr>
            </w:pPr>
            <w:r>
              <w:rPr>
                <w:szCs w:val="18"/>
              </w:rPr>
              <w:t>bupa</w:t>
            </w:r>
          </w:p>
        </w:tc>
        <w:tc>
          <w:tcPr>
            <w:tcW w:w="725" w:type="pct"/>
            <w:shd w:val="clear" w:color="auto" w:fill="FFFFFF"/>
            <w:noWrap w:val="0"/>
            <w:vAlign w:val="top"/>
          </w:tcPr>
          <w:p w14:paraId="40A9557B">
            <w:pPr>
              <w:ind w:firstLine="0" w:firstLineChars="0"/>
              <w:jc w:val="center"/>
              <w:rPr>
                <w:szCs w:val="18"/>
              </w:rPr>
            </w:pPr>
            <w:r>
              <w:rPr>
                <w:szCs w:val="18"/>
              </w:rPr>
              <w:t>2</w:t>
            </w:r>
          </w:p>
        </w:tc>
        <w:tc>
          <w:tcPr>
            <w:tcW w:w="1000" w:type="pct"/>
            <w:shd w:val="clear" w:color="auto" w:fill="FFFFFF"/>
            <w:noWrap w:val="0"/>
            <w:vAlign w:val="top"/>
          </w:tcPr>
          <w:p w14:paraId="32027290">
            <w:pPr>
              <w:ind w:firstLine="0" w:firstLineChars="0"/>
              <w:jc w:val="center"/>
              <w:rPr>
                <w:szCs w:val="18"/>
              </w:rPr>
            </w:pPr>
            <w:r>
              <w:rPr>
                <w:szCs w:val="18"/>
              </w:rPr>
              <w:t>345</w:t>
            </w:r>
          </w:p>
        </w:tc>
        <w:tc>
          <w:tcPr>
            <w:tcW w:w="1725" w:type="pct"/>
            <w:shd w:val="clear" w:color="auto" w:fill="FFFFFF"/>
            <w:noWrap w:val="0"/>
            <w:vAlign w:val="top"/>
          </w:tcPr>
          <w:p w14:paraId="2465E1A4">
            <w:pPr>
              <w:ind w:firstLine="0" w:firstLineChars="0"/>
              <w:jc w:val="center"/>
              <w:rPr>
                <w:szCs w:val="18"/>
              </w:rPr>
            </w:pPr>
            <w:r>
              <w:rPr>
                <w:szCs w:val="18"/>
              </w:rPr>
              <w:t>6</w:t>
            </w:r>
          </w:p>
        </w:tc>
      </w:tr>
      <w:tr w14:paraId="0F4344B4">
        <w:trPr>
          <w:wBefore w:w="0" w:type="dxa"/>
          <w:jc w:val="center"/>
        </w:trPr>
        <w:tc>
          <w:tcPr>
            <w:tcW w:w="1550" w:type="pct"/>
            <w:shd w:val="clear" w:color="auto" w:fill="FFFFFF"/>
            <w:noWrap w:val="0"/>
            <w:vAlign w:val="top"/>
          </w:tcPr>
          <w:p w14:paraId="3F04CE90">
            <w:pPr>
              <w:ind w:firstLine="0" w:firstLineChars="0"/>
              <w:jc w:val="left"/>
              <w:rPr>
                <w:szCs w:val="18"/>
              </w:rPr>
            </w:pPr>
            <w:r>
              <w:rPr>
                <w:szCs w:val="18"/>
              </w:rPr>
              <w:t>seeds</w:t>
            </w:r>
          </w:p>
        </w:tc>
        <w:tc>
          <w:tcPr>
            <w:tcW w:w="725" w:type="pct"/>
            <w:shd w:val="clear" w:color="auto" w:fill="FFFFFF"/>
            <w:noWrap w:val="0"/>
            <w:vAlign w:val="top"/>
          </w:tcPr>
          <w:p w14:paraId="24DF9282">
            <w:pPr>
              <w:ind w:firstLine="0" w:firstLineChars="0"/>
              <w:jc w:val="center"/>
              <w:rPr>
                <w:szCs w:val="18"/>
              </w:rPr>
            </w:pPr>
            <w:r>
              <w:rPr>
                <w:szCs w:val="18"/>
              </w:rPr>
              <w:t>3</w:t>
            </w:r>
          </w:p>
        </w:tc>
        <w:tc>
          <w:tcPr>
            <w:tcW w:w="1000" w:type="pct"/>
            <w:shd w:val="clear" w:color="auto" w:fill="FFFFFF"/>
            <w:noWrap w:val="0"/>
            <w:vAlign w:val="top"/>
          </w:tcPr>
          <w:p w14:paraId="2835E94E">
            <w:pPr>
              <w:ind w:firstLine="0" w:firstLineChars="0"/>
              <w:jc w:val="center"/>
              <w:rPr>
                <w:szCs w:val="18"/>
              </w:rPr>
            </w:pPr>
            <w:r>
              <w:rPr>
                <w:szCs w:val="18"/>
              </w:rPr>
              <w:t>210</w:t>
            </w:r>
          </w:p>
        </w:tc>
        <w:tc>
          <w:tcPr>
            <w:tcW w:w="1725" w:type="pct"/>
            <w:shd w:val="clear" w:color="auto" w:fill="FFFFFF"/>
            <w:noWrap w:val="0"/>
            <w:vAlign w:val="top"/>
          </w:tcPr>
          <w:p w14:paraId="7750DE70">
            <w:pPr>
              <w:ind w:firstLine="0" w:firstLineChars="0"/>
              <w:jc w:val="center"/>
              <w:rPr>
                <w:szCs w:val="18"/>
              </w:rPr>
            </w:pPr>
            <w:r>
              <w:rPr>
                <w:szCs w:val="18"/>
              </w:rPr>
              <w:t>7</w:t>
            </w:r>
          </w:p>
        </w:tc>
      </w:tr>
      <w:tr w14:paraId="5C0CB517">
        <w:trPr>
          <w:wBefore w:w="0" w:type="dxa"/>
          <w:jc w:val="center"/>
        </w:trPr>
        <w:tc>
          <w:tcPr>
            <w:tcW w:w="1550" w:type="pct"/>
            <w:shd w:val="clear" w:color="auto" w:fill="FFFFFF"/>
            <w:noWrap w:val="0"/>
            <w:vAlign w:val="top"/>
          </w:tcPr>
          <w:p w14:paraId="12067F60">
            <w:pPr>
              <w:ind w:firstLine="0" w:firstLineChars="0"/>
              <w:jc w:val="left"/>
              <w:rPr>
                <w:szCs w:val="18"/>
              </w:rPr>
            </w:pPr>
            <w:r>
              <w:rPr>
                <w:szCs w:val="18"/>
              </w:rPr>
              <w:t>ecoli8</w:t>
            </w:r>
          </w:p>
        </w:tc>
        <w:tc>
          <w:tcPr>
            <w:tcW w:w="725" w:type="pct"/>
            <w:shd w:val="clear" w:color="auto" w:fill="FFFFFF"/>
            <w:noWrap w:val="0"/>
            <w:vAlign w:val="top"/>
          </w:tcPr>
          <w:p w14:paraId="47FCB5FE">
            <w:pPr>
              <w:ind w:firstLine="0" w:firstLineChars="0"/>
              <w:jc w:val="center"/>
              <w:rPr>
                <w:szCs w:val="18"/>
              </w:rPr>
            </w:pPr>
            <w:r>
              <w:rPr>
                <w:szCs w:val="18"/>
              </w:rPr>
              <w:t>8</w:t>
            </w:r>
          </w:p>
        </w:tc>
        <w:tc>
          <w:tcPr>
            <w:tcW w:w="1000" w:type="pct"/>
            <w:shd w:val="clear" w:color="auto" w:fill="FFFFFF"/>
            <w:noWrap w:val="0"/>
            <w:vAlign w:val="top"/>
          </w:tcPr>
          <w:p w14:paraId="3B1D9DF6">
            <w:pPr>
              <w:ind w:firstLine="0" w:firstLineChars="0"/>
              <w:jc w:val="center"/>
              <w:rPr>
                <w:szCs w:val="18"/>
              </w:rPr>
            </w:pPr>
            <w:r>
              <w:rPr>
                <w:szCs w:val="18"/>
              </w:rPr>
              <w:t>336</w:t>
            </w:r>
          </w:p>
        </w:tc>
        <w:tc>
          <w:tcPr>
            <w:tcW w:w="1725" w:type="pct"/>
            <w:shd w:val="clear" w:color="auto" w:fill="FFFFFF"/>
            <w:noWrap w:val="0"/>
            <w:vAlign w:val="top"/>
          </w:tcPr>
          <w:p w14:paraId="57ADE8C1">
            <w:pPr>
              <w:ind w:firstLine="0" w:firstLineChars="0"/>
              <w:jc w:val="center"/>
              <w:rPr>
                <w:szCs w:val="18"/>
              </w:rPr>
            </w:pPr>
            <w:r>
              <w:rPr>
                <w:szCs w:val="18"/>
              </w:rPr>
              <w:t>7</w:t>
            </w:r>
          </w:p>
        </w:tc>
      </w:tr>
      <w:tr w14:paraId="77F71830">
        <w:trPr>
          <w:wBefore w:w="0" w:type="dxa"/>
          <w:jc w:val="center"/>
        </w:trPr>
        <w:tc>
          <w:tcPr>
            <w:tcW w:w="1550" w:type="pct"/>
            <w:shd w:val="clear" w:color="auto" w:fill="FFFFFF"/>
            <w:noWrap w:val="0"/>
            <w:vAlign w:val="top"/>
          </w:tcPr>
          <w:p w14:paraId="4C434C8C">
            <w:pPr>
              <w:ind w:firstLine="0" w:firstLineChars="0"/>
              <w:jc w:val="left"/>
              <w:rPr>
                <w:szCs w:val="18"/>
              </w:rPr>
            </w:pPr>
            <w:r>
              <w:rPr>
                <w:szCs w:val="18"/>
              </w:rPr>
              <w:t>yeast</w:t>
            </w:r>
          </w:p>
        </w:tc>
        <w:tc>
          <w:tcPr>
            <w:tcW w:w="725" w:type="pct"/>
            <w:shd w:val="clear" w:color="auto" w:fill="FFFFFF"/>
            <w:noWrap w:val="0"/>
            <w:vAlign w:val="top"/>
          </w:tcPr>
          <w:p w14:paraId="3BD749B2">
            <w:pPr>
              <w:ind w:firstLine="0" w:firstLineChars="0"/>
              <w:jc w:val="center"/>
              <w:rPr>
                <w:szCs w:val="18"/>
              </w:rPr>
            </w:pPr>
            <w:r>
              <w:rPr>
                <w:szCs w:val="18"/>
              </w:rPr>
              <w:t>10</w:t>
            </w:r>
          </w:p>
        </w:tc>
        <w:tc>
          <w:tcPr>
            <w:tcW w:w="1000" w:type="pct"/>
            <w:shd w:val="clear" w:color="auto" w:fill="FFFFFF"/>
            <w:noWrap w:val="0"/>
            <w:vAlign w:val="top"/>
          </w:tcPr>
          <w:p w14:paraId="5845769E">
            <w:pPr>
              <w:ind w:firstLine="0" w:firstLineChars="0"/>
              <w:jc w:val="center"/>
              <w:rPr>
                <w:szCs w:val="18"/>
              </w:rPr>
            </w:pPr>
            <w:r>
              <w:rPr>
                <w:szCs w:val="18"/>
              </w:rPr>
              <w:t>1484</w:t>
            </w:r>
          </w:p>
        </w:tc>
        <w:tc>
          <w:tcPr>
            <w:tcW w:w="1725" w:type="pct"/>
            <w:shd w:val="clear" w:color="auto" w:fill="FFFFFF"/>
            <w:noWrap w:val="0"/>
            <w:vAlign w:val="top"/>
          </w:tcPr>
          <w:p w14:paraId="37B48EF9">
            <w:pPr>
              <w:ind w:firstLine="0" w:firstLineChars="0"/>
              <w:jc w:val="center"/>
              <w:rPr>
                <w:szCs w:val="18"/>
              </w:rPr>
            </w:pPr>
            <w:r>
              <w:rPr>
                <w:szCs w:val="18"/>
              </w:rPr>
              <w:t>8</w:t>
            </w:r>
          </w:p>
        </w:tc>
      </w:tr>
      <w:tr w14:paraId="3E7A6E40">
        <w:trPr>
          <w:wBefore w:w="0" w:type="dxa"/>
          <w:jc w:val="center"/>
        </w:trPr>
        <w:tc>
          <w:tcPr>
            <w:tcW w:w="1550" w:type="pct"/>
            <w:shd w:val="clear" w:color="auto" w:fill="FFFFFF"/>
            <w:noWrap w:val="0"/>
            <w:vAlign w:val="top"/>
          </w:tcPr>
          <w:p w14:paraId="27980660">
            <w:pPr>
              <w:ind w:firstLine="0" w:firstLineChars="0"/>
              <w:jc w:val="left"/>
              <w:rPr>
                <w:szCs w:val="18"/>
              </w:rPr>
            </w:pPr>
            <w:r>
              <w:rPr>
                <w:szCs w:val="18"/>
              </w:rPr>
              <w:t>vehicle</w:t>
            </w:r>
          </w:p>
        </w:tc>
        <w:tc>
          <w:tcPr>
            <w:tcW w:w="725" w:type="pct"/>
            <w:shd w:val="clear" w:color="auto" w:fill="FFFFFF"/>
            <w:noWrap w:val="0"/>
            <w:vAlign w:val="top"/>
          </w:tcPr>
          <w:p w14:paraId="04F98559">
            <w:pPr>
              <w:ind w:firstLine="0" w:firstLineChars="0"/>
              <w:jc w:val="center"/>
              <w:rPr>
                <w:szCs w:val="18"/>
              </w:rPr>
            </w:pPr>
            <w:r>
              <w:rPr>
                <w:szCs w:val="18"/>
              </w:rPr>
              <w:t>4</w:t>
            </w:r>
          </w:p>
        </w:tc>
        <w:tc>
          <w:tcPr>
            <w:tcW w:w="1000" w:type="pct"/>
            <w:shd w:val="clear" w:color="auto" w:fill="FFFFFF"/>
            <w:noWrap w:val="0"/>
            <w:vAlign w:val="top"/>
          </w:tcPr>
          <w:p w14:paraId="70FD28E2">
            <w:pPr>
              <w:ind w:firstLine="0" w:firstLineChars="0"/>
              <w:jc w:val="center"/>
              <w:rPr>
                <w:szCs w:val="18"/>
              </w:rPr>
            </w:pPr>
            <w:r>
              <w:rPr>
                <w:szCs w:val="18"/>
              </w:rPr>
              <w:t>846</w:t>
            </w:r>
          </w:p>
        </w:tc>
        <w:tc>
          <w:tcPr>
            <w:tcW w:w="1725" w:type="pct"/>
            <w:shd w:val="clear" w:color="auto" w:fill="FFFFFF"/>
            <w:noWrap w:val="0"/>
            <w:vAlign w:val="top"/>
          </w:tcPr>
          <w:p w14:paraId="76A15F72">
            <w:pPr>
              <w:ind w:firstLine="0" w:firstLineChars="0"/>
              <w:jc w:val="center"/>
              <w:rPr>
                <w:szCs w:val="18"/>
              </w:rPr>
            </w:pPr>
            <w:r>
              <w:rPr>
                <w:szCs w:val="18"/>
              </w:rPr>
              <w:t>18</w:t>
            </w:r>
          </w:p>
        </w:tc>
      </w:tr>
      <w:tr w14:paraId="1AF8A359">
        <w:trPr>
          <w:wBefore w:w="0" w:type="dxa"/>
          <w:jc w:val="center"/>
        </w:trPr>
        <w:tc>
          <w:tcPr>
            <w:tcW w:w="1550" w:type="pct"/>
            <w:shd w:val="clear" w:color="auto" w:fill="FFFFFF"/>
            <w:noWrap w:val="0"/>
            <w:vAlign w:val="top"/>
          </w:tcPr>
          <w:p w14:paraId="4E4930F3">
            <w:pPr>
              <w:ind w:firstLine="0" w:firstLineChars="0"/>
              <w:jc w:val="left"/>
              <w:rPr>
                <w:szCs w:val="18"/>
              </w:rPr>
            </w:pPr>
            <w:r>
              <w:rPr>
                <w:szCs w:val="18"/>
              </w:rPr>
              <w:t>glass</w:t>
            </w:r>
          </w:p>
        </w:tc>
        <w:tc>
          <w:tcPr>
            <w:tcW w:w="725" w:type="pct"/>
            <w:shd w:val="clear" w:color="auto" w:fill="FFFFFF"/>
            <w:noWrap w:val="0"/>
            <w:vAlign w:val="top"/>
          </w:tcPr>
          <w:p w14:paraId="17ACF9DA">
            <w:pPr>
              <w:ind w:firstLine="0" w:firstLineChars="0"/>
              <w:jc w:val="center"/>
              <w:rPr>
                <w:szCs w:val="18"/>
              </w:rPr>
            </w:pPr>
            <w:r>
              <w:rPr>
                <w:szCs w:val="18"/>
              </w:rPr>
              <w:t>7</w:t>
            </w:r>
          </w:p>
        </w:tc>
        <w:tc>
          <w:tcPr>
            <w:tcW w:w="1000" w:type="pct"/>
            <w:shd w:val="clear" w:color="auto" w:fill="FFFFFF"/>
            <w:noWrap w:val="0"/>
            <w:vAlign w:val="top"/>
          </w:tcPr>
          <w:p w14:paraId="5CF66891">
            <w:pPr>
              <w:ind w:firstLine="0" w:firstLineChars="0"/>
              <w:jc w:val="center"/>
              <w:rPr>
                <w:szCs w:val="18"/>
              </w:rPr>
            </w:pPr>
            <w:r>
              <w:rPr>
                <w:szCs w:val="18"/>
              </w:rPr>
              <w:t>214</w:t>
            </w:r>
          </w:p>
        </w:tc>
        <w:tc>
          <w:tcPr>
            <w:tcW w:w="1725" w:type="pct"/>
            <w:shd w:val="clear" w:color="auto" w:fill="FFFFFF"/>
            <w:noWrap w:val="0"/>
            <w:vAlign w:val="top"/>
          </w:tcPr>
          <w:p w14:paraId="483388FE">
            <w:pPr>
              <w:ind w:firstLine="0" w:firstLineChars="0"/>
              <w:jc w:val="center"/>
              <w:rPr>
                <w:szCs w:val="18"/>
              </w:rPr>
            </w:pPr>
            <w:r>
              <w:rPr>
                <w:szCs w:val="18"/>
              </w:rPr>
              <w:t>39</w:t>
            </w:r>
          </w:p>
        </w:tc>
      </w:tr>
    </w:tbl>
    <w:p w14:paraId="7F738D1F">
      <w:pPr>
        <w:pStyle w:val="37"/>
        <w:rPr>
          <w:rFonts w:hint="eastAsia"/>
          <w:highlight w:val="yellow"/>
        </w:rPr>
      </w:pPr>
    </w:p>
    <w:p w14:paraId="6071CD9F">
      <w:pPr>
        <w:pStyle w:val="84"/>
        <w:numPr>
          <w:ilvl w:val="0"/>
          <w:numId w:val="9"/>
        </w:numPr>
        <w:ind w:firstLineChars="0"/>
        <w:rPr>
          <w:rFonts w:hint="eastAsia"/>
          <w:color w:val="auto"/>
        </w:rPr>
      </w:pPr>
      <w:r>
        <w:rPr>
          <w:rFonts w:hint="eastAsia"/>
          <w:color w:val="auto"/>
        </w:rPr>
        <w:t>各分类算法的单样本识别率与网络训练时间对比</w:t>
      </w:r>
    </w:p>
    <w:p w14:paraId="76763690">
      <w:pPr>
        <w:pStyle w:val="84"/>
        <w:numPr>
          <w:ilvl w:val="0"/>
          <w:numId w:val="10"/>
        </w:numPr>
        <w:ind w:firstLineChars="0"/>
        <w:rPr>
          <w:rFonts w:hint="eastAsia"/>
          <w:color w:val="auto"/>
        </w:rPr>
      </w:pPr>
      <w:r>
        <w:rPr>
          <w:color w:val="auto"/>
        </w:rPr>
        <w:t>Comparison of single-sample recognition rate and network training time for each classification algorithm</w:t>
      </w:r>
    </w:p>
    <w:tbl>
      <w:tblPr>
        <w:tblStyle w:val="18"/>
        <w:tblW w:w="5000" w:type="pct"/>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17" w:type="dxa"/>
          <w:left w:w="57" w:type="dxa"/>
          <w:bottom w:w="11" w:type="dxa"/>
          <w:right w:w="57" w:type="dxa"/>
        </w:tblCellMar>
      </w:tblPr>
      <w:tblGrid>
        <w:gridCol w:w="518"/>
        <w:gridCol w:w="438"/>
        <w:gridCol w:w="592"/>
        <w:gridCol w:w="592"/>
        <w:gridCol w:w="593"/>
        <w:gridCol w:w="2061"/>
      </w:tblGrid>
      <w:tr w14:paraId="0338CFB1">
        <w:trPr>
          <w:wBefore w:w="0" w:type="dxa"/>
          <w:trHeight w:val="95" w:hRule="atLeast"/>
          <w:jc w:val="center"/>
        </w:trPr>
        <w:tc>
          <w:tcPr>
            <w:tcW w:w="540" w:type="pct"/>
            <w:vMerge w:val="restart"/>
            <w:shd w:val="clear" w:color="auto" w:fill="FFFFFF"/>
            <w:noWrap w:val="0"/>
            <w:vAlign w:val="top"/>
          </w:tcPr>
          <w:p w14:paraId="7C415BAF">
            <w:pPr>
              <w:ind w:firstLine="0" w:firstLineChars="0"/>
              <w:rPr>
                <w:rFonts w:hint="eastAsia"/>
                <w:szCs w:val="18"/>
              </w:rPr>
            </w:pPr>
            <w:r>
              <w:rPr>
                <w:rFonts w:hint="eastAsia"/>
                <w:szCs w:val="18"/>
              </w:rPr>
              <w:t>算法</w:t>
            </w:r>
          </w:p>
        </w:tc>
        <w:tc>
          <w:tcPr>
            <w:tcW w:w="2310" w:type="pct"/>
            <w:gridSpan w:val="4"/>
            <w:shd w:val="clear" w:color="auto" w:fill="FFFFFF"/>
            <w:noWrap w:val="0"/>
            <w:vAlign w:val="top"/>
          </w:tcPr>
          <w:p w14:paraId="25D77684">
            <w:pPr>
              <w:ind w:firstLine="0" w:firstLineChars="0"/>
              <w:rPr>
                <w:rFonts w:hint="eastAsia"/>
                <w:szCs w:val="18"/>
              </w:rPr>
            </w:pPr>
            <w:r>
              <w:rPr>
                <w:rFonts w:hint="eastAsia"/>
                <w:szCs w:val="18"/>
              </w:rPr>
              <w:t>不同人数测试的识别率/%</w:t>
            </w:r>
          </w:p>
        </w:tc>
        <w:tc>
          <w:tcPr>
            <w:tcW w:w="2150" w:type="pct"/>
            <w:vMerge w:val="restart"/>
            <w:shd w:val="clear" w:color="auto" w:fill="FFFFFF"/>
            <w:noWrap w:val="0"/>
            <w:vAlign w:val="top"/>
          </w:tcPr>
          <w:p w14:paraId="75D0CBC0">
            <w:pPr>
              <w:ind w:firstLine="0" w:firstLineChars="0"/>
              <w:jc w:val="center"/>
              <w:rPr>
                <w:rFonts w:hint="eastAsia"/>
                <w:szCs w:val="18"/>
              </w:rPr>
            </w:pPr>
            <w:commentRangeStart w:id="30"/>
            <w:r>
              <w:rPr>
                <w:rFonts w:hint="eastAsia"/>
                <w:szCs w:val="18"/>
              </w:rPr>
              <w:t>网络训练时间/s</w:t>
            </w:r>
            <w:commentRangeEnd w:id="30"/>
            <w:r>
              <w:rPr>
                <w:rStyle w:val="27"/>
                <w:rFonts w:hint="eastAsia"/>
                <w:sz w:val="18"/>
                <w:szCs w:val="18"/>
              </w:rPr>
              <w:commentReference w:id="30"/>
            </w:r>
          </w:p>
        </w:tc>
      </w:tr>
      <w:tr w14:paraId="2900435D">
        <w:trPr>
          <w:wBefore w:w="0" w:type="dxa"/>
          <w:trHeight w:val="95" w:hRule="atLeast"/>
          <w:jc w:val="center"/>
        </w:trPr>
        <w:tc>
          <w:tcPr>
            <w:tcW w:w="540" w:type="pct"/>
            <w:vMerge w:val="continue"/>
            <w:shd w:val="clear" w:color="auto" w:fill="FFFFFF"/>
            <w:noWrap w:val="0"/>
            <w:vAlign w:val="top"/>
          </w:tcPr>
          <w:p w14:paraId="477EE6D3">
            <w:pPr>
              <w:ind w:firstLine="0" w:firstLineChars="0"/>
              <w:rPr>
                <w:rFonts w:hint="eastAsia"/>
                <w:szCs w:val="18"/>
              </w:rPr>
            </w:pPr>
          </w:p>
        </w:tc>
        <w:tc>
          <w:tcPr>
            <w:tcW w:w="457" w:type="pct"/>
            <w:shd w:val="clear" w:color="auto" w:fill="FFFFFF"/>
            <w:noWrap w:val="0"/>
            <w:vAlign w:val="top"/>
          </w:tcPr>
          <w:p w14:paraId="6A5E41BA">
            <w:pPr>
              <w:ind w:firstLine="0" w:firstLineChars="0"/>
              <w:jc w:val="center"/>
              <w:rPr>
                <w:rFonts w:hint="eastAsia"/>
                <w:szCs w:val="18"/>
              </w:rPr>
            </w:pPr>
            <w:r>
              <w:rPr>
                <w:rFonts w:hint="eastAsia"/>
                <w:szCs w:val="18"/>
              </w:rPr>
              <w:t>10</w:t>
            </w:r>
          </w:p>
        </w:tc>
        <w:tc>
          <w:tcPr>
            <w:tcW w:w="617" w:type="pct"/>
            <w:shd w:val="clear" w:color="auto" w:fill="FFFFFF"/>
            <w:noWrap w:val="0"/>
            <w:vAlign w:val="top"/>
          </w:tcPr>
          <w:p w14:paraId="6B3BDFF6">
            <w:pPr>
              <w:ind w:firstLine="0" w:firstLineChars="0"/>
              <w:jc w:val="center"/>
              <w:rPr>
                <w:rFonts w:hint="eastAsia"/>
                <w:szCs w:val="18"/>
              </w:rPr>
            </w:pPr>
            <w:r>
              <w:rPr>
                <w:rFonts w:hint="eastAsia"/>
                <w:szCs w:val="18"/>
              </w:rPr>
              <w:t>100</w:t>
            </w:r>
          </w:p>
        </w:tc>
        <w:tc>
          <w:tcPr>
            <w:tcW w:w="617" w:type="pct"/>
            <w:shd w:val="clear" w:color="auto" w:fill="FFFFFF"/>
            <w:noWrap w:val="0"/>
            <w:vAlign w:val="top"/>
          </w:tcPr>
          <w:p w14:paraId="0C99492C">
            <w:pPr>
              <w:ind w:firstLine="0" w:firstLineChars="0"/>
              <w:jc w:val="center"/>
              <w:rPr>
                <w:rFonts w:hint="eastAsia"/>
                <w:szCs w:val="18"/>
              </w:rPr>
            </w:pPr>
            <w:r>
              <w:rPr>
                <w:rFonts w:hint="eastAsia"/>
                <w:szCs w:val="18"/>
              </w:rPr>
              <w:t>300</w:t>
            </w:r>
          </w:p>
        </w:tc>
        <w:tc>
          <w:tcPr>
            <w:tcW w:w="618" w:type="pct"/>
            <w:shd w:val="clear" w:color="auto" w:fill="FFFFFF"/>
            <w:noWrap w:val="0"/>
            <w:vAlign w:val="top"/>
          </w:tcPr>
          <w:p w14:paraId="008A4AA5">
            <w:pPr>
              <w:ind w:firstLine="0" w:firstLineChars="0"/>
              <w:jc w:val="center"/>
              <w:rPr>
                <w:rFonts w:hint="eastAsia"/>
                <w:szCs w:val="18"/>
              </w:rPr>
            </w:pPr>
            <w:r>
              <w:rPr>
                <w:rFonts w:hint="eastAsia"/>
                <w:szCs w:val="18"/>
              </w:rPr>
              <w:t>466</w:t>
            </w:r>
          </w:p>
        </w:tc>
        <w:tc>
          <w:tcPr>
            <w:tcW w:w="2150" w:type="pct"/>
            <w:vMerge w:val="continue"/>
            <w:shd w:val="clear" w:color="auto" w:fill="FFFFFF"/>
            <w:noWrap w:val="0"/>
            <w:vAlign w:val="top"/>
          </w:tcPr>
          <w:p w14:paraId="6C9B70ED">
            <w:pPr>
              <w:ind w:firstLine="0" w:firstLineChars="0"/>
              <w:jc w:val="center"/>
              <w:rPr>
                <w:rFonts w:hint="eastAsia"/>
                <w:szCs w:val="18"/>
              </w:rPr>
            </w:pPr>
          </w:p>
        </w:tc>
      </w:tr>
      <w:tr w14:paraId="45084117">
        <w:trPr>
          <w:wBefore w:w="0" w:type="dxa"/>
          <w:jc w:val="center"/>
        </w:trPr>
        <w:tc>
          <w:tcPr>
            <w:tcW w:w="540" w:type="pct"/>
            <w:shd w:val="clear" w:color="auto" w:fill="FFFFFF"/>
            <w:noWrap w:val="0"/>
            <w:vAlign w:val="top"/>
          </w:tcPr>
          <w:p w14:paraId="5CAA99AA">
            <w:pPr>
              <w:ind w:firstLine="0" w:firstLineChars="0"/>
              <w:rPr>
                <w:rFonts w:hint="eastAsia"/>
                <w:szCs w:val="18"/>
              </w:rPr>
            </w:pPr>
            <w:r>
              <w:rPr>
                <w:rFonts w:hint="eastAsia"/>
                <w:szCs w:val="18"/>
              </w:rPr>
              <w:t>ELM</w:t>
            </w:r>
          </w:p>
        </w:tc>
        <w:tc>
          <w:tcPr>
            <w:tcW w:w="457" w:type="pct"/>
            <w:shd w:val="clear" w:color="auto" w:fill="FFFFFF"/>
            <w:noWrap w:val="0"/>
            <w:vAlign w:val="top"/>
          </w:tcPr>
          <w:p w14:paraId="3F74E548">
            <w:pPr>
              <w:ind w:firstLine="0" w:firstLineChars="0"/>
              <w:jc w:val="center"/>
              <w:rPr>
                <w:szCs w:val="18"/>
              </w:rPr>
            </w:pPr>
            <w:r>
              <w:rPr>
                <w:rFonts w:hint="eastAsia"/>
                <w:szCs w:val="18"/>
              </w:rPr>
              <w:t>90</w:t>
            </w:r>
          </w:p>
        </w:tc>
        <w:tc>
          <w:tcPr>
            <w:tcW w:w="617" w:type="pct"/>
            <w:shd w:val="clear" w:color="auto" w:fill="FFFFFF"/>
            <w:noWrap w:val="0"/>
            <w:vAlign w:val="top"/>
          </w:tcPr>
          <w:p w14:paraId="4792C1D9">
            <w:pPr>
              <w:ind w:firstLine="0" w:firstLineChars="0"/>
              <w:jc w:val="center"/>
              <w:rPr>
                <w:szCs w:val="18"/>
              </w:rPr>
            </w:pPr>
            <w:r>
              <w:rPr>
                <w:rFonts w:hint="eastAsia"/>
                <w:szCs w:val="18"/>
              </w:rPr>
              <w:t>46.67</w:t>
            </w:r>
          </w:p>
        </w:tc>
        <w:tc>
          <w:tcPr>
            <w:tcW w:w="617" w:type="pct"/>
            <w:shd w:val="clear" w:color="auto" w:fill="FFFFFF"/>
            <w:noWrap w:val="0"/>
            <w:vAlign w:val="top"/>
          </w:tcPr>
          <w:p w14:paraId="59B85724">
            <w:pPr>
              <w:ind w:firstLine="0" w:firstLineChars="0"/>
              <w:jc w:val="center"/>
              <w:rPr>
                <w:rFonts w:hint="eastAsia"/>
                <w:szCs w:val="18"/>
              </w:rPr>
            </w:pPr>
            <w:r>
              <w:rPr>
                <w:rFonts w:hint="eastAsia"/>
                <w:szCs w:val="18"/>
              </w:rPr>
              <w:t>41.96</w:t>
            </w:r>
          </w:p>
        </w:tc>
        <w:tc>
          <w:tcPr>
            <w:tcW w:w="618" w:type="pct"/>
            <w:shd w:val="clear" w:color="auto" w:fill="FFFFFF"/>
            <w:noWrap w:val="0"/>
            <w:vAlign w:val="top"/>
          </w:tcPr>
          <w:p w14:paraId="2C2E3EBD">
            <w:pPr>
              <w:ind w:firstLine="0" w:firstLineChars="0"/>
              <w:jc w:val="center"/>
              <w:rPr>
                <w:rFonts w:hint="eastAsia"/>
                <w:szCs w:val="18"/>
              </w:rPr>
            </w:pPr>
            <w:r>
              <w:rPr>
                <w:rFonts w:hint="eastAsia"/>
                <w:szCs w:val="18"/>
              </w:rPr>
              <w:t>37.99</w:t>
            </w:r>
          </w:p>
        </w:tc>
        <w:tc>
          <w:tcPr>
            <w:tcW w:w="2150" w:type="pct"/>
            <w:shd w:val="clear" w:color="auto" w:fill="FFFFFF"/>
            <w:noWrap w:val="0"/>
            <w:vAlign w:val="top"/>
          </w:tcPr>
          <w:p w14:paraId="736DFAC3">
            <w:pPr>
              <w:ind w:firstLine="0" w:firstLineChars="0"/>
              <w:jc w:val="center"/>
              <w:rPr>
                <w:rFonts w:hint="eastAsia"/>
                <w:szCs w:val="18"/>
              </w:rPr>
            </w:pPr>
            <w:r>
              <w:rPr>
                <w:rFonts w:hint="eastAsia"/>
                <w:szCs w:val="18"/>
              </w:rPr>
              <w:t>18.96</w:t>
            </w:r>
          </w:p>
        </w:tc>
      </w:tr>
      <w:tr w14:paraId="7DF510AA">
        <w:trPr>
          <w:wBefore w:w="0" w:type="dxa"/>
          <w:jc w:val="center"/>
        </w:trPr>
        <w:tc>
          <w:tcPr>
            <w:tcW w:w="540" w:type="pct"/>
            <w:shd w:val="clear" w:color="auto" w:fill="FFFFFF"/>
            <w:noWrap w:val="0"/>
            <w:vAlign w:val="top"/>
          </w:tcPr>
          <w:p w14:paraId="0A7DE0DD">
            <w:pPr>
              <w:ind w:firstLine="0" w:firstLineChars="0"/>
              <w:rPr>
                <w:rFonts w:hint="eastAsia"/>
                <w:szCs w:val="18"/>
              </w:rPr>
            </w:pPr>
            <w:r>
              <w:rPr>
                <w:rFonts w:hint="eastAsia"/>
                <w:szCs w:val="18"/>
              </w:rPr>
              <w:t>PNN</w:t>
            </w:r>
          </w:p>
        </w:tc>
        <w:tc>
          <w:tcPr>
            <w:tcW w:w="457" w:type="pct"/>
            <w:shd w:val="clear" w:color="auto" w:fill="FFFFFF"/>
            <w:noWrap w:val="0"/>
            <w:vAlign w:val="top"/>
          </w:tcPr>
          <w:p w14:paraId="40ECC3E9">
            <w:pPr>
              <w:ind w:firstLine="0" w:firstLineChars="0"/>
              <w:jc w:val="center"/>
              <w:rPr>
                <w:rFonts w:hint="eastAsia"/>
                <w:szCs w:val="18"/>
              </w:rPr>
            </w:pPr>
            <w:r>
              <w:rPr>
                <w:rFonts w:hint="eastAsia"/>
                <w:szCs w:val="18"/>
              </w:rPr>
              <w:t>100</w:t>
            </w:r>
          </w:p>
        </w:tc>
        <w:tc>
          <w:tcPr>
            <w:tcW w:w="617" w:type="pct"/>
            <w:shd w:val="clear" w:color="auto" w:fill="FFFFFF"/>
            <w:noWrap w:val="0"/>
            <w:vAlign w:val="top"/>
          </w:tcPr>
          <w:p w14:paraId="6788A3B2">
            <w:pPr>
              <w:ind w:firstLine="0" w:firstLineChars="0"/>
              <w:jc w:val="center"/>
              <w:rPr>
                <w:rFonts w:hint="eastAsia"/>
                <w:szCs w:val="18"/>
              </w:rPr>
            </w:pPr>
            <w:r>
              <w:rPr>
                <w:rFonts w:hint="eastAsia"/>
                <w:szCs w:val="18"/>
              </w:rPr>
              <w:t>93.00</w:t>
            </w:r>
          </w:p>
        </w:tc>
        <w:tc>
          <w:tcPr>
            <w:tcW w:w="617" w:type="pct"/>
            <w:shd w:val="clear" w:color="auto" w:fill="FFFFFF"/>
            <w:noWrap w:val="0"/>
            <w:vAlign w:val="top"/>
          </w:tcPr>
          <w:p w14:paraId="46D46844">
            <w:pPr>
              <w:ind w:firstLine="0" w:firstLineChars="0"/>
              <w:jc w:val="center"/>
              <w:rPr>
                <w:rFonts w:hint="eastAsia"/>
                <w:szCs w:val="18"/>
              </w:rPr>
            </w:pPr>
            <w:r>
              <w:rPr>
                <w:rFonts w:hint="eastAsia"/>
                <w:szCs w:val="18"/>
              </w:rPr>
              <w:t>86.65</w:t>
            </w:r>
          </w:p>
        </w:tc>
        <w:tc>
          <w:tcPr>
            <w:tcW w:w="618" w:type="pct"/>
            <w:shd w:val="clear" w:color="auto" w:fill="FFFFFF"/>
            <w:noWrap w:val="0"/>
            <w:vAlign w:val="top"/>
          </w:tcPr>
          <w:p w14:paraId="6D85DC01">
            <w:pPr>
              <w:ind w:firstLine="0" w:firstLineChars="0"/>
              <w:jc w:val="center"/>
              <w:rPr>
                <w:rFonts w:hint="eastAsia"/>
                <w:szCs w:val="18"/>
              </w:rPr>
            </w:pPr>
            <w:r>
              <w:rPr>
                <w:rFonts w:hint="eastAsia"/>
                <w:szCs w:val="18"/>
              </w:rPr>
              <w:t>78.07</w:t>
            </w:r>
          </w:p>
        </w:tc>
        <w:tc>
          <w:tcPr>
            <w:tcW w:w="2150" w:type="pct"/>
            <w:shd w:val="clear" w:color="auto" w:fill="FFFFFF"/>
            <w:noWrap w:val="0"/>
            <w:vAlign w:val="top"/>
          </w:tcPr>
          <w:p w14:paraId="6425AE3D">
            <w:pPr>
              <w:ind w:firstLine="0" w:firstLineChars="0"/>
              <w:jc w:val="center"/>
              <w:rPr>
                <w:rFonts w:hint="eastAsia"/>
                <w:szCs w:val="18"/>
              </w:rPr>
            </w:pPr>
            <w:r>
              <w:rPr>
                <w:rFonts w:hint="eastAsia"/>
                <w:szCs w:val="18"/>
              </w:rPr>
              <w:t>30.24</w:t>
            </w:r>
          </w:p>
        </w:tc>
      </w:tr>
      <w:tr w14:paraId="056B8A31">
        <w:trPr>
          <w:wBefore w:w="0" w:type="dxa"/>
          <w:jc w:val="center"/>
        </w:trPr>
        <w:tc>
          <w:tcPr>
            <w:tcW w:w="540" w:type="pct"/>
            <w:shd w:val="clear" w:color="auto" w:fill="FFFFFF"/>
            <w:noWrap w:val="0"/>
            <w:vAlign w:val="top"/>
          </w:tcPr>
          <w:p w14:paraId="13285E99">
            <w:pPr>
              <w:ind w:firstLine="0" w:firstLineChars="0"/>
              <w:rPr>
                <w:rFonts w:hint="eastAsia"/>
                <w:szCs w:val="18"/>
              </w:rPr>
            </w:pPr>
            <w:r>
              <w:rPr>
                <w:rFonts w:hint="eastAsia"/>
                <w:szCs w:val="18"/>
              </w:rPr>
              <w:t>FA</w:t>
            </w:r>
          </w:p>
        </w:tc>
        <w:tc>
          <w:tcPr>
            <w:tcW w:w="457" w:type="pct"/>
            <w:shd w:val="clear" w:color="auto" w:fill="FFFFFF"/>
            <w:noWrap w:val="0"/>
            <w:vAlign w:val="top"/>
          </w:tcPr>
          <w:p w14:paraId="124531B6">
            <w:pPr>
              <w:ind w:firstLine="0" w:firstLineChars="0"/>
              <w:jc w:val="center"/>
              <w:rPr>
                <w:rFonts w:hint="eastAsia"/>
                <w:szCs w:val="18"/>
              </w:rPr>
            </w:pPr>
            <w:r>
              <w:rPr>
                <w:rFonts w:hint="eastAsia"/>
                <w:szCs w:val="18"/>
              </w:rPr>
              <w:t>100</w:t>
            </w:r>
          </w:p>
        </w:tc>
        <w:tc>
          <w:tcPr>
            <w:tcW w:w="617" w:type="pct"/>
            <w:shd w:val="clear" w:color="auto" w:fill="FFFFFF"/>
            <w:noWrap w:val="0"/>
            <w:vAlign w:val="top"/>
          </w:tcPr>
          <w:p w14:paraId="70C05152">
            <w:pPr>
              <w:ind w:firstLine="0" w:firstLineChars="0"/>
              <w:jc w:val="center"/>
              <w:rPr>
                <w:rFonts w:hint="eastAsia"/>
                <w:szCs w:val="18"/>
              </w:rPr>
            </w:pPr>
            <w:r>
              <w:rPr>
                <w:rFonts w:hint="eastAsia"/>
                <w:szCs w:val="18"/>
              </w:rPr>
              <w:t>93.33</w:t>
            </w:r>
          </w:p>
        </w:tc>
        <w:tc>
          <w:tcPr>
            <w:tcW w:w="617" w:type="pct"/>
            <w:shd w:val="clear" w:color="auto" w:fill="FFFFFF"/>
            <w:noWrap w:val="0"/>
            <w:vAlign w:val="top"/>
          </w:tcPr>
          <w:p w14:paraId="792A7952">
            <w:pPr>
              <w:ind w:firstLine="0" w:firstLineChars="0"/>
              <w:jc w:val="center"/>
              <w:rPr>
                <w:rFonts w:hint="eastAsia"/>
                <w:szCs w:val="18"/>
              </w:rPr>
            </w:pPr>
            <w:r>
              <w:rPr>
                <w:rFonts w:hint="eastAsia"/>
                <w:szCs w:val="18"/>
              </w:rPr>
              <w:t>91.29</w:t>
            </w:r>
          </w:p>
        </w:tc>
        <w:tc>
          <w:tcPr>
            <w:tcW w:w="618" w:type="pct"/>
            <w:shd w:val="clear" w:color="auto" w:fill="FFFFFF"/>
            <w:noWrap w:val="0"/>
            <w:vAlign w:val="top"/>
          </w:tcPr>
          <w:p w14:paraId="61F000D7">
            <w:pPr>
              <w:ind w:firstLine="0" w:firstLineChars="0"/>
              <w:jc w:val="center"/>
              <w:rPr>
                <w:rFonts w:hint="eastAsia"/>
                <w:szCs w:val="18"/>
              </w:rPr>
            </w:pPr>
            <w:r>
              <w:rPr>
                <w:rFonts w:hint="eastAsia"/>
                <w:szCs w:val="18"/>
              </w:rPr>
              <w:t>87.15</w:t>
            </w:r>
          </w:p>
        </w:tc>
        <w:tc>
          <w:tcPr>
            <w:tcW w:w="2150" w:type="pct"/>
            <w:shd w:val="clear" w:color="auto" w:fill="FFFFFF"/>
            <w:noWrap w:val="0"/>
            <w:vAlign w:val="top"/>
          </w:tcPr>
          <w:p w14:paraId="3AFCE34B">
            <w:pPr>
              <w:ind w:firstLine="0" w:firstLineChars="0"/>
              <w:jc w:val="center"/>
              <w:rPr>
                <w:rFonts w:hint="eastAsia"/>
                <w:szCs w:val="18"/>
              </w:rPr>
            </w:pPr>
            <w:r>
              <w:rPr>
                <w:rFonts w:hint="eastAsia"/>
                <w:szCs w:val="18"/>
              </w:rPr>
              <w:t>24.88</w:t>
            </w:r>
          </w:p>
        </w:tc>
      </w:tr>
    </w:tbl>
    <w:p w14:paraId="3CBEB364">
      <w:pPr>
        <w:pStyle w:val="37"/>
        <w:rPr>
          <w:rFonts w:hint="eastAsia"/>
        </w:rPr>
      </w:pPr>
    </w:p>
    <w:p w14:paraId="23188DE6">
      <w:pPr>
        <w:ind w:firstLine="360"/>
        <w:rPr>
          <w:rFonts w:hint="eastAsia"/>
        </w:rPr>
      </w:pPr>
      <w:r>
        <w:rPr>
          <w:rFonts w:hint="eastAsia"/>
        </w:rPr>
        <w:t>注意：</w:t>
      </w:r>
      <w:r>
        <w:rPr>
          <w:rFonts w:hint="eastAsia"/>
          <w:b/>
        </w:rPr>
        <w:t>图、表中的字号不小于小5号</w:t>
      </w:r>
      <w:r>
        <w:rPr>
          <w:rFonts w:hint="eastAsia"/>
        </w:rPr>
        <w:t>，打印后要能清晰阅读，图、表过大时使用通栏排版，不要压缩字号或图本身，或是排版太过紧密影响阅读。</w:t>
      </w:r>
    </w:p>
    <w:p w14:paraId="223ADEE4">
      <w:pPr>
        <w:ind w:firstLine="361"/>
        <w:rPr>
          <w:rFonts w:ascii="宋体" w:hAnsi="宋体"/>
          <w:b/>
          <w:highlight w:val="yellow"/>
        </w:rPr>
      </w:pPr>
    </w:p>
    <w:p w14:paraId="7438749F">
      <w:pPr>
        <w:ind w:firstLine="361"/>
        <w:rPr>
          <w:rFonts w:hint="eastAsia"/>
        </w:rPr>
      </w:pPr>
      <w:r>
        <w:rPr>
          <w:rFonts w:hint="eastAsia" w:ascii="宋体" w:hAnsi="宋体"/>
          <w:b/>
          <w:highlight w:val="yellow"/>
        </w:rPr>
        <w:t>所有公式只能使用公式编辑器编辑，不能处理成图片。</w:t>
      </w:r>
    </w:p>
    <w:p w14:paraId="35A0E8A9">
      <w:pPr>
        <w:ind w:firstLine="0" w:firstLineChars="0"/>
        <w:jc w:val="center"/>
        <w:rPr>
          <w:rFonts w:hint="eastAsia"/>
        </w:rPr>
      </w:pPr>
    </w:p>
    <w:p w14:paraId="1FA2533A">
      <w:pPr>
        <w:tabs>
          <w:tab w:val="right" w:pos="4678"/>
          <w:tab w:val="right" w:pos="7230"/>
        </w:tabs>
        <w:ind w:firstLine="360"/>
        <w:rPr>
          <w:rFonts w:hint="eastAsia"/>
          <w:szCs w:val="21"/>
        </w:rPr>
      </w:pPr>
      <w:r>
        <w:rPr>
          <w:rFonts w:hint="eastAsia"/>
          <w:szCs w:val="21"/>
        </w:rPr>
        <w:t>公式示例：</w:t>
      </w:r>
    </w:p>
    <w:p w14:paraId="2D726D1D">
      <w:pPr>
        <w:tabs>
          <w:tab w:val="right" w:pos="4678"/>
          <w:tab w:val="right" w:pos="7230"/>
        </w:tabs>
        <w:ind w:firstLine="360"/>
        <w:rPr>
          <w:rFonts w:hint="eastAsia"/>
          <w:szCs w:val="21"/>
        </w:rPr>
      </w:pPr>
      <w:commentRangeStart w:id="31"/>
      <w:r>
        <w:rPr>
          <w:position w:val="-26"/>
          <w:szCs w:val="21"/>
        </w:rPr>
        <w:object>
          <v:shape id="_x0000_i1029" o:spt="75" type="#_x0000_t75" style="height:31pt;width:139.95pt;" o:ole="t" filled="f" stroked="f" coordsize="21600,21600">
            <v:path/>
            <v:fill on="f" focussize="0,0"/>
            <v:stroke on="f"/>
            <v:imagedata r:id="rId20" o:title=""/>
            <o:lock v:ext="edit" aspectratio="t"/>
            <w10:wrap type="none"/>
            <w10:anchorlock/>
          </v:shape>
          <o:OLEObject Type="Embed" ProgID="Equation.DSMT4" ShapeID="_x0000_i1029" DrawAspect="Content" ObjectID="_1468075725" r:id="rId19">
            <o:LockedField>false</o:LockedField>
          </o:OLEObject>
        </w:object>
      </w:r>
      <w:commentRangeEnd w:id="31"/>
      <w:r>
        <w:rPr>
          <w:rStyle w:val="27"/>
          <w:rFonts w:hint="eastAsia"/>
          <w:sz w:val="18"/>
        </w:rPr>
        <w:commentReference w:id="31"/>
      </w:r>
      <w:r>
        <w:rPr>
          <w:rFonts w:hint="eastAsia"/>
          <w:szCs w:val="21"/>
        </w:rPr>
        <w:tab/>
      </w:r>
      <w:r>
        <w:rPr>
          <w:rFonts w:hint="eastAsia"/>
          <w:szCs w:val="21"/>
        </w:rPr>
        <w:t>(1)</w:t>
      </w:r>
    </w:p>
    <w:p w14:paraId="32808C41">
      <w:pPr>
        <w:tabs>
          <w:tab w:val="right" w:pos="4678"/>
        </w:tabs>
        <w:ind w:firstLine="360"/>
        <w:rPr>
          <w:rFonts w:hint="eastAsia"/>
          <w:szCs w:val="18"/>
        </w:rPr>
      </w:pPr>
      <w:commentRangeStart w:id="32"/>
      <w:r>
        <w:rPr>
          <w:rFonts w:ascii="宋体" w:hAnsi="宋体"/>
          <w:position w:val="-62"/>
          <w:szCs w:val="18"/>
        </w:rPr>
        <w:object>
          <v:shape id="_x0000_i1030" o:spt="75" type="#_x0000_t75" style="height:67.95pt;width:118pt;" o:ole="t" filled="f" o:preferrelative="t" stroked="f" coordsize="21600,21600">
            <v:path/>
            <v:fill on="f" alignshape="1" focussize="0,0"/>
            <v:stroke on="f"/>
            <v:imagedata r:id="rId22" grayscale="f" bilevel="f" o:title=""/>
            <o:lock v:ext="edit" aspectratio="t"/>
            <w10:wrap type="none"/>
            <w10:anchorlock/>
          </v:shape>
          <o:OLEObject Type="Embed" ProgID="Equation.DSMT4" ShapeID="_x0000_i1030" DrawAspect="Content" ObjectID="_1468075726" r:id="rId21">
            <o:LockedField>false</o:LockedField>
          </o:OLEObject>
        </w:object>
      </w:r>
      <w:commentRangeEnd w:id="32"/>
      <w:r>
        <w:rPr>
          <w:rStyle w:val="27"/>
          <w:rFonts w:hint="eastAsia" w:ascii="宋体" w:hAnsi="宋体"/>
          <w:sz w:val="18"/>
          <w:szCs w:val="18"/>
        </w:rPr>
        <w:commentReference w:id="32"/>
      </w:r>
      <w:r>
        <w:rPr>
          <w:rFonts w:hint="eastAsia" w:ascii="宋体" w:hAnsi="宋体"/>
          <w:szCs w:val="18"/>
        </w:rPr>
        <w:tab/>
      </w:r>
      <w:r>
        <w:rPr>
          <w:szCs w:val="18"/>
        </w:rPr>
        <w:t>(2)</w:t>
      </w:r>
    </w:p>
    <w:p w14:paraId="3676D29E">
      <w:pPr>
        <w:tabs>
          <w:tab w:val="right" w:pos="4678"/>
        </w:tabs>
        <w:ind w:firstLine="360"/>
        <w:rPr>
          <w:rFonts w:hint="eastAsia"/>
          <w:szCs w:val="18"/>
        </w:rPr>
      </w:pPr>
      <w:r>
        <w:rPr>
          <w:position w:val="-28"/>
          <w:szCs w:val="18"/>
        </w:rPr>
        <w:object>
          <v:shape id="_x0000_i1031" o:spt="75" type="#_x0000_t75" style="height:31.95pt;width:93pt;" o:ole="t" filled="f" stroked="f" coordsize="21600,21600">
            <v:path/>
            <v:fill on="f" focussize="0,0"/>
            <v:stroke on="f"/>
            <v:imagedata r:id="rId24" o:title=""/>
            <o:lock v:ext="edit" aspectratio="t"/>
            <w10:wrap type="none"/>
            <w10:anchorlock/>
          </v:shape>
          <o:OLEObject Type="Embed" ProgID="Equation.DSMT4" ShapeID="_x0000_i1031" DrawAspect="Content" ObjectID="_1468075727" r:id="rId23">
            <o:LockedField>false</o:LockedField>
          </o:OLEObject>
        </w:object>
      </w:r>
      <w:r>
        <w:rPr>
          <w:rStyle w:val="27"/>
          <w:sz w:val="18"/>
          <w:szCs w:val="18"/>
        </w:rPr>
        <w:commentReference w:id="33"/>
      </w:r>
      <w:r>
        <w:rPr>
          <w:szCs w:val="18"/>
        </w:rPr>
        <w:t xml:space="preserve"> </w:t>
      </w:r>
      <w:r>
        <w:rPr>
          <w:rFonts w:hint="eastAsia" w:ascii="宋体" w:hAnsi="宋体"/>
          <w:szCs w:val="18"/>
        </w:rPr>
        <w:tab/>
      </w:r>
      <w:r>
        <w:rPr>
          <w:szCs w:val="18"/>
        </w:rPr>
        <w:t>(</w:t>
      </w:r>
      <w:r>
        <w:rPr>
          <w:rFonts w:hint="eastAsia"/>
          <w:szCs w:val="18"/>
        </w:rPr>
        <w:t>3</w:t>
      </w:r>
      <w:r>
        <w:rPr>
          <w:szCs w:val="18"/>
        </w:rPr>
        <w:t>)</w:t>
      </w:r>
    </w:p>
    <w:p w14:paraId="01D7CEE6">
      <w:pPr>
        <w:pStyle w:val="16"/>
        <w:jc w:val="both"/>
        <w:rPr>
          <w:rFonts w:hint="eastAsia" w:ascii="黑体"/>
          <w:b w:val="0"/>
          <w:bCs w:val="0"/>
          <w:sz w:val="21"/>
          <w:szCs w:val="21"/>
          <w:highlight w:val="yellow"/>
        </w:rPr>
      </w:pPr>
      <w:r>
        <w:rPr>
          <w:rFonts w:hint="eastAsia" w:ascii="黑体"/>
          <w:b w:val="0"/>
          <w:bCs w:val="0"/>
          <w:sz w:val="21"/>
          <w:szCs w:val="21"/>
          <w:highlight w:val="yellow"/>
        </w:rPr>
        <w:t>★常见错别字(括号中为错别字)：</w:t>
      </w:r>
    </w:p>
    <w:p w14:paraId="0A117358">
      <w:pPr>
        <w:tabs>
          <w:tab w:val="left" w:pos="2410"/>
        </w:tabs>
        <w:ind w:firstLine="360"/>
        <w:rPr>
          <w:rFonts w:hint="eastAsia"/>
        </w:rPr>
      </w:pPr>
      <w:r>
        <w:rPr>
          <w:rFonts w:hint="eastAsia"/>
        </w:rPr>
        <w:t>阈值(阀值、域值)</w:t>
      </w:r>
      <w:r>
        <w:rPr>
          <w:rFonts w:hint="eastAsia"/>
        </w:rPr>
        <w:tab/>
      </w:r>
      <w:r>
        <w:rPr>
          <w:rFonts w:hint="eastAsia"/>
        </w:rPr>
        <w:t>作为(做为)</w:t>
      </w:r>
    </w:p>
    <w:p w14:paraId="0FA02D25">
      <w:pPr>
        <w:tabs>
          <w:tab w:val="left" w:pos="2410"/>
        </w:tabs>
        <w:ind w:firstLine="360"/>
        <w:rPr>
          <w:rFonts w:hint="eastAsia"/>
        </w:rPr>
      </w:pPr>
      <w:r>
        <w:rPr>
          <w:rFonts w:hint="eastAsia"/>
        </w:rPr>
        <w:t>图像(图象)</w:t>
      </w:r>
      <w:r>
        <w:rPr>
          <w:rFonts w:hint="eastAsia"/>
        </w:rPr>
        <w:tab/>
      </w:r>
      <w:r>
        <w:rPr>
          <w:rFonts w:hint="eastAsia"/>
        </w:rPr>
        <w:t>像素(象素)</w:t>
      </w:r>
    </w:p>
    <w:p w14:paraId="71AB0AD2">
      <w:pPr>
        <w:tabs>
          <w:tab w:val="left" w:pos="2410"/>
        </w:tabs>
        <w:ind w:firstLine="360"/>
        <w:rPr>
          <w:rFonts w:hint="eastAsia"/>
        </w:rPr>
      </w:pPr>
      <w:r>
        <w:rPr>
          <w:rFonts w:hint="eastAsia"/>
        </w:rPr>
        <w:t xml:space="preserve">蒙特卡罗(模特卡罗)   </w:t>
      </w:r>
      <w:r>
        <w:rPr>
          <w:rFonts w:hint="eastAsia"/>
        </w:rPr>
        <w:tab/>
      </w:r>
      <w:r>
        <w:rPr>
          <w:rFonts w:hint="eastAsia"/>
        </w:rPr>
        <w:t>欧几里得(欧几里德)</w:t>
      </w:r>
      <w:r>
        <w:rPr>
          <w:rFonts w:hint="eastAsia"/>
        </w:rPr>
        <w:tab/>
      </w:r>
    </w:p>
    <w:p w14:paraId="07A661DF">
      <w:pPr>
        <w:tabs>
          <w:tab w:val="left" w:pos="2410"/>
        </w:tabs>
        <w:ind w:firstLine="360"/>
        <w:rPr>
          <w:rFonts w:hint="eastAsia"/>
        </w:rPr>
      </w:pPr>
      <w:r>
        <w:rPr>
          <w:rFonts w:hint="eastAsia"/>
        </w:rPr>
        <w:t>噪声(噪音)</w:t>
      </w:r>
      <w:r>
        <w:rPr>
          <w:rFonts w:hint="eastAsia"/>
        </w:rPr>
        <w:tab/>
      </w:r>
      <w:r>
        <w:rPr>
          <w:rFonts w:hint="eastAsia"/>
        </w:rPr>
        <w:t>拓扑(拓朴)</w:t>
      </w:r>
    </w:p>
    <w:p w14:paraId="118B11CD">
      <w:pPr>
        <w:tabs>
          <w:tab w:val="left" w:pos="2410"/>
        </w:tabs>
        <w:ind w:firstLine="360"/>
        <w:rPr>
          <w:rFonts w:hint="eastAsia"/>
        </w:rPr>
      </w:pPr>
      <w:r>
        <w:rPr>
          <w:rFonts w:hint="eastAsia"/>
        </w:rPr>
        <w:t xml:space="preserve">几率(机率)   </w:t>
      </w:r>
      <w:r>
        <w:rPr>
          <w:rFonts w:hint="eastAsia"/>
        </w:rPr>
        <w:tab/>
      </w:r>
      <w:r>
        <w:rPr>
          <w:rFonts w:hint="eastAsia"/>
        </w:rPr>
        <w:t>密钥(秘钥)</w:t>
      </w:r>
    </w:p>
    <w:p w14:paraId="2524E57F">
      <w:pPr>
        <w:tabs>
          <w:tab w:val="left" w:pos="2410"/>
        </w:tabs>
        <w:ind w:firstLine="360"/>
        <w:rPr>
          <w:rFonts w:hint="eastAsia"/>
        </w:rPr>
      </w:pPr>
      <w:r>
        <w:rPr>
          <w:rFonts w:hint="eastAsia"/>
        </w:rPr>
        <w:t>影像(影象)</w:t>
      </w:r>
      <w:r>
        <w:rPr>
          <w:rFonts w:hint="eastAsia"/>
        </w:rPr>
        <w:tab/>
      </w:r>
      <w:r>
        <w:rPr>
          <w:rFonts w:hint="eastAsia"/>
        </w:rPr>
        <w:t>当作(当做)</w:t>
      </w:r>
    </w:p>
    <w:p w14:paraId="38B586C4">
      <w:pPr>
        <w:tabs>
          <w:tab w:val="left" w:pos="2410"/>
        </w:tabs>
        <w:ind w:firstLine="360"/>
        <w:rPr>
          <w:rFonts w:hint="eastAsia"/>
        </w:rPr>
      </w:pPr>
      <w:r>
        <w:rPr>
          <w:rFonts w:hint="eastAsia"/>
        </w:rPr>
        <w:t>称作(称做)</w:t>
      </w:r>
      <w:r>
        <w:rPr>
          <w:rFonts w:hint="eastAsia"/>
        </w:rPr>
        <w:tab/>
      </w:r>
      <w:r>
        <w:rPr>
          <w:rFonts w:hint="eastAsia"/>
        </w:rPr>
        <w:t>叫作(叫做)</w:t>
      </w:r>
    </w:p>
    <w:p w14:paraId="17E57B20">
      <w:pPr>
        <w:tabs>
          <w:tab w:val="left" w:pos="2410"/>
        </w:tabs>
        <w:ind w:firstLine="360"/>
        <w:rPr>
          <w:rFonts w:hint="eastAsia"/>
        </w:rPr>
      </w:pPr>
      <w:r>
        <w:rPr>
          <w:rFonts w:hint="eastAsia"/>
        </w:rPr>
        <w:t>模板(模版)</w:t>
      </w:r>
      <w:r>
        <w:rPr>
          <w:rFonts w:hint="eastAsia"/>
        </w:rPr>
        <w:tab/>
      </w:r>
      <w:r>
        <w:rPr>
          <w:rFonts w:hint="eastAsia"/>
        </w:rPr>
        <w:t>折中(折衷)</w:t>
      </w:r>
    </w:p>
    <w:p w14:paraId="22779263">
      <w:pPr>
        <w:tabs>
          <w:tab w:val="left" w:pos="2410"/>
        </w:tabs>
        <w:ind w:firstLine="360"/>
        <w:rPr>
          <w:rFonts w:hint="eastAsia"/>
        </w:rPr>
      </w:pPr>
      <w:r>
        <w:rPr>
          <w:rFonts w:hint="eastAsia"/>
        </w:rPr>
        <w:t xml:space="preserve">尽可能(近可能)       </w:t>
      </w:r>
      <w:r>
        <w:rPr>
          <w:rFonts w:hint="eastAsia"/>
        </w:rPr>
        <w:tab/>
      </w:r>
      <w:r>
        <w:rPr>
          <w:rFonts w:hint="eastAsia"/>
        </w:rPr>
        <w:t>登录(登陆)</w:t>
      </w:r>
    </w:p>
    <w:p w14:paraId="37592D14">
      <w:pPr>
        <w:tabs>
          <w:tab w:val="left" w:pos="2410"/>
        </w:tabs>
        <w:ind w:firstLine="360"/>
        <w:rPr>
          <w:rFonts w:hint="eastAsia"/>
        </w:rPr>
      </w:pPr>
      <w:r>
        <w:rPr>
          <w:rFonts w:hint="eastAsia"/>
        </w:rPr>
        <w:t xml:space="preserve">迭代(叠代)           </w:t>
      </w:r>
      <w:r>
        <w:rPr>
          <w:rFonts w:hint="eastAsia"/>
        </w:rPr>
        <w:tab/>
      </w:r>
      <w:r>
        <w:rPr>
          <w:rFonts w:hint="eastAsia"/>
        </w:rPr>
        <w:t>其他(其它)</w:t>
      </w:r>
    </w:p>
    <w:p w14:paraId="409CB409">
      <w:pPr>
        <w:tabs>
          <w:tab w:val="left" w:pos="2410"/>
        </w:tabs>
        <w:ind w:firstLine="360"/>
        <w:rPr>
          <w:rFonts w:hint="eastAsia"/>
        </w:rPr>
      </w:pPr>
      <w:r>
        <w:rPr>
          <w:rFonts w:hint="eastAsia"/>
        </w:rPr>
        <w:t xml:space="preserve">账号(帐号) </w:t>
      </w:r>
      <w:r>
        <w:rPr>
          <w:rFonts w:hint="eastAsia"/>
        </w:rPr>
        <w:tab/>
      </w:r>
      <w:r>
        <w:rPr>
          <w:rFonts w:hint="eastAsia"/>
        </w:rPr>
        <w:t>傅里叶(傅立叶)</w:t>
      </w:r>
    </w:p>
    <w:p w14:paraId="3C3CCB82">
      <w:pPr>
        <w:tabs>
          <w:tab w:val="left" w:pos="2410"/>
        </w:tabs>
        <w:ind w:firstLine="360"/>
        <w:rPr>
          <w:rFonts w:hint="eastAsia"/>
        </w:rPr>
      </w:pPr>
      <w:r>
        <w:rPr>
          <w:rFonts w:hint="eastAsia"/>
        </w:rPr>
        <w:t>连接(连结)</w:t>
      </w:r>
      <w:r>
        <w:rPr>
          <w:rFonts w:hint="eastAsia"/>
        </w:rPr>
        <w:tab/>
      </w:r>
      <w:r>
        <w:rPr>
          <w:rFonts w:hint="eastAsia"/>
        </w:rPr>
        <w:t>联结(联接)</w:t>
      </w:r>
    </w:p>
    <w:p w14:paraId="58A4FF6B">
      <w:pPr>
        <w:tabs>
          <w:tab w:val="left" w:pos="2410"/>
        </w:tabs>
        <w:ind w:firstLine="360"/>
        <w:rPr>
          <w:rFonts w:hint="eastAsia"/>
        </w:rPr>
      </w:pPr>
      <w:r>
        <w:rPr>
          <w:rFonts w:hint="eastAsia"/>
        </w:rPr>
        <w:t>欧氏距离(欧式距离)</w:t>
      </w:r>
    </w:p>
    <w:p w14:paraId="11D950BB">
      <w:pPr>
        <w:tabs>
          <w:tab w:val="left" w:pos="2410"/>
        </w:tabs>
        <w:ind w:firstLine="360"/>
        <w:rPr>
          <w:rFonts w:hint="eastAsia"/>
        </w:rPr>
      </w:pPr>
      <w:r>
        <w:rPr>
          <w:rFonts w:hint="eastAsia"/>
        </w:rPr>
        <w:t>邻域、邻近(领域、临域、临近)</w:t>
      </w:r>
      <w:r>
        <w:rPr>
          <w:rFonts w:hint="eastAsia"/>
        </w:rPr>
        <w:tab/>
      </w:r>
    </w:p>
    <w:p w14:paraId="03C0E360">
      <w:pPr>
        <w:tabs>
          <w:tab w:val="left" w:pos="2410"/>
        </w:tabs>
        <w:ind w:firstLine="360"/>
        <w:rPr>
          <w:rFonts w:hint="eastAsia"/>
        </w:rPr>
      </w:pPr>
      <w:r>
        <w:rPr>
          <w:rFonts w:hint="eastAsia"/>
        </w:rPr>
        <w:t>注意区别“的、地、得”的使用。</w:t>
      </w:r>
    </w:p>
    <w:p w14:paraId="78E06177">
      <w:pPr>
        <w:ind w:firstLine="360"/>
        <w:rPr>
          <w:rFonts w:hint="eastAsia"/>
        </w:rPr>
      </w:pPr>
      <w:r>
        <w:rPr>
          <w:rFonts w:hint="eastAsia"/>
          <w:highlight w:val="yellow"/>
        </w:rPr>
        <w:t>★以下词在文章中一般选用前者：</w:t>
      </w:r>
    </w:p>
    <w:p w14:paraId="017072AB">
      <w:pPr>
        <w:ind w:firstLine="360"/>
        <w:rPr>
          <w:rFonts w:hint="eastAsia"/>
        </w:rPr>
      </w:pPr>
      <w:r>
        <w:rPr>
          <w:rFonts w:hint="eastAsia"/>
        </w:rPr>
        <w:t>实验(试验)</w:t>
      </w:r>
      <w:r>
        <w:rPr>
          <w:rFonts w:hint="eastAsia"/>
        </w:rPr>
        <w:tab/>
      </w:r>
      <w:r>
        <w:rPr>
          <w:rFonts w:hint="eastAsia"/>
        </w:rPr>
        <w:tab/>
      </w:r>
      <w:r>
        <w:rPr>
          <w:rFonts w:hint="eastAsia"/>
        </w:rPr>
        <w:tab/>
      </w:r>
      <w:r>
        <w:rPr>
          <w:rFonts w:hint="eastAsia"/>
        </w:rPr>
        <w:t>反映(反应，指化学反应等)</w:t>
      </w:r>
      <w:r>
        <w:rPr>
          <w:rFonts w:hint="eastAsia"/>
        </w:rPr>
        <w:tab/>
      </w:r>
    </w:p>
    <w:p w14:paraId="260D38BB">
      <w:pPr>
        <w:ind w:firstLine="360"/>
        <w:rPr>
          <w:rFonts w:hint="eastAsia"/>
        </w:rPr>
      </w:pPr>
      <w:r>
        <w:rPr>
          <w:rFonts w:hint="eastAsia"/>
        </w:rPr>
        <w:t>考察(考查)</w:t>
      </w:r>
      <w:r>
        <w:rPr>
          <w:rFonts w:hint="eastAsia"/>
        </w:rPr>
        <w:tab/>
      </w:r>
      <w:r>
        <w:rPr>
          <w:rFonts w:hint="eastAsia"/>
        </w:rPr>
        <w:tab/>
      </w:r>
      <w:r>
        <w:rPr>
          <w:rFonts w:hint="eastAsia"/>
        </w:rPr>
        <w:tab/>
      </w:r>
      <w:r>
        <w:rPr>
          <w:rFonts w:hint="eastAsia"/>
        </w:rPr>
        <w:t>节点(结点)</w:t>
      </w:r>
    </w:p>
    <w:p w14:paraId="01294A48">
      <w:pPr>
        <w:pStyle w:val="16"/>
        <w:jc w:val="both"/>
        <w:rPr>
          <w:rFonts w:ascii="黑体"/>
          <w:b w:val="0"/>
          <w:bCs w:val="0"/>
          <w:sz w:val="21"/>
          <w:szCs w:val="21"/>
          <w:highlight w:val="yellow"/>
        </w:rPr>
      </w:pPr>
      <w:r>
        <w:rPr>
          <w:rFonts w:hint="eastAsia" w:ascii="黑体"/>
          <w:b w:val="0"/>
          <w:bCs w:val="0"/>
          <w:sz w:val="21"/>
          <w:szCs w:val="21"/>
          <w:highlight w:val="yellow"/>
        </w:rPr>
        <w:t>一些规范的单位表示：</w:t>
      </w:r>
    </w:p>
    <w:p w14:paraId="2D6F8E5A">
      <w:pPr>
        <w:ind w:firstLine="360"/>
      </w:pPr>
      <w:r>
        <w:rPr>
          <w:rFonts w:hint="eastAsia"/>
        </w:rPr>
        <w:t>Mb/s, Kb/s, MB/s, KB/s，使用时请严格区别比特b与字节B；注意k(×10</w:t>
      </w:r>
      <w:r>
        <w:rPr>
          <w:rFonts w:hint="eastAsia"/>
          <w:vertAlign w:val="superscript"/>
        </w:rPr>
        <w:t>3</w:t>
      </w:r>
      <w:r>
        <w:rPr>
          <w:rFonts w:hint="eastAsia"/>
        </w:rPr>
        <w:t>)、K(×1024)、M(×10</w:t>
      </w:r>
      <w:r>
        <w:rPr>
          <w:rFonts w:hint="eastAsia"/>
          <w:vertAlign w:val="superscript"/>
        </w:rPr>
        <w:t>6</w:t>
      </w:r>
      <w:r>
        <w:rPr>
          <w:rFonts w:hint="eastAsia"/>
        </w:rPr>
        <w:t>)、G(×10</w:t>
      </w:r>
      <w:r>
        <w:rPr>
          <w:rFonts w:hint="eastAsia"/>
          <w:vertAlign w:val="superscript"/>
        </w:rPr>
        <w:t>9</w:t>
      </w:r>
      <w:r>
        <w:rPr>
          <w:rFonts w:hint="eastAsia"/>
        </w:rPr>
        <w:t>)不是单位，不能单独使用，也不能用3k表示3000。</w:t>
      </w:r>
    </w:p>
    <w:p w14:paraId="2396A22B">
      <w:pPr>
        <w:ind w:firstLine="360"/>
      </w:pPr>
      <w:r>
        <w:rPr>
          <w:rFonts w:hint="eastAsia"/>
        </w:rPr>
        <w:t>长度单位：m</w:t>
      </w:r>
      <w:r>
        <w:t xml:space="preserve">, km, </w:t>
      </w:r>
    </w:p>
    <w:p w14:paraId="6A33079F">
      <w:pPr>
        <w:ind w:firstLine="360"/>
      </w:pPr>
      <w:r>
        <w:rPr>
          <w:rFonts w:hint="eastAsia"/>
        </w:rPr>
        <w:t>时间：s</w:t>
      </w:r>
      <w:r>
        <w:t>, min, h, a(</w:t>
      </w:r>
      <w:r>
        <w:rPr>
          <w:rFonts w:hint="eastAsia"/>
        </w:rPr>
        <w:t>年</w:t>
      </w:r>
      <w:r>
        <w:t>)</w:t>
      </w:r>
    </w:p>
    <w:p w14:paraId="10AD4C32">
      <w:pPr>
        <w:pStyle w:val="16"/>
        <w:jc w:val="both"/>
        <w:rPr>
          <w:rFonts w:ascii="黑体"/>
          <w:b w:val="0"/>
          <w:bCs w:val="0"/>
          <w:sz w:val="21"/>
          <w:szCs w:val="21"/>
          <w:highlight w:val="yellow"/>
        </w:rPr>
      </w:pPr>
      <w:r>
        <w:rPr>
          <w:rFonts w:hint="eastAsia" w:ascii="黑体"/>
          <w:b w:val="0"/>
          <w:bCs w:val="0"/>
          <w:sz w:val="21"/>
          <w:szCs w:val="21"/>
          <w:highlight w:val="yellow"/>
        </w:rPr>
        <w:t>★部分常见出版社所在城市举例如下，可参考：</w:t>
      </w:r>
    </w:p>
    <w:p w14:paraId="0E10828A">
      <w:pPr>
        <w:ind w:firstLine="360"/>
        <w:rPr>
          <w:rStyle w:val="24"/>
          <w:sz w:val="18"/>
          <w:szCs w:val="18"/>
        </w:rPr>
      </w:pPr>
      <w:r>
        <w:rPr>
          <w:rStyle w:val="24"/>
          <w:sz w:val="18"/>
          <w:szCs w:val="18"/>
        </w:rPr>
        <w:t>New York: ACM,</w:t>
      </w:r>
    </w:p>
    <w:p w14:paraId="7EE2436E">
      <w:pPr>
        <w:ind w:firstLine="360"/>
        <w:rPr>
          <w:rStyle w:val="24"/>
          <w:sz w:val="18"/>
          <w:szCs w:val="18"/>
        </w:rPr>
      </w:pPr>
      <w:r>
        <w:rPr>
          <w:rStyle w:val="24"/>
          <w:sz w:val="18"/>
          <w:szCs w:val="18"/>
        </w:rPr>
        <w:t>Boston: Addison-Wesley Professional,</w:t>
      </w:r>
    </w:p>
    <w:p w14:paraId="733063C0">
      <w:pPr>
        <w:ind w:firstLine="360"/>
        <w:rPr>
          <w:rStyle w:val="24"/>
          <w:sz w:val="18"/>
          <w:szCs w:val="18"/>
        </w:rPr>
      </w:pPr>
      <w:r>
        <w:rPr>
          <w:rStyle w:val="24"/>
          <w:sz w:val="18"/>
          <w:szCs w:val="18"/>
        </w:rPr>
        <w:t>Washington, DC: AMIA Publications,</w:t>
      </w:r>
    </w:p>
    <w:p w14:paraId="7BB7EA19">
      <w:pPr>
        <w:ind w:firstLine="360"/>
        <w:rPr>
          <w:rStyle w:val="24"/>
          <w:sz w:val="18"/>
          <w:szCs w:val="18"/>
        </w:rPr>
      </w:pPr>
      <w:r>
        <w:rPr>
          <w:rStyle w:val="24"/>
          <w:sz w:val="18"/>
          <w:szCs w:val="18"/>
        </w:rPr>
        <w:t>Arlington: AUAI Press,</w:t>
      </w:r>
    </w:p>
    <w:p w14:paraId="23BC782F">
      <w:pPr>
        <w:ind w:firstLine="360"/>
        <w:rPr>
          <w:rStyle w:val="24"/>
          <w:sz w:val="18"/>
          <w:szCs w:val="18"/>
        </w:rPr>
      </w:pPr>
      <w:r>
        <w:rPr>
          <w:rStyle w:val="24"/>
          <w:sz w:val="18"/>
          <w:szCs w:val="18"/>
        </w:rPr>
        <w:t xml:space="preserve">Berlin: Springer, </w:t>
      </w:r>
      <w:r>
        <w:rPr>
          <w:rStyle w:val="24"/>
          <w:rFonts w:hint="eastAsia"/>
          <w:sz w:val="18"/>
          <w:szCs w:val="18"/>
        </w:rPr>
        <w:t>或 C</w:t>
      </w:r>
      <w:r>
        <w:rPr>
          <w:rStyle w:val="24"/>
          <w:sz w:val="18"/>
          <w:szCs w:val="18"/>
        </w:rPr>
        <w:t xml:space="preserve">ham: </w:t>
      </w:r>
      <w:r>
        <w:rPr>
          <w:szCs w:val="18"/>
        </w:rPr>
        <w:t xml:space="preserve">Springer </w:t>
      </w:r>
      <w:r>
        <w:rPr>
          <w:rFonts w:hint="eastAsia"/>
          <w:szCs w:val="18"/>
        </w:rPr>
        <w:t>（以网站提供为准</w:t>
      </w:r>
      <w:r>
        <w:rPr>
          <w:rStyle w:val="24"/>
          <w:rFonts w:hint="eastAsia"/>
          <w:sz w:val="18"/>
          <w:szCs w:val="18"/>
        </w:rPr>
        <w:t>）</w:t>
      </w:r>
    </w:p>
    <w:p w14:paraId="12705519">
      <w:pPr>
        <w:ind w:firstLine="360"/>
        <w:rPr>
          <w:rStyle w:val="24"/>
          <w:sz w:val="18"/>
          <w:szCs w:val="18"/>
        </w:rPr>
      </w:pPr>
      <w:r>
        <w:rPr>
          <w:rStyle w:val="24"/>
          <w:sz w:val="18"/>
          <w:szCs w:val="18"/>
        </w:rPr>
        <w:t>Nottingham, UK: BMVA Press,</w:t>
      </w:r>
    </w:p>
    <w:p w14:paraId="367C67E0">
      <w:pPr>
        <w:ind w:firstLine="360"/>
        <w:rPr>
          <w:rStyle w:val="24"/>
          <w:sz w:val="18"/>
          <w:szCs w:val="18"/>
        </w:rPr>
      </w:pPr>
      <w:r>
        <w:rPr>
          <w:rStyle w:val="24"/>
          <w:sz w:val="18"/>
          <w:szCs w:val="18"/>
        </w:rPr>
        <w:t>Cambridge, UK: Cambridge University Press,</w:t>
      </w:r>
    </w:p>
    <w:p w14:paraId="21664BD9">
      <w:pPr>
        <w:ind w:firstLine="360"/>
        <w:rPr>
          <w:szCs w:val="18"/>
        </w:rPr>
      </w:pPr>
      <w:r>
        <w:rPr>
          <w:szCs w:val="18"/>
        </w:rPr>
        <w:t>Cambridge, MA: MIT Press,</w:t>
      </w:r>
    </w:p>
    <w:p w14:paraId="7837637E">
      <w:pPr>
        <w:ind w:firstLine="360"/>
        <w:rPr>
          <w:rStyle w:val="24"/>
          <w:sz w:val="18"/>
          <w:szCs w:val="18"/>
        </w:rPr>
      </w:pPr>
      <w:r>
        <w:rPr>
          <w:rStyle w:val="24"/>
          <w:sz w:val="18"/>
          <w:szCs w:val="18"/>
        </w:rPr>
        <w:t>Boca Raton, FL: CRC Press,</w:t>
      </w:r>
    </w:p>
    <w:p w14:paraId="76AAFD1B">
      <w:pPr>
        <w:ind w:firstLine="360"/>
        <w:rPr>
          <w:rStyle w:val="24"/>
          <w:sz w:val="18"/>
          <w:szCs w:val="18"/>
        </w:rPr>
      </w:pPr>
      <w:r>
        <w:rPr>
          <w:rStyle w:val="24"/>
          <w:sz w:val="18"/>
          <w:szCs w:val="18"/>
        </w:rPr>
        <w:t xml:space="preserve">London: dblp Computer Science Bibliography, </w:t>
      </w:r>
    </w:p>
    <w:p w14:paraId="0432EDB5">
      <w:pPr>
        <w:ind w:firstLine="360"/>
        <w:rPr>
          <w:rStyle w:val="24"/>
          <w:sz w:val="18"/>
          <w:szCs w:val="18"/>
        </w:rPr>
      </w:pPr>
      <w:r>
        <w:rPr>
          <w:rStyle w:val="24"/>
          <w:sz w:val="18"/>
          <w:szCs w:val="18"/>
        </w:rPr>
        <w:t>San Jose, CA: EDA Consortium,</w:t>
      </w:r>
    </w:p>
    <w:p w14:paraId="6BB192FD">
      <w:pPr>
        <w:ind w:firstLine="360"/>
        <w:rPr>
          <w:rStyle w:val="24"/>
          <w:sz w:val="18"/>
          <w:szCs w:val="18"/>
        </w:rPr>
      </w:pPr>
      <w:r>
        <w:rPr>
          <w:rStyle w:val="24"/>
          <w:sz w:val="18"/>
          <w:szCs w:val="18"/>
        </w:rPr>
        <w:t>New York: Elsevier Science Inc.,</w:t>
      </w:r>
    </w:p>
    <w:p w14:paraId="7A9AE52A">
      <w:pPr>
        <w:ind w:firstLine="360"/>
        <w:rPr>
          <w:rStyle w:val="24"/>
          <w:sz w:val="18"/>
          <w:szCs w:val="18"/>
        </w:rPr>
      </w:pPr>
      <w:r>
        <w:rPr>
          <w:rStyle w:val="24"/>
          <w:sz w:val="18"/>
          <w:szCs w:val="18"/>
        </w:rPr>
        <w:t>Singapore: IACSIT Press,</w:t>
      </w:r>
    </w:p>
    <w:p w14:paraId="2F036F59">
      <w:pPr>
        <w:ind w:firstLine="360"/>
        <w:rPr>
          <w:rStyle w:val="24"/>
          <w:sz w:val="18"/>
          <w:szCs w:val="18"/>
        </w:rPr>
      </w:pPr>
      <w:r>
        <w:rPr>
          <w:rStyle w:val="24"/>
          <w:sz w:val="18"/>
          <w:szCs w:val="18"/>
        </w:rPr>
        <w:t>New York: IEEE Communications Society,</w:t>
      </w:r>
    </w:p>
    <w:p w14:paraId="1ACAC4FA">
      <w:pPr>
        <w:ind w:firstLine="360"/>
        <w:rPr>
          <w:rStyle w:val="24"/>
          <w:sz w:val="18"/>
          <w:szCs w:val="18"/>
        </w:rPr>
      </w:pPr>
      <w:r>
        <w:rPr>
          <w:rStyle w:val="24"/>
          <w:sz w:val="18"/>
          <w:szCs w:val="18"/>
        </w:rPr>
        <w:t>Washington, DC: IEEE Computer Society,</w:t>
      </w:r>
    </w:p>
    <w:p w14:paraId="42F6851C">
      <w:pPr>
        <w:ind w:firstLine="360"/>
        <w:rPr>
          <w:rStyle w:val="24"/>
          <w:sz w:val="18"/>
          <w:szCs w:val="18"/>
        </w:rPr>
      </w:pPr>
      <w:r>
        <w:rPr>
          <w:rStyle w:val="24"/>
          <w:sz w:val="18"/>
          <w:szCs w:val="18"/>
        </w:rPr>
        <w:t>Piscataway, NJ: IEEE,</w:t>
      </w:r>
    </w:p>
    <w:p w14:paraId="56606447">
      <w:pPr>
        <w:ind w:firstLine="360"/>
        <w:rPr>
          <w:rStyle w:val="24"/>
          <w:sz w:val="18"/>
          <w:szCs w:val="18"/>
        </w:rPr>
      </w:pPr>
      <w:r>
        <w:rPr>
          <w:rStyle w:val="24"/>
          <w:sz w:val="18"/>
          <w:szCs w:val="18"/>
        </w:rPr>
        <w:t>Amsterdam: IOS Press,</w:t>
      </w:r>
    </w:p>
    <w:p w14:paraId="78BCF29A">
      <w:pPr>
        <w:ind w:firstLine="360"/>
        <w:rPr>
          <w:rStyle w:val="24"/>
          <w:sz w:val="18"/>
          <w:szCs w:val="18"/>
        </w:rPr>
      </w:pPr>
      <w:r>
        <w:rPr>
          <w:rStyle w:val="24"/>
          <w:sz w:val="18"/>
          <w:szCs w:val="18"/>
        </w:rPr>
        <w:t>Hoboken, NJ: John Wiley &amp; Sons,</w:t>
      </w:r>
    </w:p>
    <w:p w14:paraId="5FEB21E9">
      <w:pPr>
        <w:ind w:firstLine="360"/>
        <w:rPr>
          <w:rStyle w:val="24"/>
          <w:sz w:val="18"/>
          <w:szCs w:val="18"/>
        </w:rPr>
      </w:pPr>
      <w:r>
        <w:rPr>
          <w:rStyle w:val="24"/>
          <w:sz w:val="18"/>
          <w:szCs w:val="18"/>
        </w:rPr>
        <w:t>Hingham, MA: Kluwer Academic Publishers,</w:t>
      </w:r>
    </w:p>
    <w:p w14:paraId="4BE72390">
      <w:pPr>
        <w:ind w:firstLine="360"/>
        <w:rPr>
          <w:rStyle w:val="24"/>
          <w:sz w:val="18"/>
          <w:szCs w:val="18"/>
        </w:rPr>
      </w:pPr>
      <w:r>
        <w:rPr>
          <w:rStyle w:val="24"/>
          <w:sz w:val="18"/>
          <w:szCs w:val="18"/>
        </w:rPr>
        <w:t xml:space="preserve">New York: McGraw-Hill Higher Education, </w:t>
      </w:r>
    </w:p>
    <w:p w14:paraId="1B22C9B6">
      <w:pPr>
        <w:ind w:firstLine="360"/>
        <w:rPr>
          <w:rStyle w:val="24"/>
          <w:sz w:val="18"/>
          <w:szCs w:val="18"/>
        </w:rPr>
      </w:pPr>
      <w:r>
        <w:rPr>
          <w:rStyle w:val="24"/>
          <w:sz w:val="18"/>
          <w:szCs w:val="18"/>
        </w:rPr>
        <w:t>San Francisco, CA: Morgan Kaufmann Publishers Inc.,</w:t>
      </w:r>
    </w:p>
    <w:p w14:paraId="3B15A8BF">
      <w:pPr>
        <w:ind w:firstLine="360"/>
        <w:rPr>
          <w:rStyle w:val="24"/>
          <w:sz w:val="18"/>
          <w:szCs w:val="18"/>
        </w:rPr>
      </w:pPr>
      <w:r>
        <w:rPr>
          <w:rStyle w:val="24"/>
          <w:sz w:val="18"/>
          <w:szCs w:val="18"/>
        </w:rPr>
        <w:t>New York: Oxford University Press,</w:t>
      </w:r>
    </w:p>
    <w:p w14:paraId="350160EA">
      <w:pPr>
        <w:ind w:firstLine="360"/>
        <w:rPr>
          <w:rStyle w:val="24"/>
          <w:sz w:val="18"/>
          <w:szCs w:val="18"/>
        </w:rPr>
      </w:pPr>
      <w:r>
        <w:rPr>
          <w:rStyle w:val="24"/>
          <w:sz w:val="18"/>
          <w:szCs w:val="18"/>
        </w:rPr>
        <w:t>Upper Saddle River, NJ: Prentice-Hall,</w:t>
      </w:r>
    </w:p>
    <w:p w14:paraId="24EC6069">
      <w:pPr>
        <w:ind w:firstLine="360"/>
        <w:rPr>
          <w:rStyle w:val="24"/>
          <w:sz w:val="18"/>
          <w:szCs w:val="18"/>
        </w:rPr>
      </w:pPr>
      <w:r>
        <w:rPr>
          <w:rStyle w:val="24"/>
          <w:sz w:val="18"/>
          <w:szCs w:val="18"/>
        </w:rPr>
        <w:t>Princeton, NJ: Princeton University Press,</w:t>
      </w:r>
    </w:p>
    <w:p w14:paraId="34B2FD5A">
      <w:pPr>
        <w:ind w:firstLine="360"/>
        <w:rPr>
          <w:rStyle w:val="24"/>
          <w:sz w:val="18"/>
          <w:szCs w:val="18"/>
        </w:rPr>
      </w:pPr>
      <w:r>
        <w:rPr>
          <w:rStyle w:val="24"/>
          <w:sz w:val="18"/>
          <w:szCs w:val="18"/>
        </w:rPr>
        <w:t>London: Routledge,</w:t>
      </w:r>
    </w:p>
    <w:p w14:paraId="4659F732">
      <w:pPr>
        <w:ind w:firstLine="360"/>
        <w:rPr>
          <w:rStyle w:val="24"/>
          <w:sz w:val="18"/>
          <w:szCs w:val="18"/>
        </w:rPr>
      </w:pPr>
      <w:r>
        <w:rPr>
          <w:rStyle w:val="24"/>
          <w:sz w:val="18"/>
          <w:szCs w:val="18"/>
        </w:rPr>
        <w:t>Philadelphia, PA: SIAM,</w:t>
      </w:r>
    </w:p>
    <w:p w14:paraId="22F84E23">
      <w:pPr>
        <w:ind w:firstLine="360"/>
        <w:rPr>
          <w:rStyle w:val="24"/>
          <w:sz w:val="18"/>
          <w:szCs w:val="18"/>
        </w:rPr>
      </w:pPr>
      <w:r>
        <w:rPr>
          <w:rStyle w:val="24"/>
          <w:sz w:val="18"/>
          <w:szCs w:val="18"/>
        </w:rPr>
        <w:t>Bellingham, WA: SPIE,</w:t>
      </w:r>
    </w:p>
    <w:p w14:paraId="4B094A2E">
      <w:pPr>
        <w:ind w:firstLine="360"/>
        <w:rPr>
          <w:rStyle w:val="24"/>
          <w:sz w:val="18"/>
          <w:szCs w:val="18"/>
        </w:rPr>
      </w:pPr>
      <w:r>
        <w:rPr>
          <w:rStyle w:val="24"/>
          <w:sz w:val="18"/>
          <w:szCs w:val="18"/>
        </w:rPr>
        <w:t>Berkeley, CA: USENIX Association,</w:t>
      </w:r>
    </w:p>
    <w:p w14:paraId="7E1150A3">
      <w:pPr>
        <w:ind w:firstLine="360"/>
        <w:rPr>
          <w:rStyle w:val="24"/>
          <w:rFonts w:hint="eastAsia"/>
          <w:sz w:val="18"/>
          <w:szCs w:val="18"/>
        </w:rPr>
      </w:pPr>
      <w:r>
        <w:rPr>
          <w:rStyle w:val="24"/>
          <w:sz w:val="18"/>
          <w:szCs w:val="18"/>
        </w:rPr>
        <w:t>River Edge, NJ: World Scientific Publishing Co., Inc.,</w:t>
      </w:r>
    </w:p>
    <w:p w14:paraId="73555598">
      <w:pPr>
        <w:pStyle w:val="16"/>
        <w:jc w:val="both"/>
        <w:rPr>
          <w:rFonts w:ascii="黑体"/>
          <w:b w:val="0"/>
          <w:bCs w:val="0"/>
          <w:sz w:val="21"/>
          <w:szCs w:val="21"/>
          <w:highlight w:val="yellow"/>
        </w:rPr>
      </w:pPr>
      <w:bookmarkStart w:id="10" w:name="_Hlk40286561"/>
      <w:r>
        <w:rPr>
          <w:rFonts w:hint="eastAsia" w:ascii="黑体"/>
          <w:b w:val="0"/>
          <w:bCs w:val="0"/>
          <w:sz w:val="21"/>
          <w:szCs w:val="21"/>
          <w:highlight w:val="yellow"/>
        </w:rPr>
        <w:t>★缩略语规范表示示例：</w:t>
      </w:r>
    </w:p>
    <w:bookmarkEnd w:id="10"/>
    <w:p w14:paraId="7859D66D">
      <w:pPr>
        <w:widowControl w:val="0"/>
        <w:spacing w:line="240" w:lineRule="auto"/>
        <w:ind w:firstLine="360" w:firstLineChars="0"/>
        <w:jc w:val="left"/>
        <w:rPr>
          <w:rFonts w:ascii="宋体" w:hAnsi="宋体"/>
          <w:kern w:val="2"/>
          <w:szCs w:val="18"/>
        </w:rPr>
      </w:pPr>
      <w:bookmarkStart w:id="11" w:name="_Hlk77863557"/>
      <w:r>
        <w:rPr>
          <w:rFonts w:hint="eastAsia" w:ascii="宋体" w:hAnsi="宋体"/>
          <w:kern w:val="2"/>
          <w:szCs w:val="18"/>
        </w:rPr>
        <w:t>★全文缩略语规范表示示例,必须全文检查修改：</w:t>
      </w:r>
    </w:p>
    <w:p w14:paraId="756AD282">
      <w:pPr>
        <w:widowControl w:val="0"/>
        <w:spacing w:line="240" w:lineRule="auto"/>
        <w:ind w:firstLine="360" w:firstLineChars="0"/>
        <w:jc w:val="left"/>
        <w:rPr>
          <w:rFonts w:ascii="宋体" w:hAnsi="宋体"/>
          <w:kern w:val="2"/>
          <w:szCs w:val="18"/>
        </w:rPr>
      </w:pPr>
    </w:p>
    <w:p w14:paraId="10ED8C04">
      <w:pPr>
        <w:widowControl w:val="0"/>
        <w:spacing w:line="240" w:lineRule="auto"/>
        <w:ind w:firstLine="360" w:firstLineChars="0"/>
        <w:jc w:val="left"/>
        <w:rPr>
          <w:rFonts w:ascii="宋体" w:hAnsi="宋体"/>
          <w:kern w:val="2"/>
          <w:szCs w:val="18"/>
        </w:rPr>
      </w:pPr>
      <w:r>
        <w:rPr>
          <w:rFonts w:hint="eastAsia" w:ascii="宋体" w:hAnsi="宋体"/>
          <w:kern w:val="2"/>
          <w:szCs w:val="18"/>
        </w:rPr>
        <w:t>在中文摘要中：</w:t>
      </w:r>
      <w:r>
        <w:rPr>
          <w:rFonts w:hint="eastAsia" w:ascii="宋体" w:hAnsi="宋体"/>
          <w:kern w:val="2"/>
          <w:szCs w:val="18"/>
          <w:highlight w:val="yellow"/>
        </w:rPr>
        <w:t>支持向量机</w:t>
      </w:r>
      <w:r>
        <w:rPr>
          <w:rFonts w:ascii="宋体" w:hAnsi="宋体"/>
          <w:kern w:val="2"/>
          <w:szCs w:val="18"/>
          <w:highlight w:val="yellow"/>
        </w:rPr>
        <w:t>(SVM)</w:t>
      </w:r>
    </w:p>
    <w:p w14:paraId="42B93E57">
      <w:pPr>
        <w:widowControl w:val="0"/>
        <w:spacing w:line="240" w:lineRule="auto"/>
        <w:ind w:firstLine="360" w:firstLineChars="0"/>
        <w:jc w:val="left"/>
        <w:rPr>
          <w:rFonts w:ascii="宋体" w:hAnsi="宋体"/>
          <w:kern w:val="2"/>
          <w:szCs w:val="18"/>
        </w:rPr>
      </w:pPr>
      <w:r>
        <w:rPr>
          <w:rFonts w:hint="eastAsia" w:ascii="宋体" w:hAnsi="宋体"/>
          <w:kern w:val="2"/>
          <w:szCs w:val="18"/>
        </w:rPr>
        <w:t>在英文摘要中：</w:t>
      </w:r>
      <w:r>
        <w:rPr>
          <w:rFonts w:ascii="宋体" w:hAnsi="宋体"/>
          <w:kern w:val="2"/>
          <w:szCs w:val="18"/>
          <w:highlight w:val="yellow"/>
        </w:rPr>
        <w:t xml:space="preserve">Support Vector Machine </w:t>
      </w:r>
      <w:r>
        <w:rPr>
          <w:rFonts w:hint="eastAsia" w:ascii="宋体" w:hAnsi="宋体"/>
          <w:kern w:val="2"/>
          <w:szCs w:val="18"/>
          <w:highlight w:val="yellow"/>
        </w:rPr>
        <w:t>(</w:t>
      </w:r>
      <w:r>
        <w:rPr>
          <w:rFonts w:ascii="宋体" w:hAnsi="宋体"/>
          <w:kern w:val="2"/>
          <w:szCs w:val="18"/>
          <w:highlight w:val="yellow"/>
        </w:rPr>
        <w:t>SVM)</w:t>
      </w:r>
    </w:p>
    <w:p w14:paraId="11FD31B4">
      <w:pPr>
        <w:widowControl w:val="0"/>
        <w:spacing w:line="240" w:lineRule="auto"/>
        <w:ind w:firstLine="360" w:firstLineChars="0"/>
        <w:jc w:val="left"/>
        <w:rPr>
          <w:rFonts w:ascii="宋体" w:hAnsi="宋体"/>
          <w:kern w:val="2"/>
          <w:szCs w:val="18"/>
        </w:rPr>
      </w:pPr>
      <w:r>
        <w:rPr>
          <w:rFonts w:hint="eastAsia" w:ascii="宋体" w:hAnsi="宋体"/>
          <w:kern w:val="2"/>
          <w:szCs w:val="18"/>
        </w:rPr>
        <w:t>在正文中第一次出现：</w:t>
      </w:r>
      <w:r>
        <w:rPr>
          <w:rFonts w:hint="eastAsia" w:ascii="宋体" w:hAnsi="宋体"/>
          <w:kern w:val="2"/>
          <w:szCs w:val="18"/>
          <w:highlight w:val="yellow"/>
        </w:rPr>
        <w:t>支持向量机</w:t>
      </w:r>
      <w:r>
        <w:rPr>
          <w:rFonts w:ascii="宋体" w:hAnsi="宋体"/>
          <w:kern w:val="2"/>
          <w:szCs w:val="18"/>
          <w:highlight w:val="yellow"/>
        </w:rPr>
        <w:t>(Support Vector Machine, SVM)</w:t>
      </w:r>
      <w:r>
        <w:rPr>
          <w:rFonts w:hint="eastAsia" w:ascii="宋体" w:hAnsi="宋体"/>
          <w:kern w:val="2"/>
          <w:szCs w:val="18"/>
          <w:highlight w:val="yellow"/>
        </w:rPr>
        <w:t>，后面再次提及时可直接用缩写，注意表示上尽量一致</w:t>
      </w:r>
    </w:p>
    <w:p w14:paraId="4C16C3E6">
      <w:pPr>
        <w:widowControl w:val="0"/>
        <w:spacing w:line="240" w:lineRule="auto"/>
        <w:ind w:firstLine="360" w:firstLineChars="0"/>
        <w:jc w:val="left"/>
        <w:rPr>
          <w:rFonts w:ascii="宋体" w:hAnsi="宋体"/>
          <w:kern w:val="2"/>
          <w:szCs w:val="18"/>
        </w:rPr>
      </w:pPr>
    </w:p>
    <w:p w14:paraId="54A5E487">
      <w:pPr>
        <w:widowControl w:val="0"/>
        <w:spacing w:line="240" w:lineRule="auto"/>
        <w:ind w:firstLine="360" w:firstLineChars="0"/>
        <w:jc w:val="left"/>
        <w:rPr>
          <w:rFonts w:ascii="宋体" w:hAnsi="宋体"/>
          <w:kern w:val="2"/>
          <w:szCs w:val="18"/>
        </w:rPr>
      </w:pPr>
      <w:r>
        <w:rPr>
          <w:rFonts w:hint="eastAsia" w:ascii="宋体" w:hAnsi="宋体"/>
          <w:kern w:val="2"/>
          <w:szCs w:val="18"/>
        </w:rPr>
        <w:t>全文检查修改，如无常用中文名称则只补充英文全称；两者都没有则说明一下。</w:t>
      </w:r>
    </w:p>
    <w:bookmarkEnd w:id="11"/>
    <w:p w14:paraId="6FBB90A3">
      <w:pPr>
        <w:pStyle w:val="16"/>
        <w:jc w:val="both"/>
        <w:rPr>
          <w:rFonts w:ascii="黑体"/>
          <w:b w:val="0"/>
          <w:bCs w:val="0"/>
          <w:sz w:val="21"/>
          <w:szCs w:val="21"/>
          <w:highlight w:val="yellow"/>
        </w:rPr>
      </w:pPr>
      <w:r>
        <w:rPr>
          <w:rFonts w:hint="eastAsia" w:ascii="黑体"/>
          <w:b w:val="0"/>
          <w:bCs w:val="0"/>
          <w:sz w:val="21"/>
          <w:szCs w:val="21"/>
          <w:highlight w:val="yellow"/>
        </w:rPr>
        <w:t>★百分比与百分点</w:t>
      </w:r>
    </w:p>
    <w:p w14:paraId="5AF1C4CE">
      <w:pPr>
        <w:ind w:firstLine="360"/>
      </w:pPr>
      <w:bookmarkStart w:id="12" w:name="_Hlk76375596"/>
      <w:r>
        <w:rPr>
          <w:rFonts w:hint="eastAsia"/>
        </w:rPr>
        <w:t>在中英文摘要、图形与表格以及实验结果分析中，关于百分比和百分点的表达，存在以下认识误区，需要作者注意：</w:t>
      </w:r>
    </w:p>
    <w:p w14:paraId="56FE1584">
      <w:pPr>
        <w:widowControl w:val="0"/>
        <w:spacing w:line="240" w:lineRule="auto"/>
        <w:ind w:firstLine="0" w:firstLineChars="0"/>
      </w:pPr>
    </w:p>
    <w:p w14:paraId="69AFA255">
      <w:pPr>
        <w:ind w:firstLine="360"/>
      </w:pPr>
      <w:r>
        <w:t>A算法的成功率为50%，B算法的成功率为75%。那么在表述时，需要注意。</w:t>
      </w:r>
    </w:p>
    <w:p w14:paraId="6323AB50">
      <w:pPr>
        <w:ind w:firstLine="361"/>
      </w:pPr>
      <w:r>
        <w:rPr>
          <w:b/>
          <w:bCs/>
        </w:rPr>
        <w:t>a)用百分点来表达</w:t>
      </w:r>
      <w:r>
        <w:t>。可用“与A算法相比，B算法的成功率提升了25个百分点”来表示，即计算公式为75%-50%=25%，在表述时，应该是表述为提升了25个百分点。</w:t>
      </w:r>
    </w:p>
    <w:p w14:paraId="18D34564">
      <w:pPr>
        <w:ind w:firstLine="361"/>
        <w:rPr>
          <w:rFonts w:hint="eastAsia"/>
        </w:rPr>
      </w:pPr>
      <w:r>
        <w:rPr>
          <w:b/>
          <w:bCs/>
        </w:rPr>
        <w:t>b)用百分比来表达</w:t>
      </w:r>
      <w:r>
        <w:t>。可用“与A算法相比，B算法的成功率提升了50%”来表示，即计算公式为(75%-50%)/50%=25%/50%=50%，在表述时，应该是表述为提升了50%。</w:t>
      </w:r>
    </w:p>
    <w:bookmarkEnd w:id="12"/>
    <w:p w14:paraId="59F9EDFF">
      <w:pPr>
        <w:ind w:firstLine="360"/>
        <w:rPr>
          <w:rFonts w:hint="eastAsia"/>
        </w:rPr>
      </w:pPr>
    </w:p>
    <w:p w14:paraId="6498B09C">
      <w:pPr>
        <w:ind w:firstLine="300"/>
        <w:rPr>
          <w:rStyle w:val="24"/>
        </w:rPr>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p>
    <w:p w14:paraId="65C7CC68">
      <w:pPr>
        <w:pStyle w:val="16"/>
        <w:jc w:val="both"/>
        <w:rPr>
          <w:rStyle w:val="24"/>
          <w:rFonts w:hint="eastAsia" w:eastAsia="黑体"/>
          <w:bCs/>
          <w:sz w:val="24"/>
          <w:szCs w:val="28"/>
          <w:highlight w:val="yellow"/>
        </w:rPr>
      </w:pPr>
      <w:bookmarkStart w:id="13" w:name="附录1（摘要示例）："/>
      <w:r>
        <w:rPr>
          <w:sz w:val="32"/>
          <w:highlight w:val="lightGray"/>
        </w:rPr>
        <w:br w:type="page"/>
      </w:r>
      <w:r>
        <w:rPr>
          <w:rFonts w:hint="eastAsia"/>
          <w:sz w:val="32"/>
          <w:highlight w:val="lightGray"/>
        </w:rPr>
        <w:t>★</w:t>
      </w:r>
      <w:r>
        <w:rPr>
          <w:rStyle w:val="24"/>
          <w:rFonts w:hint="eastAsia" w:eastAsia="黑体"/>
          <w:bCs/>
          <w:sz w:val="24"/>
          <w:szCs w:val="28"/>
          <w:highlight w:val="yellow"/>
        </w:rPr>
        <w:t>附录1(摘要示例)：</w:t>
      </w:r>
    </w:p>
    <w:bookmarkEnd w:id="13"/>
    <w:p w14:paraId="33BDABBB">
      <w:pPr>
        <w:ind w:firstLine="320"/>
        <w:rPr>
          <w:bCs/>
          <w:sz w:val="16"/>
        </w:rPr>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p>
    <w:p w14:paraId="1ED78293">
      <w:pPr>
        <w:ind w:firstLine="360"/>
        <w:rPr>
          <w:rFonts w:hint="eastAsia"/>
          <w:bCs/>
        </w:rPr>
      </w:pPr>
      <w:commentRangeStart w:id="34"/>
      <w:r>
        <w:rPr>
          <w:rFonts w:hint="eastAsia"/>
          <w:bCs/>
        </w:rPr>
        <w:t>针对上行链路多基站协作通信系统中联合处理功耗过高的问题</w:t>
      </w:r>
      <w:commentRangeEnd w:id="34"/>
      <w:r>
        <w:rPr>
          <w:rStyle w:val="27"/>
          <w:rFonts w:hint="eastAsia"/>
          <w:bCs/>
          <w:sz w:val="18"/>
          <w:szCs w:val="24"/>
        </w:rPr>
        <w:commentReference w:id="34"/>
      </w:r>
      <w:r>
        <w:rPr>
          <w:rFonts w:hint="eastAsia"/>
          <w:bCs/>
        </w:rPr>
        <w:t>，提出了一种基于小区间干扰抑制的上行多基站协作能效算法(ICIR-UMBCEEA)。首先，通过解码参考信号(DMRS)序列得到等效噪声和协作多点(CoMP)估计信道，推导出CoMP信道的干扰抑制合并(IRC)滤波矩阵；其次，建立等效干扰模型，利用IRC滤波矩阵得到了小区间平均干扰；最后，计算出各小区用户对非CoMP集合小区的干扰程度，针对强干扰用户作出联合处理。理论分析和链路仿真表明，</w:t>
      </w:r>
      <w:commentRangeStart w:id="35"/>
      <w:r>
        <w:rPr>
          <w:rFonts w:hint="eastAsia"/>
          <w:bCs/>
        </w:rPr>
        <w:t>与上行协作多基站最优注水功率控制算法(UMBCA-OWFC)相比</w:t>
      </w:r>
      <w:commentRangeEnd w:id="35"/>
      <w:r>
        <w:rPr>
          <w:rStyle w:val="27"/>
          <w:rFonts w:hint="eastAsia"/>
          <w:bCs/>
          <w:sz w:val="18"/>
          <w:szCs w:val="24"/>
        </w:rPr>
        <w:commentReference w:id="35"/>
      </w:r>
      <w:r>
        <w:rPr>
          <w:rFonts w:hint="eastAsia"/>
          <w:bCs/>
        </w:rPr>
        <w:t>，ICIR-UMBCEEA的用户归一化平均干扰在中心用户和边缘用户处的下降幅度分别为19.2%和24.5%；而ICIR-UMBCEEA的能量利用效率在中心用户和边缘用户处分别提高了25.48%和18.03%；ICIR-UMBCEEA所消耗的能量更小，其中心用户的吞吐量更高，而边缘用户的吞吐量则与UMBCA-OWFC相差不大。实验结果表明，ICIR-UMBCEEA在实际工程中能够有效提高系统的能量效率。</w:t>
      </w:r>
    </w:p>
    <w:p w14:paraId="1EC95186">
      <w:pPr>
        <w:ind w:firstLine="360"/>
        <w:rPr>
          <w:rFonts w:hint="eastAsia"/>
          <w:bCs/>
        </w:rPr>
      </w:pPr>
      <w:r>
        <w:rPr>
          <w:rFonts w:hint="eastAsia"/>
          <w:bCs/>
        </w:rPr>
        <w:t>Since the energy consumption of joint processing in uplink multi-base cooperative communication system is excessively high, an Inter-Cell Interference Rejection based Uplink Multi-Base Cooperative Energy Efficiency Algorithm (ICIR-UMBCEEA) was proposed. Firstly, equivalent noise and Coordinated Multi-Point (CoMP) estimated channel were gotten by DeModulation Reference Signal (DMRS) sequence, and the Interference Rejecting Combining (IRC) filtering matrix of CoMP channel was deduced; Secondly, an equivalent interference model was established and the average inter-cell interference was obtained by using IRC filtering matrix; Finally, interference level of user in each cell to non-CoMP set was calculated, and a joint processing against strong interference users was made. In the comparison experiments with Uplink Multi-Base Cooperative Algorithm of Optimal Water Filling Control (UMBCA-OWFC), the normalized average interference of ICIR-UMBCEEA decreased by 19.2% in center users and 24.5% in edge users, and the energy efficiency of it increased by 25.48% in center users and 18.03% in edge users; ICIR-UMBCEEA had less energy consumption, and had higher throughput in center users and not much difference in edge users. The theoretical analysis and simulation results show that ICIR-UMBCEEA can effectively improve the energy efficiency of communication system in engineering.</w:t>
      </w:r>
    </w:p>
    <w:p w14:paraId="0DC12408">
      <w:pPr>
        <w:ind w:firstLine="360"/>
        <w:rPr>
          <w:rFonts w:hint="eastAsia"/>
          <w:bCs/>
        </w:rPr>
      </w:pPr>
    </w:p>
    <w:p w14:paraId="75FEB7AF">
      <w:pPr>
        <w:ind w:firstLine="360"/>
        <w:rPr>
          <w:rFonts w:hint="eastAsia"/>
          <w:bCs/>
        </w:rPr>
      </w:pPr>
      <w:r>
        <w:rPr>
          <w:rFonts w:hint="eastAsia"/>
          <w:bCs/>
        </w:rPr>
        <w:t>为解决基于帕累托(Pareto)支配解排序的多目标进化算法高时间复杂度问题，依据非支配解排序潜在特性，介绍了一种快速的非支配解排序方法，每次只处理当前种群中最高等级个体，且在分配等级的同时，能选择个体进入下一代，下一代被选足时即结束程序，减少了排序处理个体的数量，大幅度降低时间复杂度；另外，给出一种均匀的拥挤距离计算方法；最后，将快速非支配解排序和均匀拥挤距离计算与微分进化算法结合，提出基于非支配解排序的快速多目标微分进化算法(FMODE)。</w:t>
      </w:r>
      <w:commentRangeStart w:id="36"/>
      <w:r>
        <w:rPr>
          <w:rFonts w:hint="eastAsia"/>
          <w:bCs/>
        </w:rPr>
        <w:t>采用标准多目标优化问题ZDTl～ZDT4和ZDT6进行仿真实验：当种群个体较多(大于500)时，FMODE所用时间远小于NSGAⅡ；FMODE的总体性能上均优于经典的NSGAⅡ、SPEAⅡ和DEMO；在FMODE框架内，采用均匀拥挤距离在性能上也明显优于经典拥挤计算方法；并通过实验确定了FMODE算法的参数。</w:t>
      </w:r>
      <w:commentRangeEnd w:id="36"/>
      <w:r>
        <w:rPr>
          <w:rStyle w:val="27"/>
          <w:rFonts w:hint="eastAsia"/>
          <w:bCs/>
          <w:sz w:val="18"/>
          <w:szCs w:val="24"/>
        </w:rPr>
        <w:commentReference w:id="36"/>
      </w:r>
      <w:r>
        <w:rPr>
          <w:rFonts w:hint="eastAsia"/>
          <w:bCs/>
        </w:rPr>
        <w:t>实验结果表明FMODE能够减少计算等级时的处理时间，并在收敛性和多样性指标上明显优于对比算法。</w:t>
      </w:r>
    </w:p>
    <w:p w14:paraId="5503896D">
      <w:pPr>
        <w:ind w:firstLine="360"/>
        <w:rPr>
          <w:rStyle w:val="24"/>
        </w:rPr>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r>
        <w:rPr>
          <w:rFonts w:hint="eastAsia"/>
          <w:bCs/>
        </w:rPr>
        <w:t>Concerning the high time-complexity of multi-objective evolutionary algorithm based on Pareto dominated solution sorting, considering the potential features of non-dominated solution sorting, a fast sorting method which only handles individuals with the hi</w:t>
      </w:r>
      <w:r>
        <w:rPr>
          <w:bCs/>
        </w:rPr>
        <w:t>ghest rank in current population was introduced. The individuals could be chosen into the next generation during the sorting. The algorithm was terminated when the population of next generation was selected enough, which reduced the number of individuals f</w:t>
      </w:r>
      <w:r>
        <w:rPr>
          <w:rFonts w:hint="eastAsia"/>
          <w:bCs/>
        </w:rPr>
        <w:t>or sorting process and the time complexity. In addition, a method of uniform crowding distance calculation was given. Finally, a Fast Multi-Objective Differential Evolution (FMODE) algorithm was proposed which incorporated the introduced sorting method and uniform crowding distance into Differential Evolution (DE). Simulation experiments were conducted on the standard multi-objective optimization problems including ZDTl~ZDT4 and ZDT6. The time consumption of FMODE was far less than NSGAⅡ in large size of population, and its overall performance was much better than the classic NSGAⅡ, SPEAⅡ and DEMO. Moreover, the uniform crowding distance method provided better performance than classic crowding distance in framework of FMODE. The parameters of FMODE were also</w:t>
      </w:r>
      <w:r>
        <w:rPr>
          <w:bCs/>
        </w:rPr>
        <w:t xml:space="preserve"> obtained by experiments. The simulation results show that the proposed algorithm has lower time complexity of calculating level, and better performance in convergence and diversity.</w:t>
      </w:r>
    </w:p>
    <w:p w14:paraId="477029EF">
      <w:pPr>
        <w:pStyle w:val="16"/>
        <w:jc w:val="both"/>
        <w:rPr>
          <w:rStyle w:val="24"/>
          <w:rFonts w:hint="eastAsia" w:eastAsia="黑体"/>
          <w:bCs/>
          <w:sz w:val="24"/>
          <w:szCs w:val="28"/>
          <w:highlight w:val="yellow"/>
        </w:rPr>
      </w:pPr>
      <w:bookmarkStart w:id="14" w:name="附录2（参考文献格式国标要求）："/>
      <w:r>
        <w:rPr>
          <w:rFonts w:hint="eastAsia"/>
          <w:sz w:val="32"/>
          <w:highlight w:val="lightGray"/>
        </w:rPr>
        <w:t>★</w:t>
      </w:r>
      <w:r>
        <w:rPr>
          <w:rStyle w:val="24"/>
          <w:rFonts w:hint="eastAsia" w:eastAsia="黑体"/>
          <w:bCs/>
          <w:sz w:val="24"/>
          <w:szCs w:val="28"/>
          <w:highlight w:val="yellow"/>
        </w:rPr>
        <w:t>附录2(参考文献格式国标要求)：</w:t>
      </w:r>
    </w:p>
    <w:bookmarkEnd w:id="0"/>
    <w:bookmarkEnd w:id="1"/>
    <w:bookmarkEnd w:id="14"/>
    <w:p w14:paraId="6A0A3B9B">
      <w:pPr>
        <w:ind w:firstLine="360"/>
      </w:pPr>
      <w:r>
        <w:rPr>
          <w:rFonts w:hint="eastAsia"/>
        </w:rPr>
        <w:t>以下要点及参考文献类型示例参考最新国标GB/T 7714—2025《信息与文献 参考文献著录规则》。</w:t>
      </w:r>
    </w:p>
    <w:p w14:paraId="05FB79B8">
      <w:pPr>
        <w:spacing w:line="284" w:lineRule="exact"/>
        <w:ind w:firstLine="360"/>
        <w:rPr>
          <w:rFonts w:eastAsia="黑体"/>
          <w:szCs w:val="18"/>
        </w:rPr>
      </w:pPr>
      <w:r>
        <w:rPr>
          <w:rFonts w:eastAsia="黑体"/>
          <w:szCs w:val="18"/>
        </w:rPr>
        <w:t>一、核心变化</w:t>
      </w:r>
    </w:p>
    <w:p w14:paraId="7395FE66">
      <w:pPr>
        <w:spacing w:line="284" w:lineRule="exact"/>
        <w:ind w:left="808" w:leftChars="356" w:hanging="167" w:hangingChars="93"/>
        <w:rPr>
          <w:szCs w:val="18"/>
        </w:rPr>
      </w:pPr>
      <w:r>
        <w:rPr>
          <w:szCs w:val="18"/>
        </w:rPr>
        <w:t>1.文献类型新增和更</w:t>
      </w:r>
      <w:r>
        <w:rPr>
          <w:rFonts w:hint="eastAsia"/>
          <w:szCs w:val="18"/>
        </w:rPr>
        <w:t>改</w:t>
      </w:r>
      <w:r>
        <w:rPr>
          <w:szCs w:val="18"/>
        </w:rPr>
        <w:t>：类型新增</w:t>
      </w:r>
      <w:r>
        <w:rPr>
          <w:rFonts w:hint="eastAsia"/>
          <w:szCs w:val="18"/>
        </w:rPr>
        <w:t>“</w:t>
      </w:r>
      <w:r>
        <w:rPr>
          <w:szCs w:val="18"/>
        </w:rPr>
        <w:t>预印本</w:t>
      </w:r>
      <w:r>
        <w:rPr>
          <w:rFonts w:hint="eastAsia"/>
          <w:szCs w:val="18"/>
        </w:rPr>
        <w:t>”</w:t>
      </w:r>
      <w:r>
        <w:rPr>
          <w:szCs w:val="18"/>
        </w:rPr>
        <w:t>(PP)、</w:t>
      </w:r>
      <w:r>
        <w:rPr>
          <w:rFonts w:hint="eastAsia"/>
          <w:szCs w:val="18"/>
        </w:rPr>
        <w:t>“</w:t>
      </w:r>
      <w:r>
        <w:rPr>
          <w:szCs w:val="18"/>
        </w:rPr>
        <w:t>数据集</w:t>
      </w:r>
      <w:r>
        <w:rPr>
          <w:rFonts w:hint="eastAsia"/>
          <w:szCs w:val="18"/>
        </w:rPr>
        <w:t>”</w:t>
      </w:r>
      <w:r>
        <w:rPr>
          <w:szCs w:val="18"/>
        </w:rPr>
        <w:t>(DS)等，</w:t>
      </w:r>
      <w:r>
        <w:rPr>
          <w:rFonts w:hint="eastAsia"/>
          <w:szCs w:val="18"/>
        </w:rPr>
        <w:t>“</w:t>
      </w:r>
      <w:r>
        <w:rPr>
          <w:szCs w:val="18"/>
        </w:rPr>
        <w:t>EB</w:t>
      </w:r>
      <w:r>
        <w:rPr>
          <w:rFonts w:hint="eastAsia"/>
          <w:szCs w:val="18"/>
        </w:rPr>
        <w:t>”</w:t>
      </w:r>
      <w:r>
        <w:rPr>
          <w:szCs w:val="18"/>
        </w:rPr>
        <w:t>代表的类型更改为</w:t>
      </w:r>
      <w:r>
        <w:rPr>
          <w:rFonts w:hint="eastAsia"/>
          <w:szCs w:val="18"/>
        </w:rPr>
        <w:t>“</w:t>
      </w:r>
      <w:r>
        <w:rPr>
          <w:szCs w:val="18"/>
        </w:rPr>
        <w:t>网站、网页</w:t>
      </w:r>
      <w:r>
        <w:rPr>
          <w:rFonts w:hint="eastAsia"/>
          <w:szCs w:val="18"/>
        </w:rPr>
        <w:t>”</w:t>
      </w:r>
      <w:r>
        <w:rPr>
          <w:szCs w:val="18"/>
        </w:rPr>
        <w:t>。</w:t>
      </w:r>
    </w:p>
    <w:p w14:paraId="1FA1EC49">
      <w:pPr>
        <w:spacing w:line="284" w:lineRule="exact"/>
        <w:ind w:left="808" w:leftChars="356" w:hanging="167" w:hangingChars="93"/>
        <w:rPr>
          <w:szCs w:val="18"/>
        </w:rPr>
      </w:pPr>
      <w:r>
        <w:rPr>
          <w:szCs w:val="18"/>
        </w:rPr>
        <w:t>2.作者姓名</w:t>
      </w:r>
      <w:r>
        <w:rPr>
          <w:b/>
          <w:bCs/>
          <w:szCs w:val="18"/>
        </w:rPr>
        <w:t>：</w:t>
      </w:r>
      <w:bookmarkStart w:id="15" w:name="_Hlk222925543"/>
      <w:r>
        <w:rPr>
          <w:szCs w:val="18"/>
        </w:rPr>
        <w:t>用汉语拼音著录个人责任者，姓应全部著录，首字母应大写，名宜用全称；用西文著录个人责任者，姓应全部著录，首字母应大写，名可缩写为首字母，如用首字母无法识别该人名时，可著录全名。</w:t>
      </w:r>
      <w:bookmarkEnd w:id="15"/>
    </w:p>
    <w:p w14:paraId="324279DF">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示例1： Li Jiangning</w:t>
      </w:r>
    </w:p>
    <w:p w14:paraId="3A45B40A">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示例2： Einstein A</w:t>
      </w:r>
    </w:p>
    <w:p w14:paraId="4DB56845">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示例3： Williams-Ellis A</w:t>
      </w:r>
    </w:p>
    <w:p w14:paraId="3103EBE7">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示例4： De Morgan A</w:t>
      </w:r>
    </w:p>
    <w:p w14:paraId="0ACDB1D4">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示例5： Godard J-L</w:t>
      </w:r>
    </w:p>
    <w:p w14:paraId="6FC8F338">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示例6： Peebles P Z Jr.</w:t>
      </w:r>
    </w:p>
    <w:p w14:paraId="68BDB226">
      <w:pPr>
        <w:spacing w:line="284" w:lineRule="exact"/>
        <w:ind w:firstLine="360"/>
        <w:rPr>
          <w:szCs w:val="18"/>
        </w:rPr>
      </w:pPr>
    </w:p>
    <w:p w14:paraId="64456F1F">
      <w:pPr>
        <w:spacing w:line="284" w:lineRule="exact"/>
        <w:ind w:firstLine="360"/>
        <w:rPr>
          <w:rFonts w:eastAsia="黑体"/>
          <w:szCs w:val="18"/>
        </w:rPr>
      </w:pPr>
      <w:r>
        <w:rPr>
          <w:rFonts w:eastAsia="黑体"/>
          <w:szCs w:val="18"/>
        </w:rPr>
        <w:t>二、我刊正刊的非英文文献，先列原文种后附英文（示例源自标准P32）</w:t>
      </w:r>
      <w:r>
        <w:rPr>
          <w:rFonts w:eastAsia="黑体"/>
          <w:szCs w:val="18"/>
          <w:highlight w:val="cyan"/>
        </w:rPr>
        <w:t>【增刊</w:t>
      </w:r>
      <w:r>
        <w:rPr>
          <w:rFonts w:hint="eastAsia" w:eastAsia="黑体"/>
          <w:szCs w:val="18"/>
          <w:highlight w:val="cyan"/>
        </w:rPr>
        <w:t>录用稿件</w:t>
      </w:r>
      <w:r>
        <w:rPr>
          <w:rFonts w:eastAsia="黑体"/>
          <w:szCs w:val="18"/>
          <w:highlight w:val="cyan"/>
        </w:rPr>
        <w:t>的非英文文献不附相应英文】</w:t>
      </w:r>
    </w:p>
    <w:p w14:paraId="404369D2">
      <w:pPr>
        <w:tabs>
          <w:tab w:val="left" w:pos="1288"/>
        </w:tabs>
        <w:spacing w:line="284" w:lineRule="exact"/>
        <w:ind w:left="1131" w:leftChars="473" w:hanging="280" w:hangingChars="156"/>
        <w:rPr>
          <w:szCs w:val="18"/>
        </w:rPr>
      </w:pPr>
      <w:r>
        <w:rPr>
          <w:szCs w:val="18"/>
        </w:rPr>
        <w:t>[1] 王利平,王福新,刘洪.过冷大水滴环境粒径分布模拟方法研究进展[J]. 航空学报,2024 , 45(增刊1):730570.（Wang Liping, Wang Fuxin, Liu Hong. Research progress on simulation methods of drop diameter distribution in supercooled large drop icing conditions[J]. Acta Aeronautica et Astronautica Sinica, 2024, 45(Sl): 730570.）</w:t>
      </w:r>
    </w:p>
    <w:p w14:paraId="72F22534">
      <w:pPr>
        <w:tabs>
          <w:tab w:val="left" w:pos="1134"/>
          <w:tab w:val="left" w:pos="1288"/>
        </w:tabs>
        <w:spacing w:line="284" w:lineRule="exact"/>
        <w:ind w:firstLine="360"/>
        <w:rPr>
          <w:szCs w:val="18"/>
        </w:rPr>
      </w:pPr>
      <w:bookmarkStart w:id="16" w:name="OLE_LINK1"/>
    </w:p>
    <w:p w14:paraId="537F8328">
      <w:pPr>
        <w:spacing w:line="284" w:lineRule="exact"/>
        <w:ind w:firstLine="360"/>
        <w:rPr>
          <w:rFonts w:eastAsia="黑体"/>
          <w:szCs w:val="18"/>
        </w:rPr>
      </w:pPr>
      <w:r>
        <w:rPr>
          <w:rFonts w:eastAsia="黑体"/>
          <w:szCs w:val="18"/>
        </w:rPr>
        <w:t>三、文献类型及标准示例（源自标准附录B）</w:t>
      </w:r>
    </w:p>
    <w:bookmarkEnd w:id="16"/>
    <w:p w14:paraId="1F3ACF7A">
      <w:pPr>
        <w:pStyle w:val="16"/>
        <w:ind w:firstLine="563" w:firstLineChars="313"/>
        <w:jc w:val="left"/>
        <w:rPr>
          <w:b w:val="0"/>
          <w:bCs w:val="0"/>
          <w:sz w:val="18"/>
          <w:szCs w:val="18"/>
        </w:rPr>
      </w:pPr>
      <w:r>
        <w:rPr>
          <w:rFonts w:hint="eastAsia"/>
          <w:b w:val="0"/>
          <w:bCs w:val="0"/>
          <w:sz w:val="18"/>
          <w:szCs w:val="18"/>
        </w:rPr>
        <w:t>1.</w:t>
      </w:r>
      <w:r>
        <w:rPr>
          <w:b w:val="0"/>
          <w:bCs w:val="0"/>
          <w:sz w:val="18"/>
          <w:szCs w:val="18"/>
        </w:rPr>
        <w:t>图书（标识M）</w:t>
      </w:r>
      <w:r>
        <w:rPr>
          <w:b w:val="0"/>
          <w:bCs w:val="0"/>
          <w:sz w:val="18"/>
          <w:szCs w:val="18"/>
          <w:highlight w:val="cyan"/>
        </w:rPr>
        <w:t>【版本为</w:t>
      </w:r>
      <w:r>
        <w:rPr>
          <w:rFonts w:hint="eastAsia"/>
          <w:b w:val="0"/>
          <w:bCs w:val="0"/>
          <w:sz w:val="18"/>
          <w:szCs w:val="18"/>
          <w:highlight w:val="cyan"/>
        </w:rPr>
        <w:t>第</w:t>
      </w:r>
      <w:r>
        <w:rPr>
          <w:b w:val="0"/>
          <w:bCs w:val="0"/>
          <w:sz w:val="18"/>
          <w:szCs w:val="18"/>
          <w:highlight w:val="cyan"/>
        </w:rPr>
        <w:t>2</w:t>
      </w:r>
      <w:r>
        <w:rPr>
          <w:rFonts w:hint="eastAsia"/>
          <w:b w:val="0"/>
          <w:bCs w:val="0"/>
          <w:sz w:val="18"/>
          <w:szCs w:val="18"/>
          <w:highlight w:val="cyan"/>
        </w:rPr>
        <w:t>版</w:t>
      </w:r>
      <w:r>
        <w:rPr>
          <w:b w:val="0"/>
          <w:bCs w:val="0"/>
          <w:sz w:val="18"/>
          <w:szCs w:val="18"/>
          <w:highlight w:val="cyan"/>
        </w:rPr>
        <w:t>及以上须注明】</w:t>
      </w:r>
    </w:p>
    <w:p w14:paraId="32B5DD3E">
      <w:pPr>
        <w:tabs>
          <w:tab w:val="left" w:pos="1288"/>
        </w:tabs>
        <w:spacing w:line="284" w:lineRule="exact"/>
        <w:ind w:left="1131" w:leftChars="473" w:hanging="280" w:hangingChars="156"/>
        <w:rPr>
          <w:szCs w:val="18"/>
        </w:rPr>
      </w:pPr>
      <w:r>
        <w:rPr>
          <w:szCs w:val="18"/>
        </w:rPr>
        <w:t>[1] 张伯伟.全唐五代诗格汇考[M].南京：江苏古籍出版社,2002: 288.</w:t>
      </w:r>
    </w:p>
    <w:p w14:paraId="059FDA47">
      <w:pPr>
        <w:tabs>
          <w:tab w:val="left" w:pos="1288"/>
        </w:tabs>
        <w:spacing w:line="284" w:lineRule="exact"/>
        <w:ind w:left="1131" w:leftChars="473" w:hanging="280" w:hangingChars="156"/>
        <w:rPr>
          <w:szCs w:val="18"/>
        </w:rPr>
      </w:pPr>
      <w:r>
        <w:rPr>
          <w:szCs w:val="18"/>
        </w:rPr>
        <w:t>[2] 扬奎斯特,萨金特.递归宏观经济理论[M].杨斌,王忠玉,陈彦斌,等,译. 2版.北京：中国人民大学出版社,2010: 798.</w:t>
      </w:r>
    </w:p>
    <w:p w14:paraId="0FA0592D">
      <w:pPr>
        <w:tabs>
          <w:tab w:val="left" w:pos="1288"/>
        </w:tabs>
        <w:spacing w:line="284" w:lineRule="exact"/>
        <w:ind w:left="1131" w:leftChars="473" w:hanging="280" w:hangingChars="156"/>
        <w:rPr>
          <w:szCs w:val="18"/>
        </w:rPr>
      </w:pPr>
      <w:r>
        <w:rPr>
          <w:szCs w:val="18"/>
        </w:rPr>
        <w:t>[3] Peebles P Z Jr. Probability, random variables, and random signal principles [M]. 4th ed. New York: McGraw-Hill, 2001.</w:t>
      </w:r>
    </w:p>
    <w:p w14:paraId="1B40A610">
      <w:pPr>
        <w:pStyle w:val="16"/>
        <w:ind w:firstLine="563" w:firstLineChars="313"/>
        <w:jc w:val="left"/>
        <w:rPr>
          <w:b w:val="0"/>
          <w:bCs w:val="0"/>
          <w:sz w:val="18"/>
          <w:szCs w:val="18"/>
          <w:u w:val="single"/>
        </w:rPr>
      </w:pPr>
      <w:r>
        <w:rPr>
          <w:b w:val="0"/>
          <w:bCs w:val="0"/>
          <w:sz w:val="18"/>
          <w:szCs w:val="18"/>
          <w:u w:val="single"/>
        </w:rPr>
        <w:t>2.图书中的析出文献（标识M）</w:t>
      </w:r>
      <w:r>
        <w:rPr>
          <w:b w:val="0"/>
          <w:bCs w:val="0"/>
          <w:sz w:val="18"/>
          <w:szCs w:val="18"/>
          <w:highlight w:val="cyan"/>
          <w:u w:val="single"/>
        </w:rPr>
        <w:t>【版本为</w:t>
      </w:r>
      <w:r>
        <w:rPr>
          <w:rFonts w:hint="eastAsia"/>
          <w:b w:val="0"/>
          <w:bCs w:val="0"/>
          <w:sz w:val="18"/>
          <w:szCs w:val="18"/>
          <w:highlight w:val="cyan"/>
          <w:u w:val="single"/>
        </w:rPr>
        <w:t>第</w:t>
      </w:r>
      <w:r>
        <w:rPr>
          <w:b w:val="0"/>
          <w:bCs w:val="0"/>
          <w:sz w:val="18"/>
          <w:szCs w:val="18"/>
          <w:highlight w:val="cyan"/>
          <w:u w:val="single"/>
        </w:rPr>
        <w:t>2</w:t>
      </w:r>
      <w:r>
        <w:rPr>
          <w:rFonts w:hint="eastAsia"/>
          <w:b w:val="0"/>
          <w:bCs w:val="0"/>
          <w:sz w:val="18"/>
          <w:szCs w:val="18"/>
          <w:highlight w:val="cyan"/>
          <w:u w:val="single"/>
        </w:rPr>
        <w:t>版</w:t>
      </w:r>
      <w:r>
        <w:rPr>
          <w:b w:val="0"/>
          <w:bCs w:val="0"/>
          <w:sz w:val="18"/>
          <w:szCs w:val="18"/>
          <w:highlight w:val="cyan"/>
          <w:u w:val="single"/>
        </w:rPr>
        <w:t>及以上须注明】</w:t>
      </w:r>
    </w:p>
    <w:p w14:paraId="17AC6C91">
      <w:pPr>
        <w:tabs>
          <w:tab w:val="left" w:pos="1134"/>
          <w:tab w:val="left" w:pos="1288"/>
        </w:tabs>
        <w:spacing w:line="284" w:lineRule="exact"/>
        <w:ind w:left="1131" w:leftChars="473" w:hanging="280" w:hangingChars="156"/>
        <w:rPr>
          <w:szCs w:val="18"/>
        </w:rPr>
      </w:pPr>
      <w:r>
        <w:rPr>
          <w:szCs w:val="18"/>
        </w:rPr>
        <w:t>[1] 程根伟. 1998年长江洪水的成因与减灾对策[M]//许厚泽,赵其国.长江流域洪涝灾害与科技对策.北京：科学出版社,1999: 32-36.</w:t>
      </w:r>
    </w:p>
    <w:p w14:paraId="141961FA">
      <w:pPr>
        <w:tabs>
          <w:tab w:val="left" w:pos="1134"/>
          <w:tab w:val="left" w:pos="1288"/>
        </w:tabs>
        <w:spacing w:line="284" w:lineRule="exact"/>
        <w:ind w:left="1131" w:leftChars="473" w:hanging="280" w:hangingChars="156"/>
        <w:rPr>
          <w:szCs w:val="18"/>
        </w:rPr>
      </w:pPr>
      <w:r>
        <w:rPr>
          <w:szCs w:val="18"/>
        </w:rPr>
        <w:t>[2] 马克思.政治经济学批判[M]//马克思,恩格斯.马克思恩格斯全集：第35卷. 2版.北京：人民出版社,2013: 302.</w:t>
      </w:r>
    </w:p>
    <w:p w14:paraId="7ACB1DC3">
      <w:pPr>
        <w:tabs>
          <w:tab w:val="left" w:pos="1134"/>
          <w:tab w:val="left" w:pos="1288"/>
        </w:tabs>
        <w:spacing w:line="284" w:lineRule="exact"/>
        <w:ind w:left="1131" w:leftChars="473" w:hanging="280" w:hangingChars="156"/>
        <w:rPr>
          <w:szCs w:val="18"/>
        </w:rPr>
      </w:pPr>
      <w:r>
        <w:rPr>
          <w:szCs w:val="18"/>
        </w:rPr>
        <w:t>[3] Weinstein L, Swartz M N. Pathogenic properties of invading microorganisms [M]// Sodeman W A Jr, Sodeman W A. Pathologic physiology: mechanisms of disease. 5th ed. Philadelphia: Saunders, 1974: 457-472.</w:t>
      </w:r>
    </w:p>
    <w:p w14:paraId="71F80F93">
      <w:pPr>
        <w:pStyle w:val="16"/>
        <w:ind w:firstLine="563" w:firstLineChars="313"/>
        <w:jc w:val="left"/>
        <w:rPr>
          <w:b w:val="0"/>
          <w:bCs w:val="0"/>
          <w:sz w:val="18"/>
          <w:szCs w:val="18"/>
          <w:u w:val="single"/>
        </w:rPr>
      </w:pPr>
      <w:r>
        <w:rPr>
          <w:b w:val="0"/>
          <w:bCs w:val="0"/>
          <w:sz w:val="18"/>
          <w:szCs w:val="18"/>
          <w:u w:val="single"/>
        </w:rPr>
        <w:t>3.连续出版物中的析出文献（标识J）</w:t>
      </w:r>
      <w:r>
        <w:rPr>
          <w:b w:val="0"/>
          <w:bCs w:val="0"/>
          <w:sz w:val="18"/>
          <w:szCs w:val="18"/>
          <w:highlight w:val="cyan"/>
          <w:u w:val="single"/>
        </w:rPr>
        <w:t>【[J/OL]的年卷期、版次标识与页码等有则必备</w:t>
      </w:r>
      <w:r>
        <w:rPr>
          <w:rFonts w:hint="eastAsia"/>
          <w:b w:val="0"/>
          <w:bCs w:val="0"/>
          <w:sz w:val="18"/>
          <w:szCs w:val="18"/>
          <w:highlight w:val="cyan"/>
          <w:u w:val="single"/>
        </w:rPr>
        <w:t>（没有则忽略）</w:t>
      </w:r>
      <w:r>
        <w:rPr>
          <w:b w:val="0"/>
          <w:bCs w:val="0"/>
          <w:sz w:val="18"/>
          <w:szCs w:val="18"/>
          <w:highlight w:val="cyan"/>
          <w:u w:val="single"/>
        </w:rPr>
        <w:t>】</w:t>
      </w:r>
    </w:p>
    <w:p w14:paraId="359D5786">
      <w:pPr>
        <w:tabs>
          <w:tab w:val="left" w:pos="1134"/>
          <w:tab w:val="left" w:pos="1288"/>
        </w:tabs>
        <w:spacing w:line="284" w:lineRule="exact"/>
        <w:ind w:left="1131" w:leftChars="473" w:hanging="280" w:hangingChars="156"/>
        <w:rPr>
          <w:szCs w:val="18"/>
        </w:rPr>
      </w:pPr>
      <w:r>
        <w:rPr>
          <w:szCs w:val="18"/>
        </w:rPr>
        <w:t>[1] 于潇,刘义,柴跃廷,等.互联网药品可信交易环境中主体资质审核备案模式[J].清华大学学报(自然科学版), 2012, 52(11): 1518-1523.</w:t>
      </w:r>
    </w:p>
    <w:p w14:paraId="7453F148">
      <w:pPr>
        <w:tabs>
          <w:tab w:val="left" w:pos="1134"/>
          <w:tab w:val="left" w:pos="1288"/>
        </w:tabs>
        <w:spacing w:line="284" w:lineRule="exact"/>
        <w:ind w:left="1131" w:leftChars="473" w:hanging="280" w:hangingChars="156"/>
        <w:rPr>
          <w:szCs w:val="18"/>
          <w:lang w:val="fr-CA"/>
        </w:rPr>
      </w:pPr>
      <w:r>
        <w:rPr>
          <w:szCs w:val="18"/>
        </w:rPr>
        <w:t xml:space="preserve">[2] Myburg A A, Grattapaglia D, Tuskan G A, et al. The genome of Eucalyptus grandis [J/OL]. </w:t>
      </w:r>
      <w:r>
        <w:rPr>
          <w:szCs w:val="18"/>
          <w:lang w:val="fr-CA"/>
        </w:rPr>
        <w:t>Nature, 2014, 510: 356-362. https://www.nature.com/articles/nature13308.pdf. DOI:10.1038/nature13308.</w:t>
      </w:r>
    </w:p>
    <w:p w14:paraId="03E3856F">
      <w:pPr>
        <w:tabs>
          <w:tab w:val="left" w:pos="1134"/>
          <w:tab w:val="left" w:pos="1288"/>
        </w:tabs>
        <w:spacing w:line="284" w:lineRule="exact"/>
        <w:ind w:left="1131" w:leftChars="473" w:hanging="280" w:hangingChars="156"/>
        <w:rPr>
          <w:szCs w:val="18"/>
          <w:lang w:val="fr-CA"/>
        </w:rPr>
      </w:pPr>
      <w:r>
        <w:rPr>
          <w:szCs w:val="18"/>
          <w:lang w:val="fr-CA"/>
        </w:rPr>
        <w:t xml:space="preserve">[3] </w:t>
      </w:r>
      <w:r>
        <w:rPr>
          <w:szCs w:val="18"/>
        </w:rPr>
        <w:t>张群</w:t>
      </w:r>
      <w:r>
        <w:rPr>
          <w:szCs w:val="18"/>
          <w:lang w:val="fr-CA"/>
        </w:rPr>
        <w:t>,</w:t>
      </w:r>
      <w:r>
        <w:rPr>
          <w:szCs w:val="18"/>
        </w:rPr>
        <w:t>程志宝</w:t>
      </w:r>
      <w:r>
        <w:rPr>
          <w:szCs w:val="18"/>
          <w:lang w:val="fr-CA"/>
        </w:rPr>
        <w:t>,</w:t>
      </w:r>
      <w:r>
        <w:rPr>
          <w:szCs w:val="18"/>
        </w:rPr>
        <w:t>石志飞</w:t>
      </w:r>
      <w:r>
        <w:rPr>
          <w:szCs w:val="18"/>
          <w:lang w:val="fr-CA"/>
        </w:rPr>
        <w:t>.</w:t>
      </w:r>
      <w:r>
        <w:rPr>
          <w:szCs w:val="18"/>
        </w:rPr>
        <w:t>惯性增强动力吸振器</w:t>
      </w:r>
      <w:r>
        <w:rPr>
          <w:szCs w:val="18"/>
          <w:lang w:val="fr-CA"/>
        </w:rPr>
        <w:t>－</w:t>
      </w:r>
      <w:r>
        <w:rPr>
          <w:szCs w:val="18"/>
        </w:rPr>
        <w:t>浮置板轨道低频减振性能研究</w:t>
      </w:r>
      <w:r>
        <w:rPr>
          <w:szCs w:val="18"/>
          <w:lang w:val="fr-CA"/>
        </w:rPr>
        <w:t xml:space="preserve">[J/OL]. </w:t>
      </w:r>
      <w:r>
        <w:rPr>
          <w:szCs w:val="18"/>
        </w:rPr>
        <w:t>铁道学报</w:t>
      </w:r>
      <w:r>
        <w:rPr>
          <w:szCs w:val="18"/>
          <w:lang w:val="fr-CA"/>
        </w:rPr>
        <w:t>, 2024-05-09. http://kns.cnki.net/kcms/detail/11.2104.u.20240507.1737.002.html.</w:t>
      </w:r>
      <w:r>
        <w:rPr>
          <w:szCs w:val="18"/>
          <w:highlight w:val="cyan"/>
          <w:lang w:val="fr-CA"/>
        </w:rPr>
        <w:t>【知网首发</w:t>
      </w:r>
      <w:r>
        <w:rPr>
          <w:rFonts w:hint="eastAsia"/>
          <w:szCs w:val="18"/>
          <w:highlight w:val="cyan"/>
          <w:lang w:val="fr-CA"/>
        </w:rPr>
        <w:t>文章</w:t>
      </w:r>
      <w:r>
        <w:rPr>
          <w:szCs w:val="18"/>
          <w:highlight w:val="cyan"/>
          <w:lang w:val="fr-CA"/>
        </w:rPr>
        <w:t>需注明首发日期】</w:t>
      </w:r>
    </w:p>
    <w:p w14:paraId="5254684F">
      <w:pPr>
        <w:pStyle w:val="16"/>
        <w:ind w:firstLine="563" w:firstLineChars="313"/>
        <w:jc w:val="left"/>
        <w:rPr>
          <w:b w:val="0"/>
          <w:bCs w:val="0"/>
          <w:sz w:val="18"/>
          <w:szCs w:val="18"/>
          <w:u w:val="single"/>
        </w:rPr>
      </w:pPr>
      <w:r>
        <w:rPr>
          <w:b w:val="0"/>
          <w:bCs w:val="0"/>
          <w:sz w:val="18"/>
          <w:szCs w:val="18"/>
          <w:u w:val="single"/>
        </w:rPr>
        <w:t>4.会议录（标识C）</w:t>
      </w:r>
    </w:p>
    <w:p w14:paraId="70D8E3FD">
      <w:pPr>
        <w:tabs>
          <w:tab w:val="left" w:pos="1134"/>
          <w:tab w:val="left" w:pos="1288"/>
        </w:tabs>
        <w:spacing w:line="284" w:lineRule="exact"/>
        <w:ind w:left="1131" w:leftChars="473" w:hanging="280" w:hangingChars="156"/>
        <w:rPr>
          <w:szCs w:val="18"/>
        </w:rPr>
      </w:pPr>
      <w:r>
        <w:rPr>
          <w:szCs w:val="18"/>
        </w:rPr>
        <w:t>[1] 李妍,王莹.医疗机构保洁人员</w:t>
      </w:r>
      <w:r>
        <w:rPr>
          <w:rFonts w:hint="eastAsia"/>
          <w:szCs w:val="18"/>
        </w:rPr>
        <w:t>“</w:t>
      </w:r>
      <w:r>
        <w:rPr>
          <w:szCs w:val="18"/>
        </w:rPr>
        <w:t>一前五后</w:t>
      </w:r>
      <w:r>
        <w:rPr>
          <w:rFonts w:hint="eastAsia"/>
          <w:szCs w:val="18"/>
        </w:rPr>
        <w:t>”</w:t>
      </w:r>
      <w:r>
        <w:rPr>
          <w:szCs w:val="18"/>
        </w:rPr>
        <w:t>手卫生干预效果研究[C]//中华预防医学会医院感染控制分会第31次全国医院感染学术年会,2022: 2.</w:t>
      </w:r>
    </w:p>
    <w:p w14:paraId="3E1BE9BA">
      <w:pPr>
        <w:tabs>
          <w:tab w:val="left" w:pos="1134"/>
          <w:tab w:val="left" w:pos="1288"/>
        </w:tabs>
        <w:spacing w:line="284" w:lineRule="exact"/>
        <w:ind w:left="1131" w:leftChars="473" w:hanging="280" w:hangingChars="156"/>
        <w:rPr>
          <w:szCs w:val="18"/>
        </w:rPr>
      </w:pPr>
      <w:r>
        <w:rPr>
          <w:szCs w:val="18"/>
        </w:rPr>
        <w:t>[2] 牛志明,Swingland I R,雷光春.综合湿地管理：综合湿地管理国际研讨会论文集[C].北京：海洋出版社,2012.</w:t>
      </w:r>
    </w:p>
    <w:p w14:paraId="5E30D0E8">
      <w:pPr>
        <w:tabs>
          <w:tab w:val="left" w:pos="1134"/>
          <w:tab w:val="left" w:pos="1288"/>
        </w:tabs>
        <w:spacing w:line="284" w:lineRule="exact"/>
        <w:ind w:left="1131" w:leftChars="473" w:hanging="280" w:hangingChars="156"/>
        <w:rPr>
          <w:szCs w:val="18"/>
        </w:rPr>
      </w:pPr>
      <w:r>
        <w:rPr>
          <w:szCs w:val="18"/>
        </w:rPr>
        <w:t xml:space="preserve">[3] Yu Yang, Pan Erting, Wang Xinya, et al. Unmixing before fusion: a generalized paradigm for multi-source-based hyperspectral image synthesis [C/OL]// CVPR, 2024: 4. https://openaccess.thecvf.com/content/CVPR2024/html/ </w:t>
      </w:r>
      <w:r>
        <w:rPr>
          <w:spacing w:val="-6"/>
          <w:szCs w:val="18"/>
        </w:rPr>
        <w:t>Yu_Unmixing_Before_Fusion_A_Generalized_Paradigm_for_Multi-Source-based_Hyperspectral_Image_CVPR_2024_paper.html.</w:t>
      </w:r>
    </w:p>
    <w:p w14:paraId="43A73CDD">
      <w:pPr>
        <w:pStyle w:val="16"/>
        <w:ind w:firstLine="563" w:firstLineChars="313"/>
        <w:jc w:val="left"/>
        <w:rPr>
          <w:b w:val="0"/>
          <w:bCs w:val="0"/>
          <w:sz w:val="18"/>
          <w:szCs w:val="18"/>
          <w:u w:val="single"/>
        </w:rPr>
      </w:pPr>
      <w:r>
        <w:rPr>
          <w:b w:val="0"/>
          <w:bCs w:val="0"/>
          <w:sz w:val="18"/>
          <w:szCs w:val="18"/>
          <w:u w:val="single"/>
        </w:rPr>
        <w:t>5.学位论文（</w:t>
      </w:r>
      <w:r>
        <w:rPr>
          <w:b w:val="0"/>
          <w:bCs w:val="0"/>
          <w:sz w:val="18"/>
          <w:szCs w:val="18"/>
        </w:rPr>
        <w:t>标识</w:t>
      </w:r>
      <w:r>
        <w:rPr>
          <w:b w:val="0"/>
          <w:bCs w:val="0"/>
          <w:sz w:val="18"/>
          <w:szCs w:val="18"/>
          <w:u w:val="single"/>
        </w:rPr>
        <w:t>D）</w:t>
      </w:r>
    </w:p>
    <w:p w14:paraId="02558EC8">
      <w:pPr>
        <w:tabs>
          <w:tab w:val="left" w:pos="1134"/>
          <w:tab w:val="left" w:pos="1288"/>
        </w:tabs>
        <w:spacing w:line="284" w:lineRule="exact"/>
        <w:ind w:left="1131" w:leftChars="473" w:hanging="280" w:hangingChars="156"/>
        <w:rPr>
          <w:szCs w:val="18"/>
        </w:rPr>
      </w:pPr>
      <w:r>
        <w:rPr>
          <w:szCs w:val="18"/>
        </w:rPr>
        <w:t>[1] 王琦.融合星载GNSS-R和SAR数据的高时空分辨率土壤湿度反演方法研究[D].武汉：武汉大学,2022: 87.</w:t>
      </w:r>
    </w:p>
    <w:p w14:paraId="49C3BADB">
      <w:pPr>
        <w:tabs>
          <w:tab w:val="left" w:pos="1134"/>
          <w:tab w:val="left" w:pos="1288"/>
        </w:tabs>
        <w:spacing w:line="284" w:lineRule="exact"/>
        <w:ind w:left="1131" w:leftChars="473" w:hanging="280" w:hangingChars="156"/>
        <w:rPr>
          <w:szCs w:val="18"/>
        </w:rPr>
      </w:pPr>
      <w:r>
        <w:rPr>
          <w:szCs w:val="18"/>
        </w:rPr>
        <w:t>[2] 金燕萍.社交媒体时代的虚假信息研究[D/OL].温州：温州大学,2020: 16. https://d.wanfangdata.com.cn/thesis/D02216281.</w:t>
      </w:r>
    </w:p>
    <w:p w14:paraId="6075373A">
      <w:pPr>
        <w:tabs>
          <w:tab w:val="left" w:pos="1134"/>
          <w:tab w:val="left" w:pos="1288"/>
        </w:tabs>
        <w:spacing w:line="284" w:lineRule="exact"/>
        <w:ind w:left="1131" w:leftChars="473" w:hanging="280" w:hangingChars="156"/>
        <w:rPr>
          <w:szCs w:val="18"/>
        </w:rPr>
      </w:pPr>
      <w:r>
        <w:rPr>
          <w:szCs w:val="18"/>
        </w:rPr>
        <w:t>[3] Cairns B R. Infrared spectroscopic studies of solid oxygen [D]. Berkeley: University of California, Berkeley, 1965: 15.</w:t>
      </w:r>
    </w:p>
    <w:p w14:paraId="43D32740">
      <w:pPr>
        <w:pStyle w:val="16"/>
        <w:ind w:firstLine="563" w:firstLineChars="313"/>
        <w:jc w:val="left"/>
        <w:rPr>
          <w:b w:val="0"/>
          <w:bCs w:val="0"/>
          <w:sz w:val="18"/>
          <w:szCs w:val="18"/>
          <w:u w:val="single"/>
        </w:rPr>
      </w:pPr>
      <w:r>
        <w:rPr>
          <w:b w:val="0"/>
          <w:bCs w:val="0"/>
          <w:sz w:val="18"/>
          <w:szCs w:val="18"/>
          <w:u w:val="single"/>
        </w:rPr>
        <w:t>6.报告（</w:t>
      </w:r>
      <w:r>
        <w:rPr>
          <w:b w:val="0"/>
          <w:bCs w:val="0"/>
          <w:sz w:val="18"/>
          <w:szCs w:val="18"/>
        </w:rPr>
        <w:t>标识</w:t>
      </w:r>
      <w:r>
        <w:rPr>
          <w:b w:val="0"/>
          <w:bCs w:val="0"/>
          <w:sz w:val="18"/>
          <w:szCs w:val="18"/>
          <w:u w:val="single"/>
        </w:rPr>
        <w:t>R）</w:t>
      </w:r>
    </w:p>
    <w:p w14:paraId="6D60446B">
      <w:pPr>
        <w:tabs>
          <w:tab w:val="left" w:pos="1134"/>
          <w:tab w:val="left" w:pos="1288"/>
        </w:tabs>
        <w:spacing w:line="280" w:lineRule="exact"/>
        <w:ind w:left="1131" w:leftChars="473" w:hanging="280" w:hangingChars="156"/>
        <w:rPr>
          <w:szCs w:val="18"/>
        </w:rPr>
      </w:pPr>
      <w:r>
        <w:rPr>
          <w:szCs w:val="18"/>
        </w:rPr>
        <w:t>[1] 中国互联网络信息中心.第29次中国互联网络发展状况统计报告[R/OL]. 2012-01-16. https://www.cnnic.net.cn/NMediaFile/old_attach/P020120612484958777344.pdf.</w:t>
      </w:r>
    </w:p>
    <w:p w14:paraId="4594EB85">
      <w:pPr>
        <w:tabs>
          <w:tab w:val="left" w:pos="1134"/>
          <w:tab w:val="left" w:pos="1288"/>
        </w:tabs>
        <w:spacing w:line="280" w:lineRule="exact"/>
        <w:ind w:left="1131" w:leftChars="473" w:hanging="280" w:hangingChars="156"/>
        <w:rPr>
          <w:szCs w:val="18"/>
        </w:rPr>
      </w:pPr>
      <w:r>
        <w:rPr>
          <w:szCs w:val="18"/>
        </w:rPr>
        <w:t>[2] 中国信息通信研究院,中国电信股份有限公司研究院,中国移动通信研究院,等.电信业发展白皮书: 2023:新时代高质量发展探索[R/OL]. 2023-12-28. http://www.caict.ac.cn/kxyj/qwfb/bps/202312/P020240326615399026294.pdf.</w:t>
      </w:r>
    </w:p>
    <w:p w14:paraId="55BFF132">
      <w:pPr>
        <w:tabs>
          <w:tab w:val="left" w:pos="1134"/>
          <w:tab w:val="left" w:pos="1288"/>
        </w:tabs>
        <w:spacing w:line="280" w:lineRule="exact"/>
        <w:ind w:left="1131" w:leftChars="473" w:hanging="280" w:hangingChars="156"/>
        <w:rPr>
          <w:szCs w:val="18"/>
        </w:rPr>
      </w:pPr>
      <w:r>
        <w:rPr>
          <w:szCs w:val="18"/>
        </w:rPr>
        <w:t>[3] Calkin D E, Ager A A, Thompson M P, et al. A comparative risk assessment framework for wildland fire management: the 2010 cohesive strategy science report: RMRS-GTR-262 [R/OL]. 2011: 8-9. https://www.fs.usda.gov/rm/pubs/rmrs_gtr262.pdf.</w:t>
      </w:r>
    </w:p>
    <w:p w14:paraId="436E19FF">
      <w:pPr>
        <w:pStyle w:val="16"/>
        <w:ind w:firstLine="563" w:firstLineChars="313"/>
        <w:jc w:val="left"/>
        <w:rPr>
          <w:b w:val="0"/>
          <w:bCs w:val="0"/>
          <w:sz w:val="18"/>
          <w:szCs w:val="18"/>
          <w:u w:val="single"/>
        </w:rPr>
      </w:pPr>
      <w:r>
        <w:rPr>
          <w:b w:val="0"/>
          <w:bCs w:val="0"/>
          <w:sz w:val="18"/>
          <w:szCs w:val="18"/>
          <w:u w:val="single"/>
        </w:rPr>
        <w:t>7.标准（标识S）</w:t>
      </w:r>
    </w:p>
    <w:p w14:paraId="74EF73F6">
      <w:pPr>
        <w:tabs>
          <w:tab w:val="left" w:pos="1134"/>
          <w:tab w:val="left" w:pos="1288"/>
        </w:tabs>
        <w:spacing w:line="280" w:lineRule="exact"/>
        <w:ind w:left="1131" w:leftChars="473" w:hanging="280" w:hangingChars="156"/>
        <w:rPr>
          <w:szCs w:val="18"/>
        </w:rPr>
      </w:pPr>
      <w:r>
        <w:rPr>
          <w:szCs w:val="18"/>
        </w:rPr>
        <w:t>[1] GB/T 3792-2021信息与文献资源描述[S].</w:t>
      </w:r>
    </w:p>
    <w:p w14:paraId="7AE1DFCD">
      <w:pPr>
        <w:tabs>
          <w:tab w:val="left" w:pos="1134"/>
          <w:tab w:val="left" w:pos="1288"/>
        </w:tabs>
        <w:spacing w:line="280" w:lineRule="exact"/>
        <w:ind w:left="1131" w:leftChars="473" w:hanging="280" w:hangingChars="156"/>
        <w:rPr>
          <w:szCs w:val="18"/>
        </w:rPr>
      </w:pPr>
      <w:r>
        <w:rPr>
          <w:szCs w:val="18"/>
        </w:rPr>
        <w:t>[2] NB/T 10386-2020水电工程水温实时监测系统技术规范[S].</w:t>
      </w:r>
    </w:p>
    <w:p w14:paraId="741BE27C">
      <w:pPr>
        <w:tabs>
          <w:tab w:val="left" w:pos="1134"/>
          <w:tab w:val="left" w:pos="1288"/>
        </w:tabs>
        <w:spacing w:line="280" w:lineRule="exact"/>
        <w:ind w:left="1131" w:leftChars="473" w:hanging="280" w:hangingChars="156"/>
        <w:rPr>
          <w:szCs w:val="18"/>
        </w:rPr>
      </w:pPr>
      <w:r>
        <w:rPr>
          <w:szCs w:val="18"/>
        </w:rPr>
        <w:t>[3] ISO 21378: 2019 Audit data collection [S].</w:t>
      </w:r>
    </w:p>
    <w:p w14:paraId="67CE0F29">
      <w:pPr>
        <w:pStyle w:val="16"/>
        <w:ind w:firstLine="563" w:firstLineChars="313"/>
        <w:jc w:val="left"/>
        <w:rPr>
          <w:b w:val="0"/>
          <w:bCs w:val="0"/>
          <w:sz w:val="18"/>
          <w:szCs w:val="18"/>
          <w:u w:val="single"/>
        </w:rPr>
      </w:pPr>
      <w:r>
        <w:rPr>
          <w:b w:val="0"/>
          <w:bCs w:val="0"/>
          <w:sz w:val="18"/>
          <w:szCs w:val="18"/>
          <w:u w:val="single"/>
        </w:rPr>
        <w:t>8.专利（</w:t>
      </w:r>
      <w:r>
        <w:rPr>
          <w:b w:val="0"/>
          <w:bCs w:val="0"/>
          <w:sz w:val="18"/>
          <w:szCs w:val="18"/>
        </w:rPr>
        <w:t>标识</w:t>
      </w:r>
      <w:r>
        <w:rPr>
          <w:b w:val="0"/>
          <w:bCs w:val="0"/>
          <w:sz w:val="18"/>
          <w:szCs w:val="18"/>
          <w:u w:val="single"/>
        </w:rPr>
        <w:t>P）</w:t>
      </w:r>
      <w:r>
        <w:rPr>
          <w:b w:val="0"/>
          <w:bCs w:val="0"/>
          <w:sz w:val="18"/>
          <w:szCs w:val="18"/>
          <w:highlight w:val="cyan"/>
          <w:u w:val="single"/>
        </w:rPr>
        <w:t>【</w:t>
      </w:r>
      <w:r>
        <w:rPr>
          <w:rFonts w:hint="eastAsia"/>
          <w:b w:val="0"/>
          <w:bCs w:val="0"/>
          <w:sz w:val="18"/>
          <w:szCs w:val="18"/>
          <w:highlight w:val="cyan"/>
          <w:u w:val="single"/>
        </w:rPr>
        <w:t>须注明公告（公开）日期</w:t>
      </w:r>
      <w:r>
        <w:rPr>
          <w:b w:val="0"/>
          <w:bCs w:val="0"/>
          <w:sz w:val="18"/>
          <w:szCs w:val="18"/>
          <w:highlight w:val="cyan"/>
          <w:u w:val="single"/>
        </w:rPr>
        <w:t>】</w:t>
      </w:r>
    </w:p>
    <w:p w14:paraId="5D28BCEB">
      <w:pPr>
        <w:tabs>
          <w:tab w:val="left" w:pos="1134"/>
          <w:tab w:val="left" w:pos="1288"/>
        </w:tabs>
        <w:spacing w:line="280" w:lineRule="exact"/>
        <w:ind w:left="1131" w:leftChars="473" w:hanging="280" w:hangingChars="156"/>
        <w:rPr>
          <w:szCs w:val="18"/>
        </w:rPr>
      </w:pPr>
      <w:r>
        <w:rPr>
          <w:szCs w:val="18"/>
        </w:rPr>
        <w:t>[1] 邓一刚.全智能节电器: CN200610171314.3 [P]. 2008-01-16: 8-9.</w:t>
      </w:r>
    </w:p>
    <w:p w14:paraId="48E69C83">
      <w:pPr>
        <w:tabs>
          <w:tab w:val="left" w:pos="1134"/>
          <w:tab w:val="left" w:pos="1288"/>
        </w:tabs>
        <w:spacing w:line="280" w:lineRule="exact"/>
        <w:ind w:left="1131" w:leftChars="473" w:hanging="280" w:hangingChars="156"/>
        <w:rPr>
          <w:szCs w:val="18"/>
        </w:rPr>
      </w:pPr>
      <w:r>
        <w:rPr>
          <w:szCs w:val="18"/>
        </w:rPr>
        <w:t>[2] 李华,王昊,康佐.一种拼接式桥梁模型: CN202222658126.0 [P/OL]. 2023-01-03. https://patentscope2.wipo.int/search/en/detail.jsf?docId=CN390029302&amp;_cid=JPL-MAYLIPS-04922-1.</w:t>
      </w:r>
    </w:p>
    <w:p w14:paraId="4DF934FB">
      <w:pPr>
        <w:tabs>
          <w:tab w:val="left" w:pos="1134"/>
          <w:tab w:val="left" w:pos="1288"/>
        </w:tabs>
        <w:spacing w:line="280" w:lineRule="exact"/>
        <w:ind w:left="1131" w:leftChars="473" w:hanging="280" w:hangingChars="156"/>
        <w:rPr>
          <w:szCs w:val="18"/>
        </w:rPr>
      </w:pPr>
      <w:r>
        <w:rPr>
          <w:szCs w:val="18"/>
        </w:rPr>
        <w:t>[3] Trisco leap Pty Ltd. Storage and delivery system: AU2022228203A [P/OL]. 2022-10-06. https://worldwide.espacenet.com/patent/search/family/061561249/publication/AU2022228203A1?q=AU2022228203A.</w:t>
      </w:r>
    </w:p>
    <w:p w14:paraId="7389114F">
      <w:pPr>
        <w:pStyle w:val="16"/>
        <w:ind w:firstLine="563" w:firstLineChars="313"/>
        <w:jc w:val="left"/>
        <w:rPr>
          <w:b w:val="0"/>
          <w:bCs w:val="0"/>
          <w:sz w:val="18"/>
          <w:szCs w:val="18"/>
          <w:u w:val="single"/>
        </w:rPr>
      </w:pPr>
      <w:r>
        <w:rPr>
          <w:b w:val="0"/>
          <w:bCs w:val="0"/>
          <w:sz w:val="18"/>
          <w:szCs w:val="18"/>
          <w:u w:val="single"/>
        </w:rPr>
        <w:t>9.网站/网页（标识EB/OL）</w:t>
      </w:r>
      <w:bookmarkStart w:id="17" w:name="OLE_LINK7"/>
      <w:r>
        <w:rPr>
          <w:b w:val="0"/>
          <w:bCs w:val="0"/>
          <w:sz w:val="18"/>
          <w:szCs w:val="18"/>
          <w:highlight w:val="cyan"/>
          <w:u w:val="single"/>
        </w:rPr>
        <w:t>【[EB/OL]的创建或修改日期有则必备</w:t>
      </w:r>
      <w:r>
        <w:rPr>
          <w:rFonts w:hint="eastAsia"/>
          <w:b w:val="0"/>
          <w:bCs w:val="0"/>
          <w:sz w:val="18"/>
          <w:szCs w:val="18"/>
          <w:highlight w:val="cyan"/>
          <w:u w:val="single"/>
        </w:rPr>
        <w:t>（</w:t>
      </w:r>
      <w:r>
        <w:rPr>
          <w:b w:val="0"/>
          <w:bCs w:val="0"/>
          <w:sz w:val="18"/>
          <w:szCs w:val="18"/>
          <w:highlight w:val="cyan"/>
          <w:u w:val="single"/>
        </w:rPr>
        <w:t>用圆括号</w:t>
      </w:r>
      <w:r>
        <w:rPr>
          <w:rFonts w:hint="eastAsia"/>
          <w:b w:val="0"/>
          <w:bCs w:val="0"/>
          <w:sz w:val="18"/>
          <w:szCs w:val="18"/>
          <w:highlight w:val="cyan"/>
          <w:u w:val="single"/>
        </w:rPr>
        <w:t>）</w:t>
      </w:r>
      <w:r>
        <w:rPr>
          <w:b w:val="0"/>
          <w:bCs w:val="0"/>
          <w:sz w:val="18"/>
          <w:szCs w:val="18"/>
          <w:highlight w:val="cyan"/>
          <w:u w:val="single"/>
        </w:rPr>
        <w:t>，引用日期必备</w:t>
      </w:r>
      <w:r>
        <w:rPr>
          <w:rFonts w:hint="eastAsia"/>
          <w:b w:val="0"/>
          <w:bCs w:val="0"/>
          <w:sz w:val="18"/>
          <w:szCs w:val="18"/>
          <w:highlight w:val="cyan"/>
          <w:u w:val="single"/>
        </w:rPr>
        <w:t>（</w:t>
      </w:r>
      <w:r>
        <w:rPr>
          <w:b w:val="0"/>
          <w:bCs w:val="0"/>
          <w:sz w:val="18"/>
          <w:szCs w:val="18"/>
          <w:highlight w:val="cyan"/>
          <w:u w:val="single"/>
        </w:rPr>
        <w:t>用方括号</w:t>
      </w:r>
      <w:r>
        <w:rPr>
          <w:rFonts w:hint="eastAsia"/>
          <w:b w:val="0"/>
          <w:bCs w:val="0"/>
          <w:sz w:val="18"/>
          <w:szCs w:val="18"/>
          <w:highlight w:val="cyan"/>
          <w:u w:val="single"/>
        </w:rPr>
        <w:t>）</w:t>
      </w:r>
      <w:r>
        <w:rPr>
          <w:b w:val="0"/>
          <w:bCs w:val="0"/>
          <w:sz w:val="18"/>
          <w:szCs w:val="18"/>
          <w:highlight w:val="cyan"/>
          <w:u w:val="single"/>
        </w:rPr>
        <w:t>】</w:t>
      </w:r>
      <w:bookmarkEnd w:id="17"/>
    </w:p>
    <w:p w14:paraId="0B4DF023">
      <w:pPr>
        <w:tabs>
          <w:tab w:val="left" w:pos="1134"/>
          <w:tab w:val="left" w:pos="1288"/>
        </w:tabs>
        <w:spacing w:line="280" w:lineRule="exact"/>
        <w:ind w:left="1131" w:leftChars="473" w:hanging="280" w:hangingChars="156"/>
        <w:rPr>
          <w:szCs w:val="18"/>
        </w:rPr>
      </w:pPr>
      <w:r>
        <w:rPr>
          <w:szCs w:val="18"/>
        </w:rPr>
        <w:t>[1] 中国国家博物馆[EB/OL]. [2025-05-06]. https://www.chnmuseum.cn/.</w:t>
      </w:r>
    </w:p>
    <w:p w14:paraId="478198F0">
      <w:pPr>
        <w:tabs>
          <w:tab w:val="left" w:pos="1134"/>
          <w:tab w:val="left" w:pos="1288"/>
        </w:tabs>
        <w:spacing w:line="280" w:lineRule="exact"/>
        <w:ind w:left="1131" w:leftChars="473" w:hanging="280" w:hangingChars="156"/>
        <w:rPr>
          <w:szCs w:val="18"/>
        </w:rPr>
      </w:pPr>
      <w:r>
        <w:rPr>
          <w:szCs w:val="18"/>
        </w:rPr>
        <w:t>[2] 高等教育文献保障系统.馆际互借与文献传递服务[EB/OL]. [2025-06-21]. http://home.calis.edu.cn/pages/list.html?id=410le184-7f64-4798-a5e1-8e37aa6994fc.</w:t>
      </w:r>
    </w:p>
    <w:p w14:paraId="76E03754">
      <w:pPr>
        <w:tabs>
          <w:tab w:val="left" w:pos="1134"/>
          <w:tab w:val="left" w:pos="1288"/>
        </w:tabs>
        <w:spacing w:line="280" w:lineRule="exact"/>
        <w:ind w:left="1131" w:leftChars="473" w:hanging="280" w:hangingChars="156"/>
        <w:rPr>
          <w:szCs w:val="18"/>
        </w:rPr>
      </w:pPr>
      <w:r>
        <w:rPr>
          <w:szCs w:val="18"/>
        </w:rPr>
        <w:t>[3] 许振超：“好好干,当一个好工人”[EB/OL]. (2025-02-17) [2025-06-22]. http://cpc.people.com.cn/n1/2025/0217/c443712-40419790.html.</w:t>
      </w:r>
    </w:p>
    <w:p w14:paraId="2AB7F2C8">
      <w:pPr>
        <w:pStyle w:val="16"/>
        <w:ind w:firstLine="563" w:firstLineChars="313"/>
        <w:jc w:val="left"/>
        <w:rPr>
          <w:b w:val="0"/>
          <w:bCs w:val="0"/>
          <w:sz w:val="18"/>
          <w:szCs w:val="18"/>
          <w:u w:val="single"/>
        </w:rPr>
      </w:pPr>
      <w:r>
        <w:rPr>
          <w:b w:val="0"/>
          <w:bCs w:val="0"/>
          <w:sz w:val="18"/>
          <w:szCs w:val="18"/>
          <w:u w:val="single"/>
        </w:rPr>
        <w:t>10.档案（标识A）</w:t>
      </w:r>
    </w:p>
    <w:p w14:paraId="0D8D82C5">
      <w:pPr>
        <w:tabs>
          <w:tab w:val="left" w:pos="1134"/>
          <w:tab w:val="left" w:pos="1288"/>
        </w:tabs>
        <w:spacing w:line="280" w:lineRule="exact"/>
        <w:ind w:left="1131" w:leftChars="473" w:hanging="280" w:hangingChars="156"/>
        <w:rPr>
          <w:szCs w:val="18"/>
        </w:rPr>
      </w:pPr>
      <w:r>
        <w:rPr>
          <w:szCs w:val="18"/>
        </w:rPr>
        <w:t>[1] 李鸿章.奏请上海道库洋务外销要款无款可筹仍拨药厘接济事: 04-01-35-0399-039 [A].北京：中国第一历史档案馆,1887(光绪十三年三月十三日).</w:t>
      </w:r>
    </w:p>
    <w:p w14:paraId="2D461E6B">
      <w:pPr>
        <w:tabs>
          <w:tab w:val="left" w:pos="1134"/>
          <w:tab w:val="left" w:pos="1288"/>
        </w:tabs>
        <w:spacing w:line="280" w:lineRule="exact"/>
        <w:ind w:left="1131" w:leftChars="473" w:hanging="280" w:hangingChars="156"/>
        <w:rPr>
          <w:szCs w:val="18"/>
        </w:rPr>
      </w:pPr>
      <w:r>
        <w:rPr>
          <w:szCs w:val="18"/>
        </w:rPr>
        <w:t>[2] 湖北省建设厅.湖北省建设厅关于检发实业部农工矿业团体登记规则的布告、训令及湖北省政府的训令: LS031-001-0001-001 [A/OL].武汉：湖北省档案馆,1931-11-07. https://www.hbda.gov.cn/pdf/LS031-001-0001-001.PDF.</w:t>
      </w:r>
    </w:p>
    <w:p w14:paraId="288CA00B">
      <w:pPr>
        <w:tabs>
          <w:tab w:val="left" w:pos="1134"/>
          <w:tab w:val="left" w:pos="1288"/>
        </w:tabs>
        <w:spacing w:line="280" w:lineRule="exact"/>
        <w:ind w:left="1131" w:leftChars="473" w:hanging="280" w:hangingChars="156"/>
        <w:rPr>
          <w:szCs w:val="18"/>
        </w:rPr>
      </w:pPr>
      <w:r>
        <w:rPr>
          <w:szCs w:val="18"/>
        </w:rPr>
        <w:t>[3] Fizwilliam H. [Lett</w:t>
      </w:r>
      <w:bookmarkStart w:id="18" w:name="OLE_LINK6"/>
      <w:r>
        <w:rPr>
          <w:szCs w:val="18"/>
        </w:rPr>
        <w:t>er to Bess of Hardw</w:t>
      </w:r>
      <w:bookmarkEnd w:id="18"/>
      <w:r>
        <w:rPr>
          <w:szCs w:val="18"/>
        </w:rPr>
        <w:t>ick][A/OL]. 1570-07-28. https://www.bessofhardwick.org/letter.jsp?letter=25.</w:t>
      </w:r>
    </w:p>
    <w:p w14:paraId="24FA5E5A">
      <w:pPr>
        <w:pStyle w:val="16"/>
        <w:ind w:firstLine="563" w:firstLineChars="313"/>
        <w:jc w:val="left"/>
        <w:rPr>
          <w:b w:val="0"/>
          <w:bCs w:val="0"/>
          <w:sz w:val="18"/>
          <w:szCs w:val="18"/>
          <w:u w:val="single"/>
        </w:rPr>
      </w:pPr>
      <w:r>
        <w:rPr>
          <w:b w:val="0"/>
          <w:bCs w:val="0"/>
          <w:sz w:val="18"/>
          <w:szCs w:val="18"/>
          <w:u w:val="single"/>
        </w:rPr>
        <w:t>11.</w:t>
      </w:r>
      <w:r>
        <w:rPr>
          <w:b w:val="0"/>
          <w:bCs w:val="0"/>
          <w:sz w:val="18"/>
          <w:szCs w:val="18"/>
        </w:rPr>
        <w:t>地图</w:t>
      </w:r>
      <w:r>
        <w:rPr>
          <w:b w:val="0"/>
          <w:bCs w:val="0"/>
          <w:sz w:val="18"/>
          <w:szCs w:val="18"/>
          <w:u w:val="single"/>
        </w:rPr>
        <w:t>（标识CM）</w:t>
      </w:r>
    </w:p>
    <w:p w14:paraId="6CF18FEA">
      <w:pPr>
        <w:tabs>
          <w:tab w:val="left" w:pos="1134"/>
          <w:tab w:val="left" w:pos="1288"/>
        </w:tabs>
        <w:spacing w:line="280" w:lineRule="exact"/>
        <w:ind w:left="1131" w:leftChars="473" w:hanging="280" w:hangingChars="156"/>
        <w:rPr>
          <w:szCs w:val="18"/>
        </w:rPr>
      </w:pPr>
      <w:r>
        <w:rPr>
          <w:szCs w:val="18"/>
        </w:rPr>
        <w:t>[1] 胡健民.东南极拉斯曼丘陵地区地质图1:25000 [CM].北京：科学出版社,2021. 128 cm×84 cm.</w:t>
      </w:r>
    </w:p>
    <w:p w14:paraId="2854CD91">
      <w:pPr>
        <w:tabs>
          <w:tab w:val="left" w:pos="1134"/>
          <w:tab w:val="left" w:pos="1288"/>
        </w:tabs>
        <w:spacing w:line="280" w:lineRule="exact"/>
        <w:ind w:left="1131" w:leftChars="473" w:hanging="280" w:hangingChars="156"/>
        <w:rPr>
          <w:szCs w:val="18"/>
        </w:rPr>
      </w:pPr>
      <w:r>
        <w:rPr>
          <w:szCs w:val="18"/>
        </w:rPr>
        <w:t>[2] 刘祥沈.沈阳市政区图1:170000 [CM].武汉：武汉大学出版社,2016. 138 cm×96 cm.</w:t>
      </w:r>
    </w:p>
    <w:p w14:paraId="5945CBAA">
      <w:pPr>
        <w:tabs>
          <w:tab w:val="left" w:pos="1134"/>
          <w:tab w:val="left" w:pos="1288"/>
        </w:tabs>
        <w:spacing w:line="280" w:lineRule="exact"/>
        <w:ind w:left="1131" w:leftChars="473" w:hanging="280" w:hangingChars="156"/>
        <w:rPr>
          <w:szCs w:val="18"/>
        </w:rPr>
      </w:pPr>
      <w:r>
        <w:rPr>
          <w:szCs w:val="18"/>
        </w:rPr>
        <w:t>[3] 国家测绘地理信息局.一带一路经济走廊及其途经城市分布地势图[CM/OL]. http://ydyl.china.com.cn/2016-10/27/content_39582227.htm.</w:t>
      </w:r>
    </w:p>
    <w:p w14:paraId="4ACD38C8">
      <w:pPr>
        <w:pStyle w:val="16"/>
        <w:ind w:firstLine="563" w:firstLineChars="313"/>
        <w:jc w:val="left"/>
        <w:rPr>
          <w:b w:val="0"/>
          <w:bCs w:val="0"/>
          <w:sz w:val="18"/>
          <w:szCs w:val="18"/>
          <w:u w:val="single"/>
        </w:rPr>
      </w:pPr>
      <w:r>
        <w:rPr>
          <w:b w:val="0"/>
          <w:bCs w:val="0"/>
          <w:sz w:val="18"/>
          <w:szCs w:val="18"/>
          <w:u w:val="single"/>
        </w:rPr>
        <w:t>12.数据集（标识DS）</w:t>
      </w:r>
      <w:r>
        <w:rPr>
          <w:b w:val="0"/>
          <w:bCs w:val="0"/>
          <w:sz w:val="18"/>
          <w:szCs w:val="18"/>
          <w:highlight w:val="cyan"/>
          <w:u w:val="single"/>
        </w:rPr>
        <w:t>【[DS/OL]的创建或修改日期有则必备</w:t>
      </w:r>
      <w:r>
        <w:rPr>
          <w:rFonts w:hint="eastAsia"/>
          <w:b w:val="0"/>
          <w:bCs w:val="0"/>
          <w:sz w:val="18"/>
          <w:szCs w:val="18"/>
          <w:highlight w:val="cyan"/>
          <w:u w:val="single"/>
        </w:rPr>
        <w:t>（</w:t>
      </w:r>
      <w:r>
        <w:rPr>
          <w:b w:val="0"/>
          <w:bCs w:val="0"/>
          <w:sz w:val="18"/>
          <w:szCs w:val="18"/>
          <w:highlight w:val="cyan"/>
          <w:u w:val="single"/>
        </w:rPr>
        <w:t>用圆括号</w:t>
      </w:r>
      <w:r>
        <w:rPr>
          <w:rFonts w:hint="eastAsia"/>
          <w:b w:val="0"/>
          <w:bCs w:val="0"/>
          <w:sz w:val="18"/>
          <w:szCs w:val="18"/>
          <w:highlight w:val="cyan"/>
          <w:u w:val="single"/>
        </w:rPr>
        <w:t>）</w:t>
      </w:r>
      <w:r>
        <w:rPr>
          <w:b w:val="0"/>
          <w:bCs w:val="0"/>
          <w:sz w:val="18"/>
          <w:szCs w:val="18"/>
          <w:highlight w:val="cyan"/>
          <w:u w:val="single"/>
        </w:rPr>
        <w:t>，引用日期必备</w:t>
      </w:r>
      <w:r>
        <w:rPr>
          <w:rFonts w:hint="eastAsia"/>
          <w:b w:val="0"/>
          <w:bCs w:val="0"/>
          <w:sz w:val="18"/>
          <w:szCs w:val="18"/>
          <w:highlight w:val="cyan"/>
          <w:u w:val="single"/>
        </w:rPr>
        <w:t>（</w:t>
      </w:r>
      <w:r>
        <w:rPr>
          <w:b w:val="0"/>
          <w:bCs w:val="0"/>
          <w:sz w:val="18"/>
          <w:szCs w:val="18"/>
          <w:highlight w:val="cyan"/>
          <w:u w:val="single"/>
        </w:rPr>
        <w:t>用方括号</w:t>
      </w:r>
      <w:r>
        <w:rPr>
          <w:rFonts w:hint="eastAsia"/>
          <w:b w:val="0"/>
          <w:bCs w:val="0"/>
          <w:sz w:val="18"/>
          <w:szCs w:val="18"/>
          <w:highlight w:val="cyan"/>
          <w:u w:val="single"/>
        </w:rPr>
        <w:t>）</w:t>
      </w:r>
      <w:r>
        <w:rPr>
          <w:b w:val="0"/>
          <w:bCs w:val="0"/>
          <w:sz w:val="18"/>
          <w:szCs w:val="18"/>
          <w:highlight w:val="cyan"/>
          <w:u w:val="single"/>
        </w:rPr>
        <w:t>】</w:t>
      </w:r>
    </w:p>
    <w:p w14:paraId="79B02115">
      <w:pPr>
        <w:tabs>
          <w:tab w:val="left" w:pos="1134"/>
          <w:tab w:val="left" w:pos="1288"/>
        </w:tabs>
        <w:spacing w:line="280" w:lineRule="exact"/>
        <w:ind w:left="1131" w:leftChars="473" w:hanging="280" w:hangingChars="156"/>
        <w:rPr>
          <w:szCs w:val="18"/>
        </w:rPr>
      </w:pPr>
      <w:r>
        <w:rPr>
          <w:szCs w:val="18"/>
        </w:rPr>
        <w:t>[1] 周壮,李盛阳,吴薇,等.天宫二号遥感图像自然景物分类科学数据[DS/OL]. V1.0.国家基础学科公共科学数据中心(2023-09-10) [2025-07-15]. https://www.nbsdc.cn/general/dataLinks/CSTR:16666.11.nbsdc.tfpbwtqf.</w:t>
      </w:r>
    </w:p>
    <w:p w14:paraId="674B0F55">
      <w:pPr>
        <w:tabs>
          <w:tab w:val="left" w:pos="1134"/>
          <w:tab w:val="left" w:pos="1288"/>
        </w:tabs>
        <w:spacing w:line="280" w:lineRule="exact"/>
        <w:ind w:left="1131" w:leftChars="473" w:hanging="280" w:hangingChars="156"/>
        <w:rPr>
          <w:szCs w:val="18"/>
        </w:rPr>
      </w:pPr>
      <w:r>
        <w:rPr>
          <w:szCs w:val="18"/>
        </w:rPr>
        <w:t xml:space="preserve">[2] 黄土高原科学数据中心(西北农林科技大学水土保持研究所).青海省县域教育、卫生发展指标(2001-2022年)[DS/OL].国家地球系统科学数据中心-黄土高原分中心(2024-12-25) [2025-07-10]. </w:t>
      </w:r>
      <w:r>
        <w:rPr>
          <w:spacing w:val="-2"/>
          <w:szCs w:val="18"/>
        </w:rPr>
        <w:t>https://loess.geodata.cn/data/datadetails.html?dataguid=58691800703558. DOI:10.12041/geodata.58691800703558.ver1.db.</w:t>
      </w:r>
    </w:p>
    <w:p w14:paraId="13771ABC">
      <w:pPr>
        <w:tabs>
          <w:tab w:val="left" w:pos="1134"/>
          <w:tab w:val="left" w:pos="1288"/>
        </w:tabs>
        <w:spacing w:line="280" w:lineRule="exact"/>
        <w:ind w:left="1131" w:leftChars="473" w:hanging="280" w:hangingChars="156"/>
        <w:rPr>
          <w:szCs w:val="18"/>
        </w:rPr>
      </w:pPr>
      <w:r>
        <w:rPr>
          <w:szCs w:val="18"/>
        </w:rPr>
        <w:t>[3] IHME. Global burden of disease study 2019 (GBD 2019) data resources [DS/OL]. Global Health Data Exchange (2021) [2025-07-15]. https://ghdx.healthdata.org/gbd-2019.</w:t>
      </w:r>
    </w:p>
    <w:p w14:paraId="02BDEF1C">
      <w:pPr>
        <w:pStyle w:val="16"/>
        <w:ind w:firstLine="563" w:firstLineChars="313"/>
        <w:jc w:val="left"/>
        <w:rPr>
          <w:b w:val="0"/>
          <w:bCs w:val="0"/>
          <w:sz w:val="18"/>
          <w:szCs w:val="18"/>
          <w:highlight w:val="cyan"/>
          <w:u w:val="single"/>
        </w:rPr>
      </w:pPr>
      <w:r>
        <w:rPr>
          <w:b w:val="0"/>
          <w:bCs w:val="0"/>
          <w:sz w:val="18"/>
          <w:szCs w:val="18"/>
          <w:u w:val="single"/>
        </w:rPr>
        <w:t>13.预印本（标识PP）</w:t>
      </w:r>
      <w:bookmarkStart w:id="19" w:name="OLE_LINK5"/>
      <w:r>
        <w:rPr>
          <w:b w:val="0"/>
          <w:bCs w:val="0"/>
          <w:sz w:val="18"/>
          <w:szCs w:val="18"/>
          <w:highlight w:val="cyan"/>
          <w:u w:val="single"/>
        </w:rPr>
        <w:t>【创建或修改日期有则必备</w:t>
      </w:r>
      <w:r>
        <w:rPr>
          <w:rFonts w:hint="eastAsia"/>
          <w:b w:val="0"/>
          <w:bCs w:val="0"/>
          <w:sz w:val="18"/>
          <w:szCs w:val="18"/>
          <w:highlight w:val="cyan"/>
          <w:u w:val="single"/>
        </w:rPr>
        <w:t>（</w:t>
      </w:r>
      <w:r>
        <w:rPr>
          <w:b w:val="0"/>
          <w:bCs w:val="0"/>
          <w:sz w:val="18"/>
          <w:szCs w:val="18"/>
          <w:highlight w:val="cyan"/>
          <w:u w:val="single"/>
        </w:rPr>
        <w:t>用圆括号</w:t>
      </w:r>
      <w:r>
        <w:rPr>
          <w:rFonts w:hint="eastAsia"/>
          <w:b w:val="0"/>
          <w:bCs w:val="0"/>
          <w:sz w:val="18"/>
          <w:szCs w:val="18"/>
          <w:highlight w:val="cyan"/>
          <w:u w:val="single"/>
        </w:rPr>
        <w:t>）</w:t>
      </w:r>
      <w:r>
        <w:rPr>
          <w:b w:val="0"/>
          <w:bCs w:val="0"/>
          <w:sz w:val="18"/>
          <w:szCs w:val="18"/>
          <w:highlight w:val="cyan"/>
          <w:u w:val="single"/>
        </w:rPr>
        <w:t>，引用日期必备</w:t>
      </w:r>
      <w:r>
        <w:rPr>
          <w:rFonts w:hint="eastAsia"/>
          <w:b w:val="0"/>
          <w:bCs w:val="0"/>
          <w:sz w:val="18"/>
          <w:szCs w:val="18"/>
          <w:highlight w:val="cyan"/>
          <w:u w:val="single"/>
        </w:rPr>
        <w:t>（</w:t>
      </w:r>
      <w:r>
        <w:rPr>
          <w:b w:val="0"/>
          <w:bCs w:val="0"/>
          <w:sz w:val="18"/>
          <w:szCs w:val="18"/>
          <w:highlight w:val="cyan"/>
          <w:u w:val="single"/>
        </w:rPr>
        <w:t>用方括号</w:t>
      </w:r>
      <w:r>
        <w:rPr>
          <w:rFonts w:hint="eastAsia"/>
          <w:b w:val="0"/>
          <w:bCs w:val="0"/>
          <w:sz w:val="18"/>
          <w:szCs w:val="18"/>
          <w:highlight w:val="cyan"/>
          <w:u w:val="single"/>
        </w:rPr>
        <w:t>）</w:t>
      </w:r>
      <w:r>
        <w:rPr>
          <w:b w:val="0"/>
          <w:bCs w:val="0"/>
          <w:sz w:val="18"/>
          <w:szCs w:val="18"/>
          <w:highlight w:val="cyan"/>
          <w:u w:val="single"/>
        </w:rPr>
        <w:t>。版本为</w:t>
      </w:r>
      <w:r>
        <w:rPr>
          <w:rFonts w:hint="eastAsia"/>
          <w:b w:val="0"/>
          <w:bCs w:val="0"/>
          <w:sz w:val="18"/>
          <w:szCs w:val="18"/>
          <w:highlight w:val="cyan"/>
          <w:u w:val="single"/>
        </w:rPr>
        <w:t>第</w:t>
      </w:r>
      <w:r>
        <w:rPr>
          <w:b w:val="0"/>
          <w:bCs w:val="0"/>
          <w:sz w:val="18"/>
          <w:szCs w:val="18"/>
          <w:highlight w:val="cyan"/>
          <w:u w:val="single"/>
        </w:rPr>
        <w:t>2</w:t>
      </w:r>
      <w:r>
        <w:rPr>
          <w:rFonts w:hint="eastAsia"/>
          <w:b w:val="0"/>
          <w:bCs w:val="0"/>
          <w:sz w:val="18"/>
          <w:szCs w:val="18"/>
          <w:highlight w:val="cyan"/>
          <w:u w:val="single"/>
        </w:rPr>
        <w:t>版</w:t>
      </w:r>
      <w:r>
        <w:rPr>
          <w:b w:val="0"/>
          <w:bCs w:val="0"/>
          <w:sz w:val="18"/>
          <w:szCs w:val="18"/>
          <w:highlight w:val="cyan"/>
          <w:u w:val="single"/>
        </w:rPr>
        <w:t>及以上须注明】</w:t>
      </w:r>
      <w:r>
        <w:rPr>
          <w:rFonts w:hint="eastAsia"/>
          <w:b w:val="0"/>
          <w:bCs w:val="0"/>
          <w:sz w:val="18"/>
          <w:szCs w:val="18"/>
          <w:highlight w:val="cyan"/>
          <w:u w:val="single"/>
        </w:rPr>
        <w:t xml:space="preserve"> </w:t>
      </w:r>
      <w:bookmarkEnd w:id="19"/>
      <w:r>
        <w:rPr>
          <w:b w:val="0"/>
          <w:bCs w:val="0"/>
          <w:sz w:val="18"/>
          <w:szCs w:val="18"/>
          <w:highlight w:val="cyan"/>
          <w:u w:val="single"/>
        </w:rPr>
        <w:t>【发布超过1年的预印本</w:t>
      </w:r>
      <w:r>
        <w:rPr>
          <w:rFonts w:hint="eastAsia"/>
          <w:b w:val="0"/>
          <w:bCs w:val="0"/>
          <w:sz w:val="18"/>
          <w:szCs w:val="18"/>
          <w:highlight w:val="cyan"/>
          <w:u w:val="single"/>
        </w:rPr>
        <w:t>文献</w:t>
      </w:r>
      <w:r>
        <w:rPr>
          <w:b w:val="0"/>
          <w:bCs w:val="0"/>
          <w:sz w:val="18"/>
          <w:szCs w:val="18"/>
          <w:highlight w:val="cyan"/>
          <w:u w:val="single"/>
        </w:rPr>
        <w:t>应核实是否有正式发表的版本</w:t>
      </w:r>
      <w:r>
        <w:rPr>
          <w:rFonts w:hint="eastAsia"/>
          <w:b w:val="0"/>
          <w:bCs w:val="0"/>
          <w:sz w:val="18"/>
          <w:szCs w:val="18"/>
          <w:highlight w:val="cyan"/>
          <w:u w:val="single"/>
        </w:rPr>
        <w:t>（推荐用</w:t>
      </w:r>
      <w:r>
        <w:rPr>
          <w:b w:val="0"/>
          <w:bCs w:val="0"/>
          <w:sz w:val="18"/>
          <w:szCs w:val="18"/>
          <w:highlight w:val="cyan"/>
          <w:u w:val="single"/>
        </w:rPr>
        <w:t>更严谨、准确</w:t>
      </w:r>
      <w:r>
        <w:rPr>
          <w:rFonts w:hint="eastAsia"/>
          <w:b w:val="0"/>
          <w:bCs w:val="0"/>
          <w:sz w:val="18"/>
          <w:szCs w:val="18"/>
          <w:highlight w:val="cyan"/>
          <w:u w:val="single"/>
        </w:rPr>
        <w:t>的</w:t>
      </w:r>
      <w:r>
        <w:rPr>
          <w:b w:val="0"/>
          <w:bCs w:val="0"/>
          <w:sz w:val="18"/>
          <w:szCs w:val="18"/>
          <w:highlight w:val="cyan"/>
          <w:u w:val="single"/>
        </w:rPr>
        <w:t>正式</w:t>
      </w:r>
      <w:r>
        <w:rPr>
          <w:rFonts w:hint="eastAsia"/>
          <w:b w:val="0"/>
          <w:bCs w:val="0"/>
          <w:sz w:val="18"/>
          <w:szCs w:val="18"/>
          <w:highlight w:val="cyan"/>
          <w:u w:val="single"/>
        </w:rPr>
        <w:t>发表版）</w:t>
      </w:r>
      <w:r>
        <w:rPr>
          <w:b w:val="0"/>
          <w:bCs w:val="0"/>
          <w:sz w:val="18"/>
          <w:szCs w:val="18"/>
          <w:highlight w:val="cyan"/>
          <w:u w:val="single"/>
        </w:rPr>
        <w:t>】</w:t>
      </w:r>
    </w:p>
    <w:p w14:paraId="74A3BF49">
      <w:pPr>
        <w:spacing w:line="280" w:lineRule="exact"/>
        <w:ind w:left="1131" w:leftChars="473" w:hanging="280" w:hangingChars="156"/>
        <w:rPr>
          <w:szCs w:val="18"/>
        </w:rPr>
      </w:pPr>
      <w:r>
        <w:rPr>
          <w:szCs w:val="18"/>
        </w:rPr>
        <w:t>[1] Jenkins S D, Ruostekoski J. Co</w:t>
      </w:r>
      <w:bookmarkStart w:id="20" w:name="OLE_LINK2"/>
      <w:r>
        <w:rPr>
          <w:szCs w:val="18"/>
        </w:rPr>
        <w:t>ntrolled manipulation</w:t>
      </w:r>
      <w:bookmarkEnd w:id="20"/>
      <w:r>
        <w:rPr>
          <w:szCs w:val="18"/>
        </w:rPr>
        <w:t xml:space="preserve"> of light by cooperative response of atoms in an optical lattice [PP/OL]. </w:t>
      </w:r>
      <w:r>
        <w:rPr>
          <w:szCs w:val="18"/>
          <w:highlight w:val="green"/>
        </w:rPr>
        <w:t>V2</w:t>
      </w:r>
      <w:r>
        <w:rPr>
          <w:szCs w:val="18"/>
        </w:rPr>
        <w:t>. arXiv (2012-03-18) [2020-06-24]. https://arxiv.org/abs/1112.6136.</w:t>
      </w:r>
    </w:p>
    <w:p w14:paraId="68F82D43">
      <w:pPr>
        <w:spacing w:line="280" w:lineRule="exact"/>
        <w:ind w:left="1131" w:leftChars="473" w:hanging="280" w:hangingChars="156"/>
        <w:rPr>
          <w:szCs w:val="18"/>
        </w:rPr>
      </w:pPr>
      <w:r>
        <w:rPr>
          <w:szCs w:val="18"/>
        </w:rPr>
        <w:t>[2] 方向明,曹迎杰.元宇宙在图书馆的应用：理论研究与实践进展[PP/OL]. ChinaXiv (2023-03-03) [2024-09-30]. http://www.chinaxiv.org/abs/202303.00020.</w:t>
      </w:r>
    </w:p>
    <w:p w14:paraId="40005484">
      <w:pPr>
        <w:spacing w:line="280" w:lineRule="exact"/>
        <w:ind w:left="1131" w:leftChars="473" w:hanging="280" w:hangingChars="156"/>
        <w:rPr>
          <w:szCs w:val="18"/>
          <w:lang w:val="de-DE"/>
        </w:rPr>
      </w:pPr>
      <w:r>
        <w:rPr>
          <w:szCs w:val="18"/>
        </w:rPr>
        <w:t xml:space="preserve">[3] 肖玲,张雪,王永.数据要素的统计测算方法探究[PP/OL]. </w:t>
      </w:r>
      <w:r>
        <w:rPr>
          <w:szCs w:val="18"/>
          <w:lang w:val="de-DE"/>
        </w:rPr>
        <w:t>PSSXiv (2024-07-02) [2024-09-30]. https://zsyyb.cn/abs/202408.01096.</w:t>
      </w:r>
    </w:p>
    <w:p w14:paraId="03F0A6BC">
      <w:pPr>
        <w:ind w:firstLine="360"/>
        <w:rPr>
          <w:lang w:val="de-DE"/>
        </w:rPr>
      </w:pPr>
    </w:p>
    <w:p w14:paraId="0BAAE08C">
      <w:pPr>
        <w:ind w:firstLine="360"/>
        <w:rPr>
          <w:rFonts w:hint="eastAsia"/>
        </w:rPr>
        <w:sectPr>
          <w:footerReference r:id="rId15"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24" w:num="1"/>
          <w:docGrid w:linePitch="312" w:charSpace="0"/>
        </w:sectPr>
      </w:pPr>
    </w:p>
    <w:p w14:paraId="166691F6">
      <w:pPr>
        <w:ind w:firstLine="360"/>
        <w:rPr>
          <w:rFonts w:hint="eastAsia"/>
        </w:rPr>
      </w:pPr>
    </w:p>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24" w:num="2"/>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D" w:date="2021-11-12T16:16:00Z" w:initials="HD">
    <w:p w14:paraId="0B90DAAE">
      <w:pPr>
        <w:pStyle w:val="11"/>
        <w:ind w:firstLine="420"/>
      </w:pPr>
      <w:r>
        <w:rPr>
          <w:rFonts w:hint="eastAsia"/>
        </w:rPr>
        <w:t>请先阅读“</w:t>
      </w:r>
      <w:r>
        <w:fldChar w:fldCharType="begin"/>
      </w:r>
      <w:r>
        <w:instrText xml:space="preserve"> HYPERLINK  \l "</w:instrText>
      </w:r>
      <w:r>
        <w:rPr>
          <w:rFonts w:hint="eastAsia"/>
        </w:rPr>
        <w:instrText xml:space="preserve">模板使用说明：</w:instrText>
      </w:r>
      <w:r>
        <w:instrText xml:space="preserve">" </w:instrText>
      </w:r>
      <w:r>
        <w:fldChar w:fldCharType="separate"/>
      </w:r>
      <w:r>
        <w:rPr>
          <w:rStyle w:val="26"/>
          <w:rFonts w:hint="eastAsia"/>
        </w:rPr>
        <w:t>模板使用说明</w:t>
      </w:r>
      <w:r>
        <w:fldChar w:fldCharType="end"/>
      </w:r>
      <w:r>
        <w:rPr>
          <w:rFonts w:hint="eastAsia"/>
        </w:rPr>
        <w:t>”；</w:t>
      </w:r>
    </w:p>
    <w:p w14:paraId="347A6F6E">
      <w:pPr>
        <w:pStyle w:val="11"/>
        <w:ind w:firstLine="360"/>
      </w:pPr>
      <w:r>
        <w:rPr>
          <w:rFonts w:hint="eastAsia"/>
          <w:highlight w:val="yellow"/>
        </w:rPr>
        <w:t>不能修改模板中固定样式、不得删除或修改第一页页眉和D</w:t>
      </w:r>
      <w:r>
        <w:rPr>
          <w:highlight w:val="yellow"/>
        </w:rPr>
        <w:t>OI</w:t>
      </w:r>
      <w:r>
        <w:rPr>
          <w:rFonts w:hint="eastAsia"/>
          <w:highlight w:val="yellow"/>
        </w:rPr>
        <w:t>这一行的内容；</w:t>
      </w:r>
      <w:r>
        <w:rPr>
          <w:rFonts w:hint="eastAsia"/>
        </w:rPr>
        <w:t>有疑问可咨询028-85224283-806</w:t>
      </w:r>
    </w:p>
  </w:comment>
  <w:comment w:id="1" w:author="Hudan" w:date="2016-11-18T13:20:00Z" w:initials="HD">
    <w:p w14:paraId="3E84A61D">
      <w:pPr>
        <w:pStyle w:val="11"/>
        <w:ind w:firstLine="420"/>
      </w:pPr>
      <w:r>
        <w:rPr>
          <w:rFonts w:hint="eastAsia"/>
        </w:rPr>
        <w:t>【文题样式】一般</w:t>
      </w:r>
      <w:r>
        <w:rPr>
          <w:rFonts w:hint="eastAsia"/>
          <w:highlight w:val="yellow"/>
        </w:rPr>
        <w:t>不超过20个汉字</w:t>
      </w:r>
      <w:r>
        <w:rPr>
          <w:rFonts w:hint="eastAsia"/>
        </w:rPr>
        <w:t>,建议不用标点及不常见缩略语，不用副标题</w:t>
      </w:r>
    </w:p>
  </w:comment>
  <w:comment w:id="2" w:author="Hudan" w:date="2016-11-18T13:27:00Z" w:initials="HD">
    <w:p w14:paraId="7A27F74C">
      <w:pPr>
        <w:pStyle w:val="11"/>
        <w:ind w:firstLine="420"/>
      </w:pPr>
      <w:r>
        <w:rPr>
          <w:rFonts w:hint="eastAsia"/>
          <w:highlight w:val="yellow"/>
        </w:rPr>
        <w:t>投稿成功后作者署名、单位顺序、基金等信息不得随意更改，请务必确认好后投稿</w:t>
      </w:r>
    </w:p>
  </w:comment>
  <w:comment w:id="3" w:author="Hudan" w:date="2014-12-23T12:43:00Z" w:initials="HD">
    <w:p w14:paraId="0940B7E6">
      <w:pPr>
        <w:pStyle w:val="13"/>
        <w:ind w:firstLine="420"/>
        <w:rPr>
          <w:rFonts w:hint="eastAsia"/>
        </w:rPr>
      </w:pPr>
      <w:r>
        <w:rPr>
          <w:rFonts w:hint="eastAsia"/>
        </w:rPr>
        <w:t>【作者名样式】以数字上标标明作者所属单位,只有一个单位时不标；以上标*标明通信作者并提供其联系email</w:t>
      </w:r>
    </w:p>
  </w:comment>
  <w:comment w:id="4" w:author="Hudan" w:date="2014-12-23T12:43:00Z" w:initials="HD">
    <w:p w14:paraId="1430EB44">
      <w:pPr>
        <w:pStyle w:val="11"/>
        <w:ind w:firstLine="360"/>
      </w:pPr>
      <w:r>
        <w:rPr>
          <w:rFonts w:hint="eastAsia" w:ascii="楷体_GB2312"/>
          <w:szCs w:val="18"/>
        </w:rPr>
        <w:t>【单位样式】单位顺序以作者署名为序依次给出，即列完第一作者所属单位后再列第二作者所署单位，依此类推</w:t>
      </w:r>
      <w:r>
        <w:rPr>
          <w:rStyle w:val="27"/>
        </w:rPr>
        <w:t xml:space="preserve"> </w:t>
      </w:r>
    </w:p>
  </w:comment>
  <w:comment w:id="5" w:author="Hudan" w:date="2016-11-18T13:37:00Z" w:initials="HD">
    <w:p w14:paraId="79BC98D0">
      <w:pPr>
        <w:pStyle w:val="11"/>
        <w:ind w:firstLine="420"/>
      </w:pPr>
      <w:r>
        <w:rPr>
          <w:rFonts w:hint="eastAsia" w:ascii="楷体_GB2312"/>
          <w:szCs w:val="18"/>
        </w:rPr>
        <w:t>【单位样式】提供通信作者的联系邮箱;在排版时为了沟通文章修改,需要留一个“联系人”的邮箱与手机号,可以与 “通信作者”不一致</w:t>
      </w:r>
    </w:p>
  </w:comment>
  <w:comment w:id="6" w:author="Hudan" w:date="2016-11-18T13:21:00Z" w:initials="HD">
    <w:p w14:paraId="2DE59ECF">
      <w:pPr>
        <w:pStyle w:val="11"/>
        <w:ind w:firstLine="420"/>
      </w:pPr>
      <w:r>
        <w:rPr>
          <w:rFonts w:hint="eastAsia"/>
        </w:rPr>
        <w:t>【摘要关键词样式】注意摘要的“四要素”要求</w:t>
      </w:r>
    </w:p>
  </w:comment>
  <w:comment w:id="7" w:author="Hudan" w:date="2014-12-23T12:43:00Z" w:initials="HD">
    <w:p w14:paraId="36C6BFBA">
      <w:pPr>
        <w:pStyle w:val="11"/>
        <w:ind w:firstLine="420"/>
        <w:rPr>
          <w:rFonts w:hint="eastAsia"/>
        </w:rPr>
      </w:pPr>
      <w:r>
        <w:rPr>
          <w:rFonts w:hint="eastAsia"/>
        </w:rPr>
        <w:t>【摘要关键词样式】</w:t>
      </w:r>
    </w:p>
  </w:comment>
  <w:comment w:id="8" w:author="Hudan" w:date="2014-12-23T14:03:00Z" w:initials="HD">
    <w:p w14:paraId="0F9D43AC">
      <w:pPr>
        <w:pStyle w:val="11"/>
        <w:ind w:firstLine="420"/>
      </w:pPr>
      <w:r>
        <w:rPr>
          <w:rFonts w:hint="eastAsia"/>
          <w:highlight w:val="yellow"/>
        </w:rPr>
        <w:t>【文题样式】英文与中文对应该内容使用相同样式,不再标注</w:t>
      </w:r>
      <w:r>
        <w:rPr>
          <w:rFonts w:hint="eastAsia"/>
        </w:rPr>
        <w:t>;</w:t>
      </w:r>
      <w:r>
        <w:t xml:space="preserve"> </w:t>
      </w:r>
      <w:r>
        <w:rPr>
          <w:rFonts w:hint="eastAsia"/>
        </w:rPr>
        <w:t>注意中英文内容的一致性</w:t>
      </w:r>
    </w:p>
  </w:comment>
  <w:comment w:id="9" w:author="Hudan" w:date="2014-12-23T11:41:00Z" w:initials="HD">
    <w:p w14:paraId="33FC618E">
      <w:pPr>
        <w:pStyle w:val="11"/>
        <w:ind w:firstLine="420"/>
      </w:pPr>
      <w:r>
        <w:rPr>
          <w:rFonts w:hint="eastAsia"/>
        </w:rPr>
        <w:t>【作者名样式】举例如:HU Dan(胡丹),XIA Zhaohui (夏朝晖)</w:t>
      </w:r>
    </w:p>
  </w:comment>
  <w:comment w:id="10" w:author="Hudan" w:date="2014-12-23T12:45:00Z" w:initials="HD">
    <w:p w14:paraId="0B0EE379">
      <w:pPr>
        <w:pStyle w:val="11"/>
        <w:ind w:firstLine="420"/>
      </w:pPr>
      <w:r>
        <w:rPr>
          <w:rFonts w:hint="eastAsia"/>
        </w:rPr>
        <w:t>【单位样式】不使用缩略语，必须是正式对外的名称，署名前最好到单位相关中英文网站作核实</w:t>
      </w:r>
    </w:p>
  </w:comment>
  <w:comment w:id="11" w:author="Hudan" w:date="2017-12-14T14:15:00Z" w:initials="HD">
    <w:p w14:paraId="0DA63671">
      <w:pPr>
        <w:pStyle w:val="11"/>
        <w:ind w:firstLine="420"/>
        <w:rPr>
          <w:rFonts w:ascii="楷体_GB2312"/>
          <w:szCs w:val="18"/>
        </w:rPr>
      </w:pPr>
      <w:r>
        <w:rPr>
          <w:rFonts w:hint="eastAsia" w:ascii="楷体_GB2312"/>
          <w:szCs w:val="18"/>
        </w:rPr>
        <w:t>【一级标题样式】引言均以“0”作为序号，所有标题必须使用模板定义的标题样式</w:t>
      </w:r>
    </w:p>
  </w:comment>
  <w:comment w:id="12" w:author="Hudan" w:date="2016-11-18T13:29:00Z" w:initials="HD">
    <w:p w14:paraId="48ACF976">
      <w:pPr>
        <w:pStyle w:val="11"/>
        <w:ind w:firstLine="420"/>
      </w:pPr>
      <w:r>
        <w:rPr>
          <w:rFonts w:hint="eastAsia" w:ascii="楷体_GB2312"/>
          <w:szCs w:val="18"/>
          <w:highlight w:val="yellow"/>
        </w:rPr>
        <w:t>标题不与文题简单重复,要明确,与章节内容相符;不超过14个汉字</w:t>
      </w:r>
    </w:p>
  </w:comment>
  <w:comment w:id="13" w:author="Hudan" w:date="2014-11-25T17:52:00Z" w:initials="HD">
    <w:p w14:paraId="382DEBC5">
      <w:pPr>
        <w:pStyle w:val="11"/>
        <w:ind w:firstLine="420"/>
      </w:pPr>
      <w:r>
        <w:rPr>
          <w:rFonts w:hint="eastAsia"/>
        </w:rPr>
        <w:t>【正文样式】</w:t>
      </w:r>
    </w:p>
  </w:comment>
  <w:comment w:id="14" w:author="Hudan" w:date="2014-11-25T17:52:00Z" w:initials="HD">
    <w:p w14:paraId="1BBAB6D4">
      <w:pPr>
        <w:pStyle w:val="11"/>
        <w:ind w:firstLine="420"/>
      </w:pPr>
      <w:r>
        <w:rPr>
          <w:rFonts w:hint="eastAsia"/>
        </w:rPr>
        <w:t>【二级标题样式】</w:t>
      </w:r>
    </w:p>
  </w:comment>
  <w:comment w:id="15" w:author="Hudan" w:date="2014-11-25T17:52:00Z" w:initials="HD">
    <w:p w14:paraId="5FF7DBBD">
      <w:pPr>
        <w:pStyle w:val="11"/>
        <w:ind w:firstLine="420"/>
      </w:pPr>
      <w:r>
        <w:rPr>
          <w:rFonts w:hint="eastAsia" w:ascii="楷体_GB2312"/>
          <w:szCs w:val="18"/>
        </w:rPr>
        <w:t>【三级标题样式】，还有下级的标题时依次使用1)2)3)…①②③…(a)(b)(c)等</w:t>
      </w:r>
    </w:p>
  </w:comment>
  <w:comment w:id="16" w:author="Hudan" w:date="2014-11-25T17:52:00Z" w:initials="HD">
    <w:p w14:paraId="02D39B44">
      <w:pPr>
        <w:pStyle w:val="11"/>
        <w:ind w:firstLine="420"/>
      </w:pPr>
      <w:r>
        <w:rPr>
          <w:rFonts w:hint="eastAsia"/>
          <w:szCs w:val="18"/>
        </w:rPr>
        <w:t>先利用“文献列表”样式设置相应字体字号等，然后全选中使用“编号”功能，不手动编号</w:t>
      </w:r>
    </w:p>
  </w:comment>
  <w:comment w:id="17" w:author="Hudan" w:date="2014-11-25T17:52:00Z" w:initials="HD">
    <w:p w14:paraId="2A906F80">
      <w:pPr>
        <w:pStyle w:val="11"/>
        <w:ind w:firstLine="420"/>
      </w:pPr>
      <w:r>
        <w:rPr>
          <w:rFonts w:hint="eastAsia" w:ascii="楷体_GB2312"/>
          <w:szCs w:val="18"/>
        </w:rPr>
        <w:t>须提供正确的基金编号，如因涉密等原因而不能提供编号请附上说明</w:t>
      </w:r>
    </w:p>
  </w:comment>
  <w:comment w:id="18" w:author="Hudan" w:date="2014-11-25T17:52:00Z" w:initials="HD">
    <w:p w14:paraId="7AED0FDE">
      <w:pPr>
        <w:pStyle w:val="11"/>
        <w:ind w:firstLine="360"/>
        <w:rPr>
          <w:rFonts w:ascii="楷体_GB2312"/>
          <w:szCs w:val="18"/>
        </w:rPr>
      </w:pPr>
      <w:r>
        <w:rPr>
          <w:rFonts w:hint="eastAsia" w:ascii="楷体_GB2312"/>
          <w:szCs w:val="18"/>
        </w:rPr>
        <w:t>所有作者都要提供简介</w:t>
      </w:r>
    </w:p>
  </w:comment>
  <w:comment w:id="19" w:author="Hudan" w:date="2014-11-25T17:52:00Z" w:initials="HD">
    <w:p w14:paraId="7F21E7F4">
      <w:pPr>
        <w:pStyle w:val="11"/>
        <w:ind w:firstLine="360"/>
      </w:pPr>
      <w:r>
        <w:rPr>
          <w:rFonts w:hint="eastAsia" w:ascii="楷体_GB2312"/>
          <w:szCs w:val="18"/>
        </w:rPr>
        <w:t>具体到城市</w:t>
      </w:r>
    </w:p>
  </w:comment>
  <w:comment w:id="20" w:author="Hudan" w:date="2014-11-25T17:52:00Z" w:initials="HD">
    <w:p w14:paraId="3DFBE719">
      <w:pPr>
        <w:pStyle w:val="11"/>
        <w:ind w:firstLine="420"/>
      </w:pPr>
      <w:r>
        <w:rPr>
          <w:rFonts w:hint="eastAsia" w:ascii="楷体_GB2312"/>
          <w:szCs w:val="18"/>
        </w:rPr>
        <w:t>非职务</w:t>
      </w:r>
    </w:p>
  </w:comment>
  <w:comment w:id="21" w:author="Hudan" w:date="2014-11-25T17:52:00Z" w:initials="HD">
    <w:p w14:paraId="016ACBE9">
      <w:pPr>
        <w:pStyle w:val="11"/>
        <w:ind w:firstLine="420"/>
      </w:pPr>
      <w:r>
        <w:rPr>
          <w:rFonts w:hint="eastAsia" w:ascii="楷体_GB2312"/>
          <w:szCs w:val="18"/>
        </w:rPr>
        <w:t>硕士/博士在读分别标为：硕士研究生/博士研究生，已经毕业分别标为：硕士/博士；博士后只标明博士；</w:t>
      </w:r>
    </w:p>
  </w:comment>
  <w:comment w:id="22" w:author="Hudan" w:date="2016-02-03T16:32:00Z" w:initials="HD">
    <w:p w14:paraId="3E6D3658">
      <w:pPr>
        <w:pStyle w:val="11"/>
        <w:ind w:firstLine="360"/>
        <w:rPr>
          <w:rFonts w:hint="eastAsia"/>
          <w:szCs w:val="18"/>
        </w:rPr>
      </w:pPr>
      <w:r>
        <w:rPr>
          <w:rFonts w:hint="eastAsia"/>
          <w:szCs w:val="18"/>
          <w:highlight w:val="yellow"/>
        </w:rPr>
        <w:t>是则必须标明会员号，不是则直接略过不写</w:t>
      </w:r>
    </w:p>
  </w:comment>
  <w:comment w:id="23" w:author="Hudan" w:date="2014-11-25T17:52:00Z" w:initials="HD">
    <w:p w14:paraId="552F976F">
      <w:pPr>
        <w:pStyle w:val="11"/>
        <w:ind w:firstLine="420"/>
      </w:pPr>
      <w:r>
        <w:rPr>
          <w:rFonts w:hint="eastAsia" w:ascii="楷体_GB2312"/>
          <w:szCs w:val="18"/>
        </w:rPr>
        <w:t>主要研究方向不要写成“计算机应用”，这个范围太大了，</w:t>
      </w:r>
      <w:r>
        <w:rPr>
          <w:rFonts w:hint="eastAsia" w:ascii="楷体_GB2312"/>
          <w:color w:val="FF0000"/>
          <w:szCs w:val="18"/>
        </w:rPr>
        <w:t>具体的列出主要的几个就可以，每个方向之间用顿号（、）隔开</w:t>
      </w:r>
    </w:p>
  </w:comment>
  <w:comment w:id="24" w:author="Hudan" w:date="2014-12-23T12:55:00Z" w:initials="HD">
    <w:p w14:paraId="119F99DA">
      <w:pPr>
        <w:pStyle w:val="11"/>
        <w:ind w:firstLine="420"/>
        <w:rPr>
          <w:rFonts w:ascii="楷体_GB2312"/>
          <w:szCs w:val="18"/>
        </w:rPr>
      </w:pPr>
      <w:r>
        <w:rPr>
          <w:rFonts w:hint="eastAsia" w:ascii="楷体_GB2312"/>
          <w:szCs w:val="18"/>
          <w:highlight w:val="yellow"/>
        </w:rPr>
        <w:t>方便联系稿件疑问，可以不是本文的“通信作者”</w:t>
      </w:r>
    </w:p>
  </w:comment>
  <w:comment w:id="25" w:author="Hudan" w:date="2014-12-23T16:51:00Z" w:initials="HD">
    <w:p w14:paraId="6FE206E0">
      <w:pPr>
        <w:pStyle w:val="11"/>
        <w:ind w:firstLine="420"/>
      </w:pPr>
      <w:r>
        <w:rPr>
          <w:rFonts w:hint="eastAsia"/>
        </w:rPr>
        <w:t>【定理 、定义、引理】用黑体粗体；【结论、推理、命题、证明】等词用楷体粗体，其内容表述仍采用正文内容格式</w:t>
      </w:r>
    </w:p>
  </w:comment>
  <w:comment w:id="26" w:author="Hudan" w:date="2016-11-18T13:59:00Z" w:initials="HD">
    <w:p w14:paraId="179F0D7A">
      <w:pPr>
        <w:pStyle w:val="11"/>
        <w:ind w:firstLine="420"/>
        <w:rPr>
          <w:rFonts w:hint="eastAsia"/>
        </w:rPr>
      </w:pPr>
      <w:r>
        <w:rPr>
          <w:rFonts w:hint="eastAsia"/>
        </w:rPr>
        <w:t>图序与图题，子图(a)、(b)、(c)等也需要标上图题</w:t>
      </w:r>
    </w:p>
  </w:comment>
  <w:comment w:id="27" w:author="HD" w:date="2021-11-12T15:57:00Z" w:initials="HD">
    <w:p w14:paraId="3B8E0135">
      <w:pPr>
        <w:pStyle w:val="11"/>
        <w:ind w:firstLine="420"/>
        <w:rPr>
          <w:rFonts w:hint="eastAsia"/>
        </w:rPr>
      </w:pPr>
      <w:r>
        <w:rPr>
          <w:rFonts w:hint="eastAsia"/>
        </w:rPr>
        <w:t>图、表名称使用【图表名称】样式</w:t>
      </w:r>
    </w:p>
    <w:p w14:paraId="04D659AB">
      <w:pPr>
        <w:pStyle w:val="11"/>
        <w:ind w:firstLine="360"/>
      </w:pPr>
      <w:r>
        <w:rPr>
          <w:rFonts w:hint="eastAsia"/>
          <w:highlight w:val="green"/>
        </w:rPr>
        <w:t>图、表名称需提供相应的英文</w:t>
      </w:r>
    </w:p>
    <w:p w14:paraId="4381B1EC">
      <w:pPr>
        <w:pStyle w:val="11"/>
        <w:ind w:firstLine="360"/>
      </w:pPr>
    </w:p>
  </w:comment>
  <w:comment w:id="28" w:author="Hudan" w:date="2016-11-18T13:51:00Z" w:initials="HD">
    <w:p w14:paraId="41D7FB86">
      <w:pPr>
        <w:pStyle w:val="11"/>
        <w:ind w:firstLine="420"/>
        <w:rPr>
          <w:rFonts w:hint="eastAsia"/>
        </w:rPr>
      </w:pPr>
      <w:r>
        <w:rPr>
          <w:rFonts w:hint="eastAsia"/>
        </w:rPr>
        <w:t>图、表名称使用【图表名称】样式</w:t>
      </w:r>
    </w:p>
    <w:p w14:paraId="75540AD7">
      <w:pPr>
        <w:pStyle w:val="11"/>
        <w:ind w:firstLine="360"/>
      </w:pPr>
      <w:r>
        <w:rPr>
          <w:rFonts w:hint="eastAsia"/>
          <w:highlight w:val="green"/>
        </w:rPr>
        <w:t>图、表名称需提供相应的英文</w:t>
      </w:r>
    </w:p>
  </w:comment>
  <w:comment w:id="29" w:author="Hudan" w:date="2016-11-18T13:52:00Z" w:initials="HD">
    <w:p w14:paraId="1D69DF2C">
      <w:pPr>
        <w:pStyle w:val="11"/>
        <w:ind w:firstLine="420"/>
      </w:pPr>
      <w:r>
        <w:rPr>
          <w:rFonts w:hint="eastAsia"/>
          <w:highlight w:val="green"/>
        </w:rPr>
        <w:t>表格中同一列数据表示同一参数的值（注意不是同一行表示同一参数），要求精度一致</w:t>
      </w:r>
    </w:p>
  </w:comment>
  <w:comment w:id="30" w:author="Hudan" w:date="2014-12-23T17:03:00Z" w:initials="HD">
    <w:p w14:paraId="5096B011">
      <w:pPr>
        <w:pStyle w:val="11"/>
        <w:ind w:firstLine="420"/>
      </w:pPr>
      <w:r>
        <w:rPr>
          <w:rFonts w:hint="eastAsia"/>
        </w:rPr>
        <w:t>注意同一列参数的单位均在项目栏以“/单位</w:t>
      </w:r>
      <w:r>
        <w:t>”</w:t>
      </w:r>
      <w:r>
        <w:rPr>
          <w:rFonts w:hint="eastAsia"/>
        </w:rPr>
        <w:t>形式表示</w:t>
      </w:r>
    </w:p>
  </w:comment>
  <w:comment w:id="31" w:author="Hudan" w:date="2016-11-18T14:09:00Z" w:initials="HD">
    <w:p w14:paraId="017311D3">
      <w:pPr>
        <w:pStyle w:val="11"/>
        <w:ind w:firstLine="420"/>
      </w:pPr>
      <w:r>
        <w:rPr>
          <w:rFonts w:hint="eastAsia"/>
        </w:rPr>
        <w:t>求和∑、求积∏符号的变量范围表示放在符号上、下方，不以上、下标表示</w:t>
      </w:r>
    </w:p>
  </w:comment>
  <w:comment w:id="32" w:author="Hudan" w:date="2016-11-18T14:08:00Z" w:initials="HD">
    <w:p w14:paraId="486B8B57">
      <w:pPr>
        <w:pStyle w:val="11"/>
        <w:ind w:firstLine="420"/>
      </w:pPr>
      <w:r>
        <w:rPr>
          <w:rFonts w:hint="eastAsia"/>
        </w:rPr>
        <w:t>按以上界面设置后，对</w:t>
      </w:r>
      <w:r>
        <w:rPr>
          <w:rFonts w:hint="eastAsia"/>
          <w:b/>
          <w:i/>
        </w:rPr>
        <w:t>A</w:t>
      </w:r>
      <w:r>
        <w:rPr>
          <w:rFonts w:hint="eastAsia"/>
        </w:rPr>
        <w:t>直接选择“向量矩阵”样式，即会以 加粗斜体 表示</w:t>
      </w:r>
    </w:p>
  </w:comment>
  <w:comment w:id="33" w:author="Hudan" w:date="2014-12-23T14:15:00Z" w:initials="HD">
    <w:p w14:paraId="371EA273">
      <w:pPr>
        <w:pStyle w:val="11"/>
        <w:ind w:firstLine="420"/>
      </w:pPr>
      <w:r>
        <w:rPr>
          <w:rFonts w:hint="eastAsia"/>
        </w:rPr>
        <w:t>分子分母较简单（只有一项）的分式采用简单横排即可；但注意排版方式不要引起歧义</w:t>
      </w:r>
    </w:p>
  </w:comment>
  <w:comment w:id="34" w:author="Hudan" w:date="2016-11-18T14:03:00Z" w:initials="HD">
    <w:p w14:paraId="29BB020C">
      <w:pPr>
        <w:pStyle w:val="11"/>
        <w:ind w:firstLine="420"/>
        <w:rPr>
          <w:rFonts w:hint="eastAsia"/>
        </w:rPr>
      </w:pPr>
      <w:r>
        <w:rPr>
          <w:rFonts w:hint="eastAsia"/>
        </w:rPr>
        <w:t>摘要以主题概念不遗漏为原则，中文摘要字数为200~300字，英文摘要为100~150 words；</w:t>
      </w:r>
    </w:p>
    <w:p w14:paraId="71560BB9">
      <w:pPr>
        <w:pStyle w:val="11"/>
        <w:ind w:firstLine="361"/>
        <w:rPr>
          <w:rFonts w:hint="eastAsia"/>
          <w:b/>
        </w:rPr>
      </w:pPr>
      <w:r>
        <w:rPr>
          <w:rFonts w:hint="eastAsia"/>
          <w:b/>
        </w:rPr>
        <w:t>英文摘要非常推荐使用“Google翻译”</w:t>
      </w:r>
    </w:p>
    <w:p w14:paraId="583EAA8E">
      <w:pPr>
        <w:pStyle w:val="11"/>
        <w:ind w:firstLine="360"/>
        <w:rPr>
          <w:rFonts w:hint="eastAsia"/>
        </w:rPr>
      </w:pPr>
    </w:p>
    <w:p w14:paraId="710311D8">
      <w:pPr>
        <w:pStyle w:val="11"/>
        <w:ind w:firstLine="360"/>
        <w:rPr>
          <w:rFonts w:hint="eastAsia"/>
        </w:rPr>
      </w:pPr>
      <w:r>
        <w:rPr>
          <w:rFonts w:hint="eastAsia"/>
        </w:rPr>
        <w:t>所针对的研究目的、问题要明确具体，不用类似“所存在不足、缺陷”的描述，过于模糊笼统；</w:t>
      </w:r>
    </w:p>
    <w:p w14:paraId="68AC859B">
      <w:pPr>
        <w:pStyle w:val="11"/>
        <w:ind w:firstLine="360"/>
        <w:rPr>
          <w:rFonts w:hint="eastAsia"/>
        </w:rPr>
      </w:pPr>
    </w:p>
    <w:p w14:paraId="01372606">
      <w:pPr>
        <w:pStyle w:val="11"/>
        <w:ind w:firstLine="360"/>
        <w:rPr>
          <w:rFonts w:hint="eastAsia"/>
        </w:rPr>
      </w:pPr>
      <w:r>
        <w:rPr>
          <w:rFonts w:hint="eastAsia"/>
        </w:rPr>
        <w:t>用重要的事实开头，突出论文新的信息，摘要第一句不要简单重复文章题目；</w:t>
      </w:r>
    </w:p>
    <w:p w14:paraId="1B58CA5D">
      <w:pPr>
        <w:pStyle w:val="11"/>
        <w:ind w:firstLine="360"/>
        <w:rPr>
          <w:rFonts w:hint="eastAsia"/>
        </w:rPr>
      </w:pPr>
    </w:p>
    <w:p w14:paraId="41EA7909">
      <w:pPr>
        <w:pStyle w:val="11"/>
        <w:ind w:firstLine="360"/>
        <w:rPr>
          <w:rFonts w:hint="eastAsia"/>
        </w:rPr>
      </w:pPr>
      <w:r>
        <w:rPr>
          <w:rFonts w:hint="eastAsia"/>
        </w:rPr>
        <w:t>对方法的介绍要清晰明了，不简单地用类似“提出了*</w:t>
      </w:r>
      <w:r>
        <w:t>*</w:t>
      </w:r>
      <w:r>
        <w:rPr>
          <w:rFonts w:hint="eastAsia"/>
        </w:rPr>
        <w:t>算法”一句带过；</w:t>
      </w:r>
    </w:p>
    <w:p w14:paraId="4352A7BD">
      <w:pPr>
        <w:pStyle w:val="11"/>
        <w:ind w:firstLine="360"/>
        <w:rPr>
          <w:rFonts w:hint="eastAsia"/>
        </w:rPr>
      </w:pPr>
    </w:p>
    <w:p w14:paraId="3C154CF4">
      <w:pPr>
        <w:pStyle w:val="11"/>
        <w:ind w:firstLine="360"/>
      </w:pPr>
      <w:r>
        <w:rPr>
          <w:rFonts w:hint="eastAsia"/>
        </w:rPr>
        <w:t>叙述要完整，清楚，简明扼要，逻辑性要强，结构完整，删去背景与过去的研究信息，不应包含作者将来的计划，杜绝文学性修饰与无用的叙述。</w:t>
      </w:r>
    </w:p>
  </w:comment>
  <w:comment w:id="35" w:author="Hudan" w:date="2016-02-04T09:23:00Z" w:initials="HD">
    <w:p w14:paraId="494F3D93">
      <w:pPr>
        <w:pStyle w:val="11"/>
        <w:ind w:firstLine="420"/>
        <w:rPr>
          <w:rFonts w:hint="eastAsia"/>
        </w:rPr>
      </w:pPr>
      <w:r>
        <w:rPr>
          <w:rFonts w:hint="eastAsia"/>
        </w:rPr>
        <w:t>请注意文章中对比了什么算法就只说明是与该对比算法相比有何结果、结论，一般不使用“其他算法、现有算法、类似算法”之类的泛指描述；</w:t>
      </w:r>
    </w:p>
    <w:p w14:paraId="2784F2D5">
      <w:pPr>
        <w:pStyle w:val="11"/>
        <w:ind w:firstLine="360"/>
        <w:rPr>
          <w:rFonts w:hint="eastAsia"/>
        </w:rPr>
      </w:pPr>
    </w:p>
    <w:p w14:paraId="2DB22D24">
      <w:pPr>
        <w:pStyle w:val="11"/>
        <w:ind w:firstLine="360"/>
        <w:rPr>
          <w:rFonts w:hint="eastAsia"/>
        </w:rPr>
      </w:pPr>
      <w:r>
        <w:rPr>
          <w:rFonts w:hint="eastAsia"/>
        </w:rPr>
        <w:t>结果数据是从文章实验部分提炼的，所以不要出现以下情形：多个参数、性能实验但摘要只随意列举其一；数据应与实验部分的陈述一致，不应该出现没有的或是不一样的数据；</w:t>
      </w:r>
    </w:p>
    <w:p w14:paraId="7303866E">
      <w:pPr>
        <w:pStyle w:val="11"/>
        <w:ind w:firstLine="360"/>
        <w:rPr>
          <w:rFonts w:hint="eastAsia"/>
        </w:rPr>
      </w:pPr>
    </w:p>
    <w:p w14:paraId="696E04E1">
      <w:pPr>
        <w:pStyle w:val="11"/>
        <w:ind w:firstLine="360"/>
      </w:pPr>
      <w:r>
        <w:rPr>
          <w:rFonts w:hint="eastAsia"/>
        </w:rPr>
        <w:t>对比实验数据量大时，全部展示太过冗长繁锁，请注意对实验结果的总结阐述，而不是完全罗列数据。</w:t>
      </w:r>
    </w:p>
  </w:comment>
  <w:comment w:id="36" w:author="Hudan" w:date="2016-11-18T13:59:00Z" w:initials="HD">
    <w:p w14:paraId="6F912B78">
      <w:pPr>
        <w:pStyle w:val="11"/>
        <w:ind w:firstLine="420"/>
      </w:pPr>
      <w:r>
        <w:rPr>
          <w:rFonts w:hint="eastAsia"/>
          <w:highlight w:val="yellow"/>
        </w:rPr>
        <w:t>对比实验数据量大时，全部展示太过冗长繁锁，请注意对实验结果的总结阐述，而不是完全罗列数据。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7A6F6E" w15:done="0"/>
  <w15:commentEx w15:paraId="3E84A61D" w15:done="0"/>
  <w15:commentEx w15:paraId="7A27F74C" w15:done="0"/>
  <w15:commentEx w15:paraId="0940B7E6" w15:done="0"/>
  <w15:commentEx w15:paraId="1430EB44" w15:done="0"/>
  <w15:commentEx w15:paraId="79BC98D0" w15:done="0"/>
  <w15:commentEx w15:paraId="2DE59ECF" w15:done="0"/>
  <w15:commentEx w15:paraId="36C6BFBA" w15:done="0"/>
  <w15:commentEx w15:paraId="0F9D43AC" w15:done="0"/>
  <w15:commentEx w15:paraId="33FC618E" w15:done="0"/>
  <w15:commentEx w15:paraId="0B0EE379" w15:done="0"/>
  <w15:commentEx w15:paraId="0DA63671" w15:done="0"/>
  <w15:commentEx w15:paraId="48ACF976" w15:done="0"/>
  <w15:commentEx w15:paraId="382DEBC5" w15:done="0"/>
  <w15:commentEx w15:paraId="1BBAB6D4" w15:done="0"/>
  <w15:commentEx w15:paraId="5FF7DBBD" w15:done="0"/>
  <w15:commentEx w15:paraId="02D39B44" w15:done="0"/>
  <w15:commentEx w15:paraId="2A906F80" w15:done="0"/>
  <w15:commentEx w15:paraId="7AED0FDE" w15:done="0"/>
  <w15:commentEx w15:paraId="7F21E7F4" w15:done="0"/>
  <w15:commentEx w15:paraId="3DFBE719" w15:done="0"/>
  <w15:commentEx w15:paraId="016ACBE9" w15:done="0"/>
  <w15:commentEx w15:paraId="3E6D3658" w15:done="0"/>
  <w15:commentEx w15:paraId="552F976F" w15:done="0"/>
  <w15:commentEx w15:paraId="119F99DA" w15:done="0"/>
  <w15:commentEx w15:paraId="6FE206E0" w15:done="0"/>
  <w15:commentEx w15:paraId="179F0D7A" w15:done="0"/>
  <w15:commentEx w15:paraId="4381B1EC" w15:done="0"/>
  <w15:commentEx w15:paraId="75540AD7" w15:done="0"/>
  <w15:commentEx w15:paraId="1D69DF2C" w15:done="0"/>
  <w15:commentEx w15:paraId="5096B011" w15:done="0"/>
  <w15:commentEx w15:paraId="017311D3" w15:done="0"/>
  <w15:commentEx w15:paraId="486B8B57" w15:done="0"/>
  <w15:commentEx w15:paraId="371EA273" w15:done="0"/>
  <w15:commentEx w15:paraId="3C154CF4" w15:done="0"/>
  <w15:commentEx w15:paraId="696E04E1" w15:done="0"/>
  <w15:commentEx w15:paraId="6F912B7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E00006FF" w:usb1="420024FF" w:usb2="02000000" w:usb3="00000000" w:csb0="0000019F" w:csb1="00000000"/>
  </w:font>
  <w:font w:name="楷体">
    <w:altName w:val="汉仪楷体KW"/>
    <w:panose1 w:val="02010609060101010101"/>
    <w:charset w:val="00"/>
    <w:family w:val="modern"/>
    <w:pitch w:val="default"/>
    <w:sig w:usb0="800002BF" w:usb1="38CF7CFA" w:usb2="00000016" w:usb3="00000000" w:csb0="00040001" w:csb1="00000000"/>
  </w:font>
  <w:font w:name="黑体">
    <w:altName w:val="汉仪中黑KW"/>
    <w:panose1 w:val="02010609060101010101"/>
    <w:charset w:val="00"/>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楷体_GB2312">
    <w:altName w:val="汉仪楷体简"/>
    <w:panose1 w:val="00000000000000000000"/>
    <w:charset w:val="00"/>
    <w:family w:val="modern"/>
    <w:pitch w:val="default"/>
    <w:sig w:usb0="00000001" w:usb1="080E0000" w:usb2="00000010" w:usb3="00000000" w:csb0="00040000" w:csb1="00000000"/>
  </w:font>
  <w:font w:name="Wingdings">
    <w:panose1 w:val="05000000000000000000"/>
    <w:charset w:val="00"/>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等线">
    <w:altName w:val="汉仪中等线KW"/>
    <w:panose1 w:val="02010600030101010101"/>
    <w:charset w:val="00"/>
    <w:family w:val="auto"/>
    <w:pitch w:val="default"/>
    <w:sig w:usb0="A00002BF" w:usb1="38CF7CFA" w:usb2="00000016" w:usb3="00000000" w:csb0="0004000F" w:csb1="00000000"/>
  </w:font>
  <w:font w:name="*SimSun-61378-Identity-H">
    <w:altName w:val="苹方-简"/>
    <w:panose1 w:val="00000000000000000000"/>
    <w:charset w:val="00"/>
    <w:family w:val="auto"/>
    <w:pitch w:val="default"/>
    <w:sig w:usb0="00000001" w:usb1="080E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5C89">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578B">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08BB1">
    <w:pPr>
      <w:pStyle w:val="66"/>
      <w:tabs>
        <w:tab w:val="left" w:pos="0"/>
      </w:tabs>
      <w:rPr>
        <w:rFonts w:ascii="黑体" w:eastAsia="黑体"/>
        <w:b/>
      </w:rPr>
    </w:pPr>
    <w:r>
      <w:rPr>
        <w:rFonts w:hint="eastAsia" w:ascii="黑体" w:eastAsia="黑体"/>
        <w:b/>
      </w:rPr>
      <w:pict>
        <v:rect id="_x0000_i1026" o:spt="1" style="height:0.75pt;width:123.1pt;" fillcolor="#000000" filled="t" stroked="f" coordsize="21600,21600" o:hr="t" o:hrstd="t" o:hrnoshade="t" o:hrpct="251">
          <v:path/>
          <v:fill on="t" focussize="0,0"/>
          <v:stroke on="f"/>
          <v:imagedata o:title=""/>
          <o:lock v:ext="edit"/>
          <w10:wrap type="none"/>
          <w10:anchorlock/>
        </v:rect>
      </w:pict>
    </w:r>
  </w:p>
  <w:p w14:paraId="07EC387C">
    <w:pPr>
      <w:pStyle w:val="66"/>
      <w:tabs>
        <w:tab w:val="left" w:pos="0"/>
      </w:tabs>
      <w:spacing w:line="276" w:lineRule="auto"/>
      <w:rPr>
        <w:rFonts w:hint="eastAsia"/>
        <w:sz w:val="18"/>
        <w:szCs w:val="18"/>
      </w:rPr>
    </w:pPr>
    <w:r>
      <w:rPr>
        <w:rFonts w:hint="eastAsia" w:ascii="黑体" w:eastAsia="黑体"/>
        <w:sz w:val="18"/>
        <w:szCs w:val="18"/>
      </w:rPr>
      <w:t>收稿日期</w:t>
    </w:r>
    <w:r>
      <w:rPr>
        <w:rFonts w:hint="eastAsia" w:eastAsia="黑体"/>
        <w:sz w:val="18"/>
        <w:szCs w:val="18"/>
      </w:rPr>
      <w:t xml:space="preserve">: </w:t>
    </w:r>
    <w:r>
      <w:rPr>
        <w:rFonts w:hint="eastAsia"/>
        <w:sz w:val="18"/>
        <w:szCs w:val="18"/>
      </w:rPr>
      <w:t>20yy-mm-dd;</w:t>
    </w:r>
    <w:r>
      <w:rPr>
        <w:rFonts w:hint="eastAsia"/>
        <w:sz w:val="18"/>
        <w:szCs w:val="18"/>
      </w:rPr>
      <w:tab/>
    </w:r>
    <w:r>
      <w:rPr>
        <w:rFonts w:hint="eastAsia" w:ascii="黑体" w:eastAsia="黑体"/>
        <w:sz w:val="18"/>
        <w:szCs w:val="18"/>
      </w:rPr>
      <w:t>修回日期:</w:t>
    </w:r>
    <w:r>
      <w:rPr>
        <w:rFonts w:hint="eastAsia"/>
        <w:sz w:val="18"/>
        <w:szCs w:val="18"/>
      </w:rPr>
      <w:t>20yy-mm-dd;</w:t>
    </w:r>
    <w:r>
      <w:rPr>
        <w:rFonts w:hint="eastAsia"/>
        <w:sz w:val="18"/>
        <w:szCs w:val="18"/>
      </w:rPr>
      <w:tab/>
    </w:r>
    <w:r>
      <w:rPr>
        <w:rFonts w:hint="eastAsia" w:ascii="黑体" w:eastAsia="黑体"/>
        <w:sz w:val="18"/>
        <w:szCs w:val="18"/>
      </w:rPr>
      <w:t>录用日期</w:t>
    </w:r>
    <w:r>
      <w:rPr>
        <w:sz w:val="18"/>
        <w:szCs w:val="18"/>
      </w:rPr>
      <w:t>:</w:t>
    </w:r>
    <w:r>
      <w:rPr>
        <w:rFonts w:hint="eastAsia"/>
        <w:sz w:val="18"/>
        <w:szCs w:val="18"/>
      </w:rPr>
      <w:t xml:space="preserve"> yyyy-mm-dd。</w:t>
    </w:r>
  </w:p>
  <w:p w14:paraId="596EB40E">
    <w:pPr>
      <w:pStyle w:val="66"/>
      <w:tabs>
        <w:tab w:val="left" w:pos="0"/>
      </w:tabs>
      <w:spacing w:line="276" w:lineRule="auto"/>
      <w:rPr>
        <w:rFonts w:hint="eastAsia" w:ascii="黑体" w:eastAsia="黑体"/>
        <w:b/>
        <w:sz w:val="18"/>
        <w:szCs w:val="18"/>
      </w:rPr>
    </w:pPr>
    <w:r>
      <w:rPr>
        <w:rFonts w:hint="eastAsia" w:ascii="黑体" w:eastAsia="黑体"/>
        <w:sz w:val="18"/>
        <w:szCs w:val="18"/>
      </w:rPr>
      <w:t>基金项目:</w:t>
    </w:r>
  </w:p>
  <w:p w14:paraId="50F43962">
    <w:pPr>
      <w:pStyle w:val="68"/>
      <w:rPr>
        <w:rFonts w:hint="eastAsia"/>
      </w:rPr>
    </w:pPr>
    <w:r>
      <w:rPr>
        <w:rFonts w:ascii="黑体" w:eastAsia="黑体"/>
        <w:szCs w:val="18"/>
      </w:rPr>
      <w:fldChar w:fldCharType="begin"/>
    </w:r>
    <w:r>
      <w:rPr>
        <w:rFonts w:ascii="黑体" w:eastAsia="黑体"/>
        <w:szCs w:val="18"/>
      </w:rPr>
      <w:instrText xml:space="preserve"> HYPERLINK  \l "</w:instrText>
    </w:r>
    <w:r>
      <w:rPr>
        <w:rFonts w:hint="eastAsia" w:ascii="黑体" w:eastAsia="黑体"/>
        <w:szCs w:val="18"/>
      </w:rPr>
      <w:instrText xml:space="preserve">作者简介要素说明：</w:instrText>
    </w:r>
    <w:r>
      <w:rPr>
        <w:rFonts w:ascii="黑体" w:eastAsia="黑体"/>
        <w:szCs w:val="18"/>
      </w:rPr>
      <w:instrText xml:space="preserve">" </w:instrText>
    </w:r>
    <w:r>
      <w:rPr>
        <w:rFonts w:ascii="黑体" w:eastAsia="黑体"/>
        <w:szCs w:val="18"/>
      </w:rPr>
      <w:fldChar w:fldCharType="separate"/>
    </w:r>
    <w:r>
      <w:rPr>
        <w:rStyle w:val="26"/>
        <w:rFonts w:hint="eastAsia" w:ascii="黑体" w:eastAsia="黑体"/>
        <w:color w:val="auto"/>
        <w:szCs w:val="18"/>
      </w:rPr>
      <w:t>作者简介</w:t>
    </w:r>
    <w:r>
      <w:rPr>
        <w:rStyle w:val="26"/>
        <w:rFonts w:hint="eastAsia"/>
        <w:color w:val="auto"/>
        <w:szCs w:val="18"/>
      </w:rPr>
      <w:t>:</w:t>
    </w:r>
    <w:r>
      <w:rPr>
        <w:rFonts w:ascii="黑体" w:eastAsia="黑体"/>
        <w:szCs w:val="18"/>
      </w:rPr>
      <w:fldChar w:fldCharType="end"/>
    </w:r>
    <w:r>
      <w:rPr>
        <w:rFonts w:hint="eastAsia"/>
      </w:rPr>
      <w:t xml:space="preserve"> 第1作者(出生年—)，性别，籍贯，职称，学历，是否CCF会员，主要研究方向：*****、*****；第2作者(出生年—)，性别，籍贯，职称，学历，是否CCF会员，主要研究方向：******、******；……。所有作者按署名顺序依次列出。</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FDAD6">
    <w:pPr>
      <w:pStyle w:val="14"/>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16FB0">
    <w:pPr>
      <w:pStyle w:val="14"/>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360"/>
      </w:pPr>
      <w:r>
        <w:separator/>
      </w:r>
    </w:p>
  </w:footnote>
  <w:footnote w:type="continuationSeparator" w:id="1">
    <w:p>
      <w:pPr>
        <w:spacing w:line="312"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B9AA5">
    <w:pPr>
      <w:pStyle w:val="15"/>
      <w:tabs>
        <w:tab w:val="center" w:pos="4820"/>
        <w:tab w:val="right" w:pos="9781"/>
        <w:tab w:val="clear" w:pos="4153"/>
        <w:tab w:val="clear" w:pos="8306"/>
      </w:tabs>
      <w:ind w:firstLine="0" w:firstLineChars="0"/>
      <w:jc w:val="both"/>
    </w:pPr>
    <w:r>
      <w:rPr>
        <w:rFonts w:hint="eastAsia"/>
      </w:rPr>
      <w:tab/>
    </w:r>
    <w:r>
      <w:rPr>
        <w:rFonts w:hint="eastAsia"/>
      </w:rPr>
      <w:t>计算机应用</w:t>
    </w:r>
    <w:r>
      <w:rPr>
        <w:rFonts w:hint="eastAsia"/>
      </w:rPr>
      <w:tab/>
    </w:r>
    <w:r>
      <w:fldChar w:fldCharType="begin"/>
    </w:r>
    <w:r>
      <w:instrText xml:space="preserve">PAGE   \* MERGEFORMAT</w:instrText>
    </w:r>
    <w:r>
      <w:fldChar w:fldCharType="separate"/>
    </w:r>
    <w:r>
      <w:rPr>
        <w:lang w:val="zh-CN"/>
      </w:rPr>
      <w:t>7</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D6F">
    <w:pPr>
      <w:pStyle w:val="15"/>
      <w:tabs>
        <w:tab w:val="left" w:pos="0"/>
        <w:tab w:val="center" w:pos="4820"/>
        <w:tab w:val="right" w:pos="9781"/>
        <w:tab w:val="clear" w:pos="4153"/>
        <w:tab w:val="clear" w:pos="8306"/>
      </w:tabs>
      <w:ind w:firstLine="0" w:firstLineChars="0"/>
      <w:jc w:val="both"/>
    </w:pPr>
    <w:r>
      <w:fldChar w:fldCharType="begin"/>
    </w:r>
    <w:r>
      <w:instrText xml:space="preserve">PAGE   \* MERGEFORMAT</w:instrText>
    </w:r>
    <w:r>
      <w:fldChar w:fldCharType="separate"/>
    </w:r>
    <w:r>
      <w:rPr>
        <w:lang w:val="zh-CN"/>
      </w:rPr>
      <w:t>2</w:t>
    </w:r>
    <w:r>
      <w:fldChar w:fldCharType="end"/>
    </w:r>
    <w:r>
      <w:rPr>
        <w:rFonts w:hint="eastAsia"/>
      </w:rPr>
      <w:tab/>
    </w:r>
    <w:r>
      <w:rPr>
        <w:rFonts w:hint="eastAsia"/>
      </w:rPr>
      <w:t>计算机应用</w:t>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CA04">
    <w:pPr>
      <w:pStyle w:val="42"/>
      <w:pBdr>
        <w:bottom w:val="none" w:color="auto" w:sz="0" w:space="0"/>
      </w:pBdr>
      <w:tabs>
        <w:tab w:val="left" w:pos="0"/>
        <w:tab w:val="center" w:pos="4820"/>
        <w:tab w:val="right" w:pos="9781"/>
        <w:tab w:val="clear" w:pos="4153"/>
        <w:tab w:val="clear" w:pos="8306"/>
      </w:tabs>
      <w:ind w:firstLineChars="0"/>
      <w:rPr>
        <w:sz w:val="18"/>
        <w:szCs w:val="18"/>
      </w:rPr>
    </w:pPr>
    <w:r>
      <w:rPr>
        <w:sz w:val="18"/>
        <w:szCs w:val="18"/>
      </w:rPr>
      <w:t>Journal of Computer Applications</w:t>
    </w:r>
    <w:r>
      <w:rPr>
        <w:sz w:val="18"/>
        <w:szCs w:val="18"/>
      </w:rPr>
      <w:tab/>
    </w:r>
    <w:r>
      <w:rPr>
        <w:sz w:val="18"/>
        <w:szCs w:val="18"/>
      </w:rPr>
      <w:t>ISSN 1001-9081</w:t>
    </w:r>
    <w:r>
      <w:rPr>
        <w:sz w:val="18"/>
        <w:szCs w:val="18"/>
      </w:rPr>
      <w:tab/>
    </w:r>
  </w:p>
  <w:p w14:paraId="52FADA61">
    <w:pPr>
      <w:pStyle w:val="42"/>
      <w:pBdr>
        <w:bottom w:val="none" w:color="auto" w:sz="0" w:space="0"/>
      </w:pBdr>
      <w:tabs>
        <w:tab w:val="center" w:pos="4820"/>
        <w:tab w:val="right" w:pos="9781"/>
        <w:tab w:val="clear" w:pos="4153"/>
        <w:tab w:val="clear" w:pos="8306"/>
      </w:tabs>
      <w:ind w:firstLineChars="0"/>
      <w:rPr>
        <w:sz w:val="18"/>
        <w:szCs w:val="18"/>
      </w:rPr>
    </w:pPr>
    <w:r>
      <w:rPr>
        <w:rFonts w:hint="eastAsia" w:ascii="楷体_GB2312" w:eastAsia="楷体_GB2312"/>
        <w:sz w:val="18"/>
        <w:szCs w:val="18"/>
      </w:rPr>
      <w:t>计算机应用</w:t>
    </w:r>
    <w:r>
      <w:rPr>
        <w:sz w:val="18"/>
        <w:szCs w:val="18"/>
      </w:rPr>
      <w:tab/>
    </w:r>
    <w:r>
      <w:rPr>
        <w:sz w:val="18"/>
        <w:szCs w:val="18"/>
      </w:rPr>
      <w:t>CODEN JYIIDU</w:t>
    </w:r>
    <w:r>
      <w:rPr>
        <w:sz w:val="18"/>
        <w:szCs w:val="18"/>
      </w:rPr>
      <w:tab/>
    </w:r>
    <w:r>
      <w:rPr>
        <w:sz w:val="18"/>
        <w:szCs w:val="18"/>
      </w:rPr>
      <w:t>http://www.joca.cn</w:t>
    </w:r>
  </w:p>
  <w:p w14:paraId="2E13CE92">
    <w:pPr>
      <w:pStyle w:val="42"/>
      <w:pBdr>
        <w:bottom w:val="none" w:color="auto" w:sz="0" w:space="0"/>
      </w:pBdr>
      <w:tabs>
        <w:tab w:val="center" w:pos="4820"/>
        <w:tab w:val="right" w:pos="9781"/>
        <w:tab w:val="clear" w:pos="4153"/>
        <w:tab w:val="clear" w:pos="8306"/>
      </w:tabs>
      <w:ind w:firstLine="301"/>
      <w:rPr>
        <w:color w:val="C00000"/>
      </w:rPr>
    </w:pPr>
    <w:r>
      <w:rPr>
        <w:rFonts w:hint="eastAsia" w:ascii="黑体" w:eastAsia="黑体"/>
        <w:b/>
        <w:color w:val="C00000"/>
      </w:rPr>
      <w:pict>
        <v:rect id="_x0000_i1025" o:spt="1" style="height:0.25pt;width:485.5pt;" fillcolor="#000000" filled="t" stroked="f" coordsize="21600,21600" o:hr="t" o:hrstd="t" o:hrnoshade="t" o:hrpct="990" o:hralign="center">
          <v:path/>
          <v:fill on="t"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73C2E"/>
    <w:multiLevelType w:val="multilevel"/>
    <w:tmpl w:val="04973C2E"/>
    <w:lvl w:ilvl="0" w:tentative="0">
      <w:start w:val="1"/>
      <w:numFmt w:val="bullet"/>
      <w:pStyle w:val="89"/>
      <w:lvlText w:val=""/>
      <w:lvlJc w:val="left"/>
      <w:pPr>
        <w:tabs>
          <w:tab w:val="left" w:pos="420"/>
        </w:tabs>
        <w:ind w:left="0" w:firstLine="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9193CC3"/>
    <w:multiLevelType w:val="multilevel"/>
    <w:tmpl w:val="09193CC3"/>
    <w:lvl w:ilvl="0" w:tentative="0">
      <w:start w:val="1"/>
      <w:numFmt w:val="none"/>
      <w:pStyle w:val="60"/>
      <w:suff w:val="nothing"/>
      <w:lvlText w:val="%1摘  要: "/>
      <w:lvlJc w:val="left"/>
      <w:pPr>
        <w:ind w:left="0" w:firstLine="0"/>
      </w:pPr>
      <w:rPr>
        <w:rFonts w:hint="default" w:ascii="Times New Roman" w:hAnsi="Times New Roman" w:eastAsia="黑体" w:cs="Times New Roman"/>
        <w:b/>
        <w:bCs w:val="0"/>
        <w:i w:val="0"/>
        <w:iCs w:val="0"/>
        <w:caps w:val="0"/>
        <w:smallCaps w:val="0"/>
        <w:strike w:val="0"/>
        <w:dstrike w:val="0"/>
        <w:outline w:val="0"/>
        <w:shadow w:val="0"/>
        <w:emboss w:val="0"/>
        <w:imprint w:val="0"/>
        <w:vanish w:val="0"/>
        <w:color w:val="auto"/>
        <w:spacing w:val="0"/>
        <w:kern w:val="0"/>
        <w:position w:val="0"/>
        <w:sz w:val="18"/>
        <w:u w:val="none"/>
        <w:vertAlign w:val="baseline"/>
      </w:rPr>
    </w:lvl>
    <w:lvl w:ilvl="1" w:tentative="0">
      <w:start w:val="1"/>
      <w:numFmt w:val="none"/>
      <w:pStyle w:val="72"/>
      <w:suff w:val="nothing"/>
      <w:lvlText w:val="关键词: "/>
      <w:lvlJc w:val="left"/>
      <w:pPr>
        <w:ind w:left="0" w:firstLine="0"/>
      </w:pPr>
      <w:rPr>
        <w:rFonts w:hint="default" w:ascii="Times New Roman" w:hAnsi="Times New Roman" w:eastAsia="黑体"/>
        <w:b/>
        <w:i w:val="0"/>
        <w:color w:val="auto"/>
        <w:sz w:val="18"/>
      </w:rPr>
    </w:lvl>
    <w:lvl w:ilvl="2" w:tentative="0">
      <w:start w:val="1"/>
      <w:numFmt w:val="none"/>
      <w:pStyle w:val="74"/>
      <w:suff w:val="nothing"/>
      <w:lvlText w:val="中图分类号:"/>
      <w:lvlJc w:val="left"/>
      <w:pPr>
        <w:ind w:left="0" w:firstLine="0"/>
      </w:pPr>
      <w:rPr>
        <w:rFonts w:hint="default" w:ascii="Times New Roman" w:hAnsi="Times New Roman" w:eastAsia="黑体"/>
        <w:b/>
        <w:i w:val="0"/>
        <w:color w:val="auto"/>
        <w:sz w:val="18"/>
        <w:lang w:val="en-US"/>
      </w:rPr>
    </w:lvl>
    <w:lvl w:ilvl="3" w:tentative="0">
      <w:start w:val="1"/>
      <w:numFmt w:val="none"/>
      <w:pStyle w:val="76"/>
      <w:suff w:val="nothing"/>
      <w:lvlText w:val="%1Abstract: "/>
      <w:lvlJc w:val="left"/>
      <w:pPr>
        <w:ind w:left="0" w:firstLine="0"/>
      </w:pPr>
      <w:rPr>
        <w:rFonts w:hint="default" w:ascii="Times New Roman" w:hAnsi="Times New Roman" w:eastAsia="黑体"/>
        <w:b/>
        <w:i w:val="0"/>
        <w:color w:val="auto"/>
        <w:sz w:val="18"/>
      </w:rPr>
    </w:lvl>
    <w:lvl w:ilvl="4" w:tentative="0">
      <w:start w:val="1"/>
      <w:numFmt w:val="none"/>
      <w:pStyle w:val="78"/>
      <w:suff w:val="nothing"/>
      <w:lvlText w:val="%1Keywords: "/>
      <w:lvlJc w:val="left"/>
      <w:pPr>
        <w:ind w:left="0" w:firstLine="0"/>
      </w:pPr>
      <w:rPr>
        <w:rFonts w:hint="default" w:ascii="Times New Roman" w:hAnsi="Times New Roman" w:eastAsia="黑体"/>
        <w:b/>
        <w:i w:val="0"/>
        <w:color w:val="auto"/>
        <w:sz w:val="18"/>
      </w:rPr>
    </w:lvl>
    <w:lvl w:ilvl="5" w:tentative="0">
      <w:start w:val="1"/>
      <w:numFmt w:val="none"/>
      <w:pStyle w:val="80"/>
      <w:suff w:val="nothing"/>
      <w:lvlText w:val="%1参考文献"/>
      <w:lvlJc w:val="left"/>
      <w:pPr>
        <w:ind w:left="0" w:firstLine="0"/>
      </w:pPr>
    </w:lvl>
    <w:lvl w:ilvl="6" w:tentative="0">
      <w:start w:val="1"/>
      <w:numFmt w:val="none"/>
      <w:lvlText w:val="%1"/>
      <w:lvlJc w:val="left"/>
      <w:pPr>
        <w:tabs>
          <w:tab w:val="left" w:pos="0"/>
        </w:tabs>
        <w:ind w:left="0" w:firstLine="0"/>
      </w:pPr>
      <w:rPr>
        <w:rFonts w:hint="default" w:ascii="Times New Roman" w:hAnsi="Times New Roman" w:eastAsia="黑体"/>
        <w:b/>
        <w:i w:val="0"/>
        <w:color w:val="000000"/>
        <w:sz w:val="18"/>
      </w:rPr>
    </w:lvl>
    <w:lvl w:ilvl="7" w:tentative="0">
      <w:start w:val="1"/>
      <w:numFmt w:val="none"/>
      <w:lvlText w:val="%1"/>
      <w:lvlJc w:val="left"/>
      <w:pPr>
        <w:tabs>
          <w:tab w:val="left" w:pos="0"/>
        </w:tabs>
        <w:ind w:left="0" w:firstLine="0"/>
      </w:pPr>
      <w:rPr>
        <w:rFonts w:hint="eastAsia"/>
      </w:rPr>
    </w:lvl>
    <w:lvl w:ilvl="8" w:tentative="0">
      <w:start w:val="1"/>
      <w:numFmt w:val="none"/>
      <w:lvlText w:val="%1"/>
      <w:lvlJc w:val="left"/>
      <w:pPr>
        <w:tabs>
          <w:tab w:val="left" w:pos="0"/>
        </w:tabs>
        <w:ind w:left="0" w:firstLine="0"/>
      </w:pPr>
      <w:rPr>
        <w:rFonts w:hint="eastAsia"/>
      </w:rPr>
    </w:lvl>
  </w:abstractNum>
  <w:abstractNum w:abstractNumId="2">
    <w:nsid w:val="189304F0"/>
    <w:multiLevelType w:val="multilevel"/>
    <w:tmpl w:val="189304F0"/>
    <w:lvl w:ilvl="0" w:tentative="0">
      <w:start w:val="0"/>
      <w:numFmt w:val="decimal"/>
      <w:pStyle w:val="64"/>
      <w:lvlText w:val="%1"/>
      <w:lvlJc w:val="left"/>
      <w:pPr>
        <w:tabs>
          <w:tab w:val="left" w:pos="420"/>
        </w:tabs>
        <w:ind w:left="0" w:firstLine="0"/>
      </w:pPr>
      <w:rPr>
        <w:rFonts w:hint="eastAsia"/>
        <w:color w:val="auto"/>
      </w:rPr>
    </w:lvl>
    <w:lvl w:ilvl="1" w:tentative="0">
      <w:start w:val="1"/>
      <w:numFmt w:val="decimal"/>
      <w:pStyle w:val="50"/>
      <w:lvlText w:val="%1.%2"/>
      <w:lvlJc w:val="left"/>
      <w:pPr>
        <w:tabs>
          <w:tab w:val="left" w:pos="420"/>
        </w:tabs>
        <w:ind w:left="0" w:firstLine="0"/>
      </w:pPr>
      <w:rPr>
        <w:rFonts w:hint="eastAsia"/>
        <w:color w:val="auto"/>
      </w:rPr>
    </w:lvl>
    <w:lvl w:ilvl="2" w:tentative="0">
      <w:start w:val="1"/>
      <w:numFmt w:val="decimal"/>
      <w:lvlRestart w:val="1"/>
      <w:pStyle w:val="49"/>
      <w:lvlText w:val="%1.%2.%3"/>
      <w:lvlJc w:val="left"/>
      <w:pPr>
        <w:tabs>
          <w:tab w:val="left" w:pos="420"/>
        </w:tabs>
        <w:ind w:left="0" w:firstLine="0"/>
      </w:pPr>
      <w:rPr>
        <w:rFonts w:hint="eastAsia"/>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1FD61780"/>
    <w:multiLevelType w:val="multilevel"/>
    <w:tmpl w:val="1FD61780"/>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DF335A"/>
    <w:multiLevelType w:val="multilevel"/>
    <w:tmpl w:val="2CDF335A"/>
    <w:lvl w:ilvl="0" w:tentative="0">
      <w:start w:val="0"/>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F15712A"/>
    <w:multiLevelType w:val="multilevel"/>
    <w:tmpl w:val="2F15712A"/>
    <w:lvl w:ilvl="0" w:tentative="0">
      <w:start w:val="1"/>
      <w:numFmt w:val="decimal"/>
      <w:lvlText w:val="表%1"/>
      <w:lvlJc w:val="left"/>
      <w:pPr>
        <w:tabs>
          <w:tab w:val="left" w:pos="0"/>
        </w:tabs>
        <w:ind w:left="420" w:hanging="420"/>
      </w:pPr>
      <w:rPr>
        <w:rFonts w:hint="eastAsia" w:eastAsia="黑体"/>
        <w:b w:val="0"/>
        <w:i w:val="0"/>
        <w:color w:val="auto"/>
        <w:sz w:val="18"/>
        <w:szCs w:val="15"/>
      </w:rPr>
    </w:lvl>
    <w:lvl w:ilvl="1" w:tentative="0">
      <w:start w:val="1"/>
      <w:numFmt w:val="decimal"/>
      <w:lvlText w:val="%2."/>
      <w:lvlJc w:val="left"/>
      <w:pPr>
        <w:ind w:left="1140" w:hanging="360"/>
      </w:pPr>
      <w:rPr>
        <w:rFonts w:hint="default"/>
      </w:r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4E3D393E"/>
    <w:multiLevelType w:val="multilevel"/>
    <w:tmpl w:val="4E3D393E"/>
    <w:lvl w:ilvl="0" w:tentative="0">
      <w:start w:val="1"/>
      <w:numFmt w:val="decimal"/>
      <w:lvlText w:val="图%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7650055"/>
    <w:multiLevelType w:val="multilevel"/>
    <w:tmpl w:val="57650055"/>
    <w:lvl w:ilvl="0" w:tentative="0">
      <w:start w:val="1"/>
      <w:numFmt w:val="bullet"/>
      <w:lvlText w:val=""/>
      <w:lvlJc w:val="left"/>
      <w:pPr>
        <w:tabs>
          <w:tab w:val="left" w:pos="420"/>
        </w:tabs>
        <w:ind w:left="0" w:firstLine="420"/>
      </w:pPr>
      <w:rPr>
        <w:rFonts w:hint="default" w:ascii="Wingdings" w:hAnsi="Wingdings"/>
        <w:color w:val="auto"/>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5A303D97"/>
    <w:multiLevelType w:val="multilevel"/>
    <w:tmpl w:val="5A303D97"/>
    <w:lvl w:ilvl="0" w:tentative="0">
      <w:start w:val="1"/>
      <w:numFmt w:val="decimal"/>
      <w:lvlText w:val="Tab. %1"/>
      <w:lvlJc w:val="left"/>
      <w:pPr>
        <w:tabs>
          <w:tab w:val="left" w:pos="0"/>
        </w:tabs>
        <w:ind w:left="420" w:hanging="420"/>
      </w:pPr>
      <w:rPr>
        <w:rFonts w:hint="eastAsia" w:eastAsia="黑体"/>
        <w:b w:val="0"/>
        <w:i w:val="0"/>
        <w:color w:val="auto"/>
        <w:sz w:val="18"/>
        <w:szCs w:val="15"/>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
    <w:nsid w:val="5EB33790"/>
    <w:multiLevelType w:val="multilevel"/>
    <w:tmpl w:val="5EB33790"/>
    <w:lvl w:ilvl="0" w:tentative="0">
      <w:start w:val="1"/>
      <w:numFmt w:val="decimal"/>
      <w:lvlText w:val="Fig. %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7"/>
  </w:num>
  <w:num w:numId="6">
    <w:abstractNumId w:val="4"/>
  </w:num>
  <w:num w:numId="7">
    <w:abstractNumId w:val="6"/>
  </w:num>
  <w:num w:numId="8">
    <w:abstractNumId w:val="9"/>
  </w:num>
  <w:num w:numId="9">
    <w:abstractNumId w:val="5"/>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D">
    <w15:presenceInfo w15:providerId="None" w15:userId="HD"/>
  </w15:person>
  <w15:person w15:author="Hudan">
    <w15:presenceInfo w15:providerId="None" w15:userId="Hud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revisionView w:markup="0"/>
  <w:documentProtection w:enforcement="0"/>
  <w:defaultTabStop w:val="419"/>
  <w:hyphenationZone w:val="360"/>
  <w:evenAndOddHeaders w:val="1"/>
  <w:drawingGridHorizontalSpacing w:val="9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DEF"/>
    <w:rsid w:val="000010EE"/>
    <w:rsid w:val="00003153"/>
    <w:rsid w:val="000031BB"/>
    <w:rsid w:val="000054A9"/>
    <w:rsid w:val="00006588"/>
    <w:rsid w:val="00010D80"/>
    <w:rsid w:val="00011619"/>
    <w:rsid w:val="00011F90"/>
    <w:rsid w:val="000124C2"/>
    <w:rsid w:val="0001745E"/>
    <w:rsid w:val="00017636"/>
    <w:rsid w:val="0001774A"/>
    <w:rsid w:val="00020168"/>
    <w:rsid w:val="0002159C"/>
    <w:rsid w:val="00021613"/>
    <w:rsid w:val="00022F60"/>
    <w:rsid w:val="000236C1"/>
    <w:rsid w:val="0002437A"/>
    <w:rsid w:val="00031010"/>
    <w:rsid w:val="000326E9"/>
    <w:rsid w:val="000339B4"/>
    <w:rsid w:val="00034336"/>
    <w:rsid w:val="00037267"/>
    <w:rsid w:val="00037A54"/>
    <w:rsid w:val="00042D86"/>
    <w:rsid w:val="000431C8"/>
    <w:rsid w:val="00045242"/>
    <w:rsid w:val="000458EB"/>
    <w:rsid w:val="000466D1"/>
    <w:rsid w:val="0004675F"/>
    <w:rsid w:val="00047C4A"/>
    <w:rsid w:val="000500CB"/>
    <w:rsid w:val="00050ABF"/>
    <w:rsid w:val="00051989"/>
    <w:rsid w:val="0005520E"/>
    <w:rsid w:val="0005677B"/>
    <w:rsid w:val="00056B3E"/>
    <w:rsid w:val="00056F99"/>
    <w:rsid w:val="0005743A"/>
    <w:rsid w:val="00057484"/>
    <w:rsid w:val="00062FFD"/>
    <w:rsid w:val="00063B25"/>
    <w:rsid w:val="00064C33"/>
    <w:rsid w:val="0006551A"/>
    <w:rsid w:val="00065AC1"/>
    <w:rsid w:val="00065E8E"/>
    <w:rsid w:val="000663B5"/>
    <w:rsid w:val="00067EBF"/>
    <w:rsid w:val="0007134A"/>
    <w:rsid w:val="00071E57"/>
    <w:rsid w:val="000737A1"/>
    <w:rsid w:val="000738F2"/>
    <w:rsid w:val="00076209"/>
    <w:rsid w:val="00076508"/>
    <w:rsid w:val="000765CE"/>
    <w:rsid w:val="00081B25"/>
    <w:rsid w:val="00081E98"/>
    <w:rsid w:val="0008331A"/>
    <w:rsid w:val="00084A2D"/>
    <w:rsid w:val="00084D62"/>
    <w:rsid w:val="00084E6A"/>
    <w:rsid w:val="00085E0C"/>
    <w:rsid w:val="00092ED7"/>
    <w:rsid w:val="00093FBC"/>
    <w:rsid w:val="00094A3F"/>
    <w:rsid w:val="00094F4C"/>
    <w:rsid w:val="000950A1"/>
    <w:rsid w:val="00096C59"/>
    <w:rsid w:val="00096DEB"/>
    <w:rsid w:val="00097678"/>
    <w:rsid w:val="000A0DB6"/>
    <w:rsid w:val="000A31D7"/>
    <w:rsid w:val="000A45BE"/>
    <w:rsid w:val="000A5C2B"/>
    <w:rsid w:val="000A60BD"/>
    <w:rsid w:val="000A7948"/>
    <w:rsid w:val="000B0307"/>
    <w:rsid w:val="000B5162"/>
    <w:rsid w:val="000C031D"/>
    <w:rsid w:val="000C03A7"/>
    <w:rsid w:val="000C0B69"/>
    <w:rsid w:val="000C3548"/>
    <w:rsid w:val="000C399A"/>
    <w:rsid w:val="000C698E"/>
    <w:rsid w:val="000D12DC"/>
    <w:rsid w:val="000D1B95"/>
    <w:rsid w:val="000D1CE8"/>
    <w:rsid w:val="000D29DE"/>
    <w:rsid w:val="000D3BC6"/>
    <w:rsid w:val="000D493F"/>
    <w:rsid w:val="000D666C"/>
    <w:rsid w:val="000D691E"/>
    <w:rsid w:val="000D6C6A"/>
    <w:rsid w:val="000E0549"/>
    <w:rsid w:val="000E1884"/>
    <w:rsid w:val="000E1927"/>
    <w:rsid w:val="000E458B"/>
    <w:rsid w:val="000F0A85"/>
    <w:rsid w:val="000F2865"/>
    <w:rsid w:val="000F41EA"/>
    <w:rsid w:val="000F4239"/>
    <w:rsid w:val="000F6F33"/>
    <w:rsid w:val="000F7714"/>
    <w:rsid w:val="001012CC"/>
    <w:rsid w:val="00105A81"/>
    <w:rsid w:val="00107E71"/>
    <w:rsid w:val="0011304B"/>
    <w:rsid w:val="001131AC"/>
    <w:rsid w:val="00113A01"/>
    <w:rsid w:val="0011449E"/>
    <w:rsid w:val="00120642"/>
    <w:rsid w:val="00120DEE"/>
    <w:rsid w:val="0012218D"/>
    <w:rsid w:val="00124B6E"/>
    <w:rsid w:val="00125AA3"/>
    <w:rsid w:val="00126235"/>
    <w:rsid w:val="00127F70"/>
    <w:rsid w:val="001323DB"/>
    <w:rsid w:val="00132D3E"/>
    <w:rsid w:val="00133DD8"/>
    <w:rsid w:val="00133EEA"/>
    <w:rsid w:val="0013400E"/>
    <w:rsid w:val="001357D9"/>
    <w:rsid w:val="00136E54"/>
    <w:rsid w:val="00140E19"/>
    <w:rsid w:val="0014227A"/>
    <w:rsid w:val="001423B5"/>
    <w:rsid w:val="00143492"/>
    <w:rsid w:val="00143A13"/>
    <w:rsid w:val="00145420"/>
    <w:rsid w:val="001456F8"/>
    <w:rsid w:val="00147B16"/>
    <w:rsid w:val="00150D3C"/>
    <w:rsid w:val="0015221F"/>
    <w:rsid w:val="001539D7"/>
    <w:rsid w:val="001550D9"/>
    <w:rsid w:val="001560DA"/>
    <w:rsid w:val="00156510"/>
    <w:rsid w:val="0015678D"/>
    <w:rsid w:val="001610C2"/>
    <w:rsid w:val="001611B3"/>
    <w:rsid w:val="0016206D"/>
    <w:rsid w:val="0016266A"/>
    <w:rsid w:val="001635A0"/>
    <w:rsid w:val="001639DE"/>
    <w:rsid w:val="00170398"/>
    <w:rsid w:val="00171F5C"/>
    <w:rsid w:val="00171FBA"/>
    <w:rsid w:val="00172505"/>
    <w:rsid w:val="00173CBA"/>
    <w:rsid w:val="00174129"/>
    <w:rsid w:val="00175377"/>
    <w:rsid w:val="001769B3"/>
    <w:rsid w:val="001771C2"/>
    <w:rsid w:val="001772E3"/>
    <w:rsid w:val="001831A4"/>
    <w:rsid w:val="001840A1"/>
    <w:rsid w:val="00185438"/>
    <w:rsid w:val="00185DE7"/>
    <w:rsid w:val="0018611A"/>
    <w:rsid w:val="00190209"/>
    <w:rsid w:val="001917F0"/>
    <w:rsid w:val="001938C3"/>
    <w:rsid w:val="00193D77"/>
    <w:rsid w:val="001A0C95"/>
    <w:rsid w:val="001A2A77"/>
    <w:rsid w:val="001A55ED"/>
    <w:rsid w:val="001A7AD5"/>
    <w:rsid w:val="001B0222"/>
    <w:rsid w:val="001B02C3"/>
    <w:rsid w:val="001B0EC7"/>
    <w:rsid w:val="001B40C3"/>
    <w:rsid w:val="001B68D1"/>
    <w:rsid w:val="001C1B63"/>
    <w:rsid w:val="001C2160"/>
    <w:rsid w:val="001C2DFA"/>
    <w:rsid w:val="001C45B4"/>
    <w:rsid w:val="001C524C"/>
    <w:rsid w:val="001C538C"/>
    <w:rsid w:val="001D0168"/>
    <w:rsid w:val="001D30C8"/>
    <w:rsid w:val="001D30E4"/>
    <w:rsid w:val="001D4060"/>
    <w:rsid w:val="001D7950"/>
    <w:rsid w:val="001E2D60"/>
    <w:rsid w:val="001E4BE1"/>
    <w:rsid w:val="001E5291"/>
    <w:rsid w:val="001E54FD"/>
    <w:rsid w:val="001E568E"/>
    <w:rsid w:val="001F04F5"/>
    <w:rsid w:val="001F0F18"/>
    <w:rsid w:val="001F18CE"/>
    <w:rsid w:val="001F360B"/>
    <w:rsid w:val="001F7BCC"/>
    <w:rsid w:val="002004EE"/>
    <w:rsid w:val="0020122E"/>
    <w:rsid w:val="00203B9F"/>
    <w:rsid w:val="00204A17"/>
    <w:rsid w:val="00207EFA"/>
    <w:rsid w:val="002106C0"/>
    <w:rsid w:val="00210A15"/>
    <w:rsid w:val="0021311A"/>
    <w:rsid w:val="0021466A"/>
    <w:rsid w:val="0021522B"/>
    <w:rsid w:val="00215F5E"/>
    <w:rsid w:val="00220067"/>
    <w:rsid w:val="0022007C"/>
    <w:rsid w:val="00221DF8"/>
    <w:rsid w:val="0022310E"/>
    <w:rsid w:val="0022358F"/>
    <w:rsid w:val="0022424A"/>
    <w:rsid w:val="002251A7"/>
    <w:rsid w:val="002276A1"/>
    <w:rsid w:val="00227C0B"/>
    <w:rsid w:val="0023141E"/>
    <w:rsid w:val="002314EF"/>
    <w:rsid w:val="00233830"/>
    <w:rsid w:val="0023556A"/>
    <w:rsid w:val="00236289"/>
    <w:rsid w:val="0024046C"/>
    <w:rsid w:val="002423D5"/>
    <w:rsid w:val="002427F4"/>
    <w:rsid w:val="002437F4"/>
    <w:rsid w:val="00244478"/>
    <w:rsid w:val="00250645"/>
    <w:rsid w:val="002514AB"/>
    <w:rsid w:val="002517BD"/>
    <w:rsid w:val="00252118"/>
    <w:rsid w:val="00254BA1"/>
    <w:rsid w:val="00257420"/>
    <w:rsid w:val="00262F43"/>
    <w:rsid w:val="00263C0E"/>
    <w:rsid w:val="0026485D"/>
    <w:rsid w:val="00266493"/>
    <w:rsid w:val="00271695"/>
    <w:rsid w:val="002757D5"/>
    <w:rsid w:val="00277931"/>
    <w:rsid w:val="00280777"/>
    <w:rsid w:val="00280BDD"/>
    <w:rsid w:val="00280E43"/>
    <w:rsid w:val="00282997"/>
    <w:rsid w:val="002837BA"/>
    <w:rsid w:val="002854B0"/>
    <w:rsid w:val="002868B6"/>
    <w:rsid w:val="00287A4A"/>
    <w:rsid w:val="00290AC5"/>
    <w:rsid w:val="00294659"/>
    <w:rsid w:val="00294EC3"/>
    <w:rsid w:val="002959D6"/>
    <w:rsid w:val="00295AE1"/>
    <w:rsid w:val="0029615F"/>
    <w:rsid w:val="00296A14"/>
    <w:rsid w:val="002A024E"/>
    <w:rsid w:val="002A0F50"/>
    <w:rsid w:val="002A1672"/>
    <w:rsid w:val="002A16F7"/>
    <w:rsid w:val="002A2AC7"/>
    <w:rsid w:val="002A2E1B"/>
    <w:rsid w:val="002A6400"/>
    <w:rsid w:val="002B15C7"/>
    <w:rsid w:val="002B2338"/>
    <w:rsid w:val="002B36A1"/>
    <w:rsid w:val="002B4BB5"/>
    <w:rsid w:val="002B54A0"/>
    <w:rsid w:val="002B57C1"/>
    <w:rsid w:val="002B5E24"/>
    <w:rsid w:val="002B73D9"/>
    <w:rsid w:val="002C0D0F"/>
    <w:rsid w:val="002C559A"/>
    <w:rsid w:val="002D2973"/>
    <w:rsid w:val="002E3412"/>
    <w:rsid w:val="002E35DE"/>
    <w:rsid w:val="002E4169"/>
    <w:rsid w:val="002E4BA0"/>
    <w:rsid w:val="002E4D75"/>
    <w:rsid w:val="002E564B"/>
    <w:rsid w:val="002E65AC"/>
    <w:rsid w:val="002F0733"/>
    <w:rsid w:val="002F12BE"/>
    <w:rsid w:val="002F1B3B"/>
    <w:rsid w:val="002F1EC8"/>
    <w:rsid w:val="002F5B9D"/>
    <w:rsid w:val="002F5E89"/>
    <w:rsid w:val="002F6B05"/>
    <w:rsid w:val="003006D0"/>
    <w:rsid w:val="003012EE"/>
    <w:rsid w:val="00301EA7"/>
    <w:rsid w:val="003049C4"/>
    <w:rsid w:val="003075CA"/>
    <w:rsid w:val="003113A4"/>
    <w:rsid w:val="003113E6"/>
    <w:rsid w:val="00312DAE"/>
    <w:rsid w:val="00313FEE"/>
    <w:rsid w:val="0031712F"/>
    <w:rsid w:val="003176CE"/>
    <w:rsid w:val="00327196"/>
    <w:rsid w:val="00333845"/>
    <w:rsid w:val="0033621D"/>
    <w:rsid w:val="00336F3C"/>
    <w:rsid w:val="00340C07"/>
    <w:rsid w:val="00342C95"/>
    <w:rsid w:val="00346D41"/>
    <w:rsid w:val="003475F9"/>
    <w:rsid w:val="003501FE"/>
    <w:rsid w:val="00352DFC"/>
    <w:rsid w:val="00352E73"/>
    <w:rsid w:val="00356814"/>
    <w:rsid w:val="00360157"/>
    <w:rsid w:val="00360D88"/>
    <w:rsid w:val="00362996"/>
    <w:rsid w:val="00364299"/>
    <w:rsid w:val="003649E6"/>
    <w:rsid w:val="00366A2C"/>
    <w:rsid w:val="00367649"/>
    <w:rsid w:val="00370F41"/>
    <w:rsid w:val="00380532"/>
    <w:rsid w:val="003811C5"/>
    <w:rsid w:val="003812F2"/>
    <w:rsid w:val="0038401F"/>
    <w:rsid w:val="00385EE2"/>
    <w:rsid w:val="003869F6"/>
    <w:rsid w:val="00387B6A"/>
    <w:rsid w:val="00387EB4"/>
    <w:rsid w:val="003911A6"/>
    <w:rsid w:val="003947FC"/>
    <w:rsid w:val="003973D1"/>
    <w:rsid w:val="00397BC2"/>
    <w:rsid w:val="003A0B23"/>
    <w:rsid w:val="003A0D4A"/>
    <w:rsid w:val="003A43B1"/>
    <w:rsid w:val="003A5BEF"/>
    <w:rsid w:val="003A5DF7"/>
    <w:rsid w:val="003A6C31"/>
    <w:rsid w:val="003A725E"/>
    <w:rsid w:val="003B2E6A"/>
    <w:rsid w:val="003B341C"/>
    <w:rsid w:val="003B38D0"/>
    <w:rsid w:val="003B4022"/>
    <w:rsid w:val="003B40E4"/>
    <w:rsid w:val="003B4AB0"/>
    <w:rsid w:val="003B4C77"/>
    <w:rsid w:val="003B4CE8"/>
    <w:rsid w:val="003B7A5E"/>
    <w:rsid w:val="003C2583"/>
    <w:rsid w:val="003C294D"/>
    <w:rsid w:val="003C29D7"/>
    <w:rsid w:val="003C2F2F"/>
    <w:rsid w:val="003C579E"/>
    <w:rsid w:val="003C7424"/>
    <w:rsid w:val="003C7CED"/>
    <w:rsid w:val="003D026B"/>
    <w:rsid w:val="003D0EE3"/>
    <w:rsid w:val="003D1C96"/>
    <w:rsid w:val="003D436C"/>
    <w:rsid w:val="003D478D"/>
    <w:rsid w:val="003D4C31"/>
    <w:rsid w:val="003E0417"/>
    <w:rsid w:val="003E0B02"/>
    <w:rsid w:val="003E15BA"/>
    <w:rsid w:val="003E5ACD"/>
    <w:rsid w:val="003F2695"/>
    <w:rsid w:val="003F4130"/>
    <w:rsid w:val="003F5EC0"/>
    <w:rsid w:val="003F7A91"/>
    <w:rsid w:val="004001D9"/>
    <w:rsid w:val="00401304"/>
    <w:rsid w:val="00401672"/>
    <w:rsid w:val="00402345"/>
    <w:rsid w:val="00403F67"/>
    <w:rsid w:val="00405128"/>
    <w:rsid w:val="004062D3"/>
    <w:rsid w:val="00407E8E"/>
    <w:rsid w:val="00410594"/>
    <w:rsid w:val="0041247D"/>
    <w:rsid w:val="00413B41"/>
    <w:rsid w:val="0041407A"/>
    <w:rsid w:val="00416D16"/>
    <w:rsid w:val="004173AB"/>
    <w:rsid w:val="00420B7C"/>
    <w:rsid w:val="004263F1"/>
    <w:rsid w:val="00427699"/>
    <w:rsid w:val="0043523F"/>
    <w:rsid w:val="004400AB"/>
    <w:rsid w:val="004401F2"/>
    <w:rsid w:val="0044163E"/>
    <w:rsid w:val="004427C2"/>
    <w:rsid w:val="00442C81"/>
    <w:rsid w:val="004434FD"/>
    <w:rsid w:val="0044364B"/>
    <w:rsid w:val="00444157"/>
    <w:rsid w:val="0044543F"/>
    <w:rsid w:val="0045078D"/>
    <w:rsid w:val="00450DD1"/>
    <w:rsid w:val="00454DE8"/>
    <w:rsid w:val="004566EA"/>
    <w:rsid w:val="00457829"/>
    <w:rsid w:val="0046080D"/>
    <w:rsid w:val="00461022"/>
    <w:rsid w:val="0046104D"/>
    <w:rsid w:val="00462423"/>
    <w:rsid w:val="00463334"/>
    <w:rsid w:val="004656BD"/>
    <w:rsid w:val="00465957"/>
    <w:rsid w:val="00467711"/>
    <w:rsid w:val="00471029"/>
    <w:rsid w:val="00473340"/>
    <w:rsid w:val="0047390C"/>
    <w:rsid w:val="00474224"/>
    <w:rsid w:val="00474A7C"/>
    <w:rsid w:val="00475AA3"/>
    <w:rsid w:val="004775B2"/>
    <w:rsid w:val="004804E4"/>
    <w:rsid w:val="0048355A"/>
    <w:rsid w:val="004854E8"/>
    <w:rsid w:val="0048691B"/>
    <w:rsid w:val="00487BE7"/>
    <w:rsid w:val="004900F4"/>
    <w:rsid w:val="0049553B"/>
    <w:rsid w:val="00496257"/>
    <w:rsid w:val="00497D54"/>
    <w:rsid w:val="004A78D5"/>
    <w:rsid w:val="004B050C"/>
    <w:rsid w:val="004B1D9A"/>
    <w:rsid w:val="004B4522"/>
    <w:rsid w:val="004B4899"/>
    <w:rsid w:val="004B4944"/>
    <w:rsid w:val="004B7916"/>
    <w:rsid w:val="004C0F85"/>
    <w:rsid w:val="004C1ACC"/>
    <w:rsid w:val="004C22CA"/>
    <w:rsid w:val="004C446C"/>
    <w:rsid w:val="004C597A"/>
    <w:rsid w:val="004C663A"/>
    <w:rsid w:val="004C73F6"/>
    <w:rsid w:val="004C775E"/>
    <w:rsid w:val="004D17DE"/>
    <w:rsid w:val="004D206D"/>
    <w:rsid w:val="004D2FFC"/>
    <w:rsid w:val="004D31FE"/>
    <w:rsid w:val="004D42FE"/>
    <w:rsid w:val="004D4511"/>
    <w:rsid w:val="004D72AF"/>
    <w:rsid w:val="004D72C8"/>
    <w:rsid w:val="004E0017"/>
    <w:rsid w:val="004E1323"/>
    <w:rsid w:val="004E1EF0"/>
    <w:rsid w:val="004E3290"/>
    <w:rsid w:val="004E5A75"/>
    <w:rsid w:val="004F1C33"/>
    <w:rsid w:val="004F1C74"/>
    <w:rsid w:val="004F255D"/>
    <w:rsid w:val="004F31C4"/>
    <w:rsid w:val="004F4725"/>
    <w:rsid w:val="004F4ADA"/>
    <w:rsid w:val="004F50DB"/>
    <w:rsid w:val="004F720A"/>
    <w:rsid w:val="004F766D"/>
    <w:rsid w:val="004F78CF"/>
    <w:rsid w:val="004F7D4B"/>
    <w:rsid w:val="00500362"/>
    <w:rsid w:val="00500D78"/>
    <w:rsid w:val="0050110C"/>
    <w:rsid w:val="005030DC"/>
    <w:rsid w:val="00503FF4"/>
    <w:rsid w:val="00510EED"/>
    <w:rsid w:val="00511086"/>
    <w:rsid w:val="00511C18"/>
    <w:rsid w:val="005127CA"/>
    <w:rsid w:val="00512D7D"/>
    <w:rsid w:val="00513E02"/>
    <w:rsid w:val="00522FB8"/>
    <w:rsid w:val="00523585"/>
    <w:rsid w:val="005246A8"/>
    <w:rsid w:val="00524D73"/>
    <w:rsid w:val="00527175"/>
    <w:rsid w:val="0052743C"/>
    <w:rsid w:val="005302C7"/>
    <w:rsid w:val="00531933"/>
    <w:rsid w:val="00531C42"/>
    <w:rsid w:val="005328C2"/>
    <w:rsid w:val="00532D57"/>
    <w:rsid w:val="00533A41"/>
    <w:rsid w:val="00533F16"/>
    <w:rsid w:val="00533FCA"/>
    <w:rsid w:val="005348C9"/>
    <w:rsid w:val="00534B9C"/>
    <w:rsid w:val="005376BC"/>
    <w:rsid w:val="00542786"/>
    <w:rsid w:val="00543BD0"/>
    <w:rsid w:val="00544411"/>
    <w:rsid w:val="00544417"/>
    <w:rsid w:val="00546E34"/>
    <w:rsid w:val="00550908"/>
    <w:rsid w:val="0055195B"/>
    <w:rsid w:val="00551E7D"/>
    <w:rsid w:val="00551E8B"/>
    <w:rsid w:val="005521C4"/>
    <w:rsid w:val="00556101"/>
    <w:rsid w:val="005564DA"/>
    <w:rsid w:val="0055684A"/>
    <w:rsid w:val="00557473"/>
    <w:rsid w:val="00560BBE"/>
    <w:rsid w:val="005612E7"/>
    <w:rsid w:val="0056216F"/>
    <w:rsid w:val="00564FFE"/>
    <w:rsid w:val="005659F7"/>
    <w:rsid w:val="005662EC"/>
    <w:rsid w:val="00571113"/>
    <w:rsid w:val="00572DF6"/>
    <w:rsid w:val="00577257"/>
    <w:rsid w:val="00577705"/>
    <w:rsid w:val="005831F0"/>
    <w:rsid w:val="005834E3"/>
    <w:rsid w:val="005837C7"/>
    <w:rsid w:val="00583B9D"/>
    <w:rsid w:val="005868DD"/>
    <w:rsid w:val="005902AA"/>
    <w:rsid w:val="00590FFB"/>
    <w:rsid w:val="00592FD9"/>
    <w:rsid w:val="00593015"/>
    <w:rsid w:val="00594E18"/>
    <w:rsid w:val="00596C91"/>
    <w:rsid w:val="00596CD1"/>
    <w:rsid w:val="005970B8"/>
    <w:rsid w:val="005A340E"/>
    <w:rsid w:val="005A3881"/>
    <w:rsid w:val="005A41B6"/>
    <w:rsid w:val="005A5CAC"/>
    <w:rsid w:val="005A60BB"/>
    <w:rsid w:val="005A6497"/>
    <w:rsid w:val="005B26FF"/>
    <w:rsid w:val="005B34FE"/>
    <w:rsid w:val="005B3900"/>
    <w:rsid w:val="005B417D"/>
    <w:rsid w:val="005B49CA"/>
    <w:rsid w:val="005B7B0E"/>
    <w:rsid w:val="005C18D1"/>
    <w:rsid w:val="005C24A7"/>
    <w:rsid w:val="005C2CFF"/>
    <w:rsid w:val="005C3B86"/>
    <w:rsid w:val="005C5153"/>
    <w:rsid w:val="005C5F93"/>
    <w:rsid w:val="005C647C"/>
    <w:rsid w:val="005C7FD1"/>
    <w:rsid w:val="005D0395"/>
    <w:rsid w:val="005D209F"/>
    <w:rsid w:val="005D3E41"/>
    <w:rsid w:val="005D7C09"/>
    <w:rsid w:val="005E05A8"/>
    <w:rsid w:val="005E11AE"/>
    <w:rsid w:val="005E25D0"/>
    <w:rsid w:val="005E3AEA"/>
    <w:rsid w:val="005E4DD8"/>
    <w:rsid w:val="005E5872"/>
    <w:rsid w:val="005F0698"/>
    <w:rsid w:val="005F17A1"/>
    <w:rsid w:val="005F6E3A"/>
    <w:rsid w:val="005F72EB"/>
    <w:rsid w:val="0060053D"/>
    <w:rsid w:val="006010E9"/>
    <w:rsid w:val="00602ABD"/>
    <w:rsid w:val="006042EB"/>
    <w:rsid w:val="00606418"/>
    <w:rsid w:val="00606631"/>
    <w:rsid w:val="00606E5D"/>
    <w:rsid w:val="006125AA"/>
    <w:rsid w:val="00612768"/>
    <w:rsid w:val="00612885"/>
    <w:rsid w:val="006132F2"/>
    <w:rsid w:val="0061447D"/>
    <w:rsid w:val="00614DB9"/>
    <w:rsid w:val="00617FC8"/>
    <w:rsid w:val="00621013"/>
    <w:rsid w:val="006213C3"/>
    <w:rsid w:val="00623ACA"/>
    <w:rsid w:val="00623C4E"/>
    <w:rsid w:val="006266C6"/>
    <w:rsid w:val="00630830"/>
    <w:rsid w:val="00630ED3"/>
    <w:rsid w:val="0063108A"/>
    <w:rsid w:val="00634FC2"/>
    <w:rsid w:val="00636644"/>
    <w:rsid w:val="00636C42"/>
    <w:rsid w:val="006415BA"/>
    <w:rsid w:val="00641685"/>
    <w:rsid w:val="0064264A"/>
    <w:rsid w:val="006438A3"/>
    <w:rsid w:val="00645B4A"/>
    <w:rsid w:val="006469C2"/>
    <w:rsid w:val="00650780"/>
    <w:rsid w:val="00652701"/>
    <w:rsid w:val="00654B05"/>
    <w:rsid w:val="00655E8D"/>
    <w:rsid w:val="00662E92"/>
    <w:rsid w:val="00663ADC"/>
    <w:rsid w:val="00664DC4"/>
    <w:rsid w:val="006657C1"/>
    <w:rsid w:val="0066737F"/>
    <w:rsid w:val="006701D2"/>
    <w:rsid w:val="00671207"/>
    <w:rsid w:val="00674848"/>
    <w:rsid w:val="0067529D"/>
    <w:rsid w:val="00675DEA"/>
    <w:rsid w:val="0068119B"/>
    <w:rsid w:val="00681412"/>
    <w:rsid w:val="006820DE"/>
    <w:rsid w:val="0068571E"/>
    <w:rsid w:val="0068629D"/>
    <w:rsid w:val="00687D5B"/>
    <w:rsid w:val="00690491"/>
    <w:rsid w:val="0069309A"/>
    <w:rsid w:val="00695A5A"/>
    <w:rsid w:val="00695DDA"/>
    <w:rsid w:val="006970AD"/>
    <w:rsid w:val="0069766F"/>
    <w:rsid w:val="00697CEA"/>
    <w:rsid w:val="006A1050"/>
    <w:rsid w:val="006A19C6"/>
    <w:rsid w:val="006A46B9"/>
    <w:rsid w:val="006A5695"/>
    <w:rsid w:val="006A5921"/>
    <w:rsid w:val="006A7712"/>
    <w:rsid w:val="006B26D9"/>
    <w:rsid w:val="006B6EDA"/>
    <w:rsid w:val="006B6FF9"/>
    <w:rsid w:val="006B75F6"/>
    <w:rsid w:val="006B7AA0"/>
    <w:rsid w:val="006C209B"/>
    <w:rsid w:val="006C2749"/>
    <w:rsid w:val="006C2C66"/>
    <w:rsid w:val="006C33EE"/>
    <w:rsid w:val="006C40F0"/>
    <w:rsid w:val="006C53B1"/>
    <w:rsid w:val="006C6D8E"/>
    <w:rsid w:val="006C7845"/>
    <w:rsid w:val="006D0797"/>
    <w:rsid w:val="006D31AC"/>
    <w:rsid w:val="006D345B"/>
    <w:rsid w:val="006D6073"/>
    <w:rsid w:val="006D6FE0"/>
    <w:rsid w:val="006E433C"/>
    <w:rsid w:val="006E4BDF"/>
    <w:rsid w:val="006E5C2A"/>
    <w:rsid w:val="006F1BFB"/>
    <w:rsid w:val="006F3EAB"/>
    <w:rsid w:val="00711355"/>
    <w:rsid w:val="00711FD1"/>
    <w:rsid w:val="00712A5E"/>
    <w:rsid w:val="007133A3"/>
    <w:rsid w:val="007135DF"/>
    <w:rsid w:val="00713C8F"/>
    <w:rsid w:val="00715368"/>
    <w:rsid w:val="00716097"/>
    <w:rsid w:val="007172E5"/>
    <w:rsid w:val="00720D20"/>
    <w:rsid w:val="007223A9"/>
    <w:rsid w:val="00722E4B"/>
    <w:rsid w:val="0072440D"/>
    <w:rsid w:val="00725E75"/>
    <w:rsid w:val="00727DBF"/>
    <w:rsid w:val="0073159E"/>
    <w:rsid w:val="00733735"/>
    <w:rsid w:val="007340A3"/>
    <w:rsid w:val="00741AB0"/>
    <w:rsid w:val="00742D92"/>
    <w:rsid w:val="007431AE"/>
    <w:rsid w:val="0074351F"/>
    <w:rsid w:val="007442CB"/>
    <w:rsid w:val="007467F0"/>
    <w:rsid w:val="0074688F"/>
    <w:rsid w:val="00747364"/>
    <w:rsid w:val="00750A99"/>
    <w:rsid w:val="00752E27"/>
    <w:rsid w:val="0075539C"/>
    <w:rsid w:val="007661D4"/>
    <w:rsid w:val="00766C86"/>
    <w:rsid w:val="00766C9C"/>
    <w:rsid w:val="00767434"/>
    <w:rsid w:val="0077174E"/>
    <w:rsid w:val="00772FAD"/>
    <w:rsid w:val="007736BB"/>
    <w:rsid w:val="00773FF4"/>
    <w:rsid w:val="00775AAA"/>
    <w:rsid w:val="00777241"/>
    <w:rsid w:val="00781C75"/>
    <w:rsid w:val="00781F89"/>
    <w:rsid w:val="00784CBF"/>
    <w:rsid w:val="00784EDD"/>
    <w:rsid w:val="00787EF8"/>
    <w:rsid w:val="00790D8A"/>
    <w:rsid w:val="00791065"/>
    <w:rsid w:val="007914DA"/>
    <w:rsid w:val="00792ADE"/>
    <w:rsid w:val="007930C0"/>
    <w:rsid w:val="0079680B"/>
    <w:rsid w:val="007A0A0C"/>
    <w:rsid w:val="007A21EB"/>
    <w:rsid w:val="007A2396"/>
    <w:rsid w:val="007A3648"/>
    <w:rsid w:val="007A6A48"/>
    <w:rsid w:val="007A7355"/>
    <w:rsid w:val="007A7E3A"/>
    <w:rsid w:val="007A7FB9"/>
    <w:rsid w:val="007B02B9"/>
    <w:rsid w:val="007B0DE8"/>
    <w:rsid w:val="007B2807"/>
    <w:rsid w:val="007B2843"/>
    <w:rsid w:val="007B3083"/>
    <w:rsid w:val="007B3EDE"/>
    <w:rsid w:val="007B4562"/>
    <w:rsid w:val="007B54CB"/>
    <w:rsid w:val="007C0F5C"/>
    <w:rsid w:val="007C109A"/>
    <w:rsid w:val="007C2986"/>
    <w:rsid w:val="007C330B"/>
    <w:rsid w:val="007C486B"/>
    <w:rsid w:val="007C4E16"/>
    <w:rsid w:val="007D1E09"/>
    <w:rsid w:val="007D3E53"/>
    <w:rsid w:val="007D52BA"/>
    <w:rsid w:val="007D5C44"/>
    <w:rsid w:val="007E37D9"/>
    <w:rsid w:val="007E5DEC"/>
    <w:rsid w:val="007E668C"/>
    <w:rsid w:val="007E7CA0"/>
    <w:rsid w:val="007F0B6E"/>
    <w:rsid w:val="007F3BAD"/>
    <w:rsid w:val="007F5FA7"/>
    <w:rsid w:val="007F6AAB"/>
    <w:rsid w:val="007F7E7E"/>
    <w:rsid w:val="00801165"/>
    <w:rsid w:val="008013DD"/>
    <w:rsid w:val="00802B7B"/>
    <w:rsid w:val="00803D45"/>
    <w:rsid w:val="0080626D"/>
    <w:rsid w:val="00813768"/>
    <w:rsid w:val="00814FEC"/>
    <w:rsid w:val="00816776"/>
    <w:rsid w:val="00817F02"/>
    <w:rsid w:val="00820D9A"/>
    <w:rsid w:val="0082135A"/>
    <w:rsid w:val="00823218"/>
    <w:rsid w:val="008233D2"/>
    <w:rsid w:val="008248DF"/>
    <w:rsid w:val="00825A01"/>
    <w:rsid w:val="008308CC"/>
    <w:rsid w:val="008326FB"/>
    <w:rsid w:val="00833818"/>
    <w:rsid w:val="0083382B"/>
    <w:rsid w:val="00833EFD"/>
    <w:rsid w:val="008373BC"/>
    <w:rsid w:val="00842BD5"/>
    <w:rsid w:val="008459D9"/>
    <w:rsid w:val="008470C6"/>
    <w:rsid w:val="00847671"/>
    <w:rsid w:val="00853FDC"/>
    <w:rsid w:val="008560BC"/>
    <w:rsid w:val="00856CD6"/>
    <w:rsid w:val="00857FFB"/>
    <w:rsid w:val="008606A9"/>
    <w:rsid w:val="00863CEC"/>
    <w:rsid w:val="00864442"/>
    <w:rsid w:val="00866902"/>
    <w:rsid w:val="00866C45"/>
    <w:rsid w:val="0086761D"/>
    <w:rsid w:val="0086774E"/>
    <w:rsid w:val="008700B8"/>
    <w:rsid w:val="00870EF0"/>
    <w:rsid w:val="0087459D"/>
    <w:rsid w:val="00874605"/>
    <w:rsid w:val="008756A7"/>
    <w:rsid w:val="00877077"/>
    <w:rsid w:val="00885AB3"/>
    <w:rsid w:val="00887AB1"/>
    <w:rsid w:val="00890D42"/>
    <w:rsid w:val="008911C1"/>
    <w:rsid w:val="008920BD"/>
    <w:rsid w:val="00892552"/>
    <w:rsid w:val="00892DA1"/>
    <w:rsid w:val="00894483"/>
    <w:rsid w:val="0089468C"/>
    <w:rsid w:val="008A3833"/>
    <w:rsid w:val="008A3E62"/>
    <w:rsid w:val="008A6C02"/>
    <w:rsid w:val="008A768B"/>
    <w:rsid w:val="008A7A98"/>
    <w:rsid w:val="008A7CF5"/>
    <w:rsid w:val="008B024B"/>
    <w:rsid w:val="008B1B0E"/>
    <w:rsid w:val="008B2026"/>
    <w:rsid w:val="008B30F3"/>
    <w:rsid w:val="008B514D"/>
    <w:rsid w:val="008C043E"/>
    <w:rsid w:val="008C18B6"/>
    <w:rsid w:val="008C3827"/>
    <w:rsid w:val="008C3FE2"/>
    <w:rsid w:val="008C4A80"/>
    <w:rsid w:val="008C4D73"/>
    <w:rsid w:val="008C7089"/>
    <w:rsid w:val="008C7752"/>
    <w:rsid w:val="008C7B68"/>
    <w:rsid w:val="008D0A5C"/>
    <w:rsid w:val="008D0FDE"/>
    <w:rsid w:val="008D10A4"/>
    <w:rsid w:val="008D1868"/>
    <w:rsid w:val="008D4EE0"/>
    <w:rsid w:val="008D5F48"/>
    <w:rsid w:val="008D5FEB"/>
    <w:rsid w:val="008D74C2"/>
    <w:rsid w:val="008D7C23"/>
    <w:rsid w:val="008E06EB"/>
    <w:rsid w:val="008E171B"/>
    <w:rsid w:val="008E3695"/>
    <w:rsid w:val="008E399E"/>
    <w:rsid w:val="008E3BFB"/>
    <w:rsid w:val="008E3F3A"/>
    <w:rsid w:val="008E4282"/>
    <w:rsid w:val="008E59A8"/>
    <w:rsid w:val="008E5E5C"/>
    <w:rsid w:val="008E7E49"/>
    <w:rsid w:val="008F09BA"/>
    <w:rsid w:val="008F6B6F"/>
    <w:rsid w:val="0090189E"/>
    <w:rsid w:val="00903483"/>
    <w:rsid w:val="009058F7"/>
    <w:rsid w:val="00907296"/>
    <w:rsid w:val="00907DEF"/>
    <w:rsid w:val="009123C9"/>
    <w:rsid w:val="00912C95"/>
    <w:rsid w:val="0091484C"/>
    <w:rsid w:val="00914A7A"/>
    <w:rsid w:val="00914D89"/>
    <w:rsid w:val="0091668A"/>
    <w:rsid w:val="009167D2"/>
    <w:rsid w:val="00917D3C"/>
    <w:rsid w:val="00921B01"/>
    <w:rsid w:val="00921F7C"/>
    <w:rsid w:val="00922E6B"/>
    <w:rsid w:val="00923460"/>
    <w:rsid w:val="0092742E"/>
    <w:rsid w:val="00927CBD"/>
    <w:rsid w:val="00931DF4"/>
    <w:rsid w:val="00932EDF"/>
    <w:rsid w:val="0093314A"/>
    <w:rsid w:val="00934B1D"/>
    <w:rsid w:val="00937118"/>
    <w:rsid w:val="00941FBB"/>
    <w:rsid w:val="00943304"/>
    <w:rsid w:val="00943CD5"/>
    <w:rsid w:val="009468A0"/>
    <w:rsid w:val="00946CA3"/>
    <w:rsid w:val="0094726E"/>
    <w:rsid w:val="00947A92"/>
    <w:rsid w:val="0095076A"/>
    <w:rsid w:val="0095084C"/>
    <w:rsid w:val="0095380A"/>
    <w:rsid w:val="009551E1"/>
    <w:rsid w:val="00957D67"/>
    <w:rsid w:val="00960191"/>
    <w:rsid w:val="00961DC9"/>
    <w:rsid w:val="00963916"/>
    <w:rsid w:val="00963E78"/>
    <w:rsid w:val="00963F23"/>
    <w:rsid w:val="0096631F"/>
    <w:rsid w:val="00967495"/>
    <w:rsid w:val="00967816"/>
    <w:rsid w:val="00970480"/>
    <w:rsid w:val="009712D7"/>
    <w:rsid w:val="00971ADC"/>
    <w:rsid w:val="0097495A"/>
    <w:rsid w:val="0097672F"/>
    <w:rsid w:val="00977C6F"/>
    <w:rsid w:val="009807B3"/>
    <w:rsid w:val="0098081E"/>
    <w:rsid w:val="00981FF0"/>
    <w:rsid w:val="00982982"/>
    <w:rsid w:val="00982C75"/>
    <w:rsid w:val="00983F90"/>
    <w:rsid w:val="009866DD"/>
    <w:rsid w:val="00990DBA"/>
    <w:rsid w:val="00991514"/>
    <w:rsid w:val="00992A18"/>
    <w:rsid w:val="0099334F"/>
    <w:rsid w:val="009933AF"/>
    <w:rsid w:val="00993598"/>
    <w:rsid w:val="00993D27"/>
    <w:rsid w:val="00993DD0"/>
    <w:rsid w:val="009A038D"/>
    <w:rsid w:val="009A1FBE"/>
    <w:rsid w:val="009A219B"/>
    <w:rsid w:val="009A320E"/>
    <w:rsid w:val="009A56A3"/>
    <w:rsid w:val="009A7A28"/>
    <w:rsid w:val="009B3F01"/>
    <w:rsid w:val="009C0854"/>
    <w:rsid w:val="009C1ED7"/>
    <w:rsid w:val="009C3B55"/>
    <w:rsid w:val="009C4088"/>
    <w:rsid w:val="009C40BC"/>
    <w:rsid w:val="009C5242"/>
    <w:rsid w:val="009C5EDE"/>
    <w:rsid w:val="009D1B23"/>
    <w:rsid w:val="009D3084"/>
    <w:rsid w:val="009D6199"/>
    <w:rsid w:val="009D6322"/>
    <w:rsid w:val="009D6636"/>
    <w:rsid w:val="009E1883"/>
    <w:rsid w:val="009E1A39"/>
    <w:rsid w:val="009E1B1F"/>
    <w:rsid w:val="009E5A13"/>
    <w:rsid w:val="009E5CCA"/>
    <w:rsid w:val="009E5D9E"/>
    <w:rsid w:val="009E7816"/>
    <w:rsid w:val="009F5F53"/>
    <w:rsid w:val="009F76AF"/>
    <w:rsid w:val="009F7CD8"/>
    <w:rsid w:val="00A00DBC"/>
    <w:rsid w:val="00A01379"/>
    <w:rsid w:val="00A03941"/>
    <w:rsid w:val="00A03F26"/>
    <w:rsid w:val="00A04365"/>
    <w:rsid w:val="00A07315"/>
    <w:rsid w:val="00A107E6"/>
    <w:rsid w:val="00A10C4A"/>
    <w:rsid w:val="00A14072"/>
    <w:rsid w:val="00A152B3"/>
    <w:rsid w:val="00A16520"/>
    <w:rsid w:val="00A200AA"/>
    <w:rsid w:val="00A20F02"/>
    <w:rsid w:val="00A23683"/>
    <w:rsid w:val="00A25B40"/>
    <w:rsid w:val="00A26977"/>
    <w:rsid w:val="00A27EB4"/>
    <w:rsid w:val="00A32983"/>
    <w:rsid w:val="00A353D4"/>
    <w:rsid w:val="00A366E1"/>
    <w:rsid w:val="00A441F9"/>
    <w:rsid w:val="00A46E48"/>
    <w:rsid w:val="00A47EAC"/>
    <w:rsid w:val="00A5022A"/>
    <w:rsid w:val="00A502AF"/>
    <w:rsid w:val="00A5270A"/>
    <w:rsid w:val="00A56402"/>
    <w:rsid w:val="00A5709C"/>
    <w:rsid w:val="00A60949"/>
    <w:rsid w:val="00A61B86"/>
    <w:rsid w:val="00A64BBF"/>
    <w:rsid w:val="00A64EE7"/>
    <w:rsid w:val="00A65875"/>
    <w:rsid w:val="00A66AE7"/>
    <w:rsid w:val="00A722FE"/>
    <w:rsid w:val="00A7243B"/>
    <w:rsid w:val="00A74623"/>
    <w:rsid w:val="00A746CF"/>
    <w:rsid w:val="00A74894"/>
    <w:rsid w:val="00A75180"/>
    <w:rsid w:val="00A76CEB"/>
    <w:rsid w:val="00A770E5"/>
    <w:rsid w:val="00A77BEC"/>
    <w:rsid w:val="00A80087"/>
    <w:rsid w:val="00A80573"/>
    <w:rsid w:val="00A80930"/>
    <w:rsid w:val="00A815E6"/>
    <w:rsid w:val="00A81893"/>
    <w:rsid w:val="00A825A9"/>
    <w:rsid w:val="00A83F52"/>
    <w:rsid w:val="00A86674"/>
    <w:rsid w:val="00A87045"/>
    <w:rsid w:val="00A875AF"/>
    <w:rsid w:val="00A8796F"/>
    <w:rsid w:val="00A91478"/>
    <w:rsid w:val="00A94166"/>
    <w:rsid w:val="00A97870"/>
    <w:rsid w:val="00A97EC1"/>
    <w:rsid w:val="00AA1DB8"/>
    <w:rsid w:val="00AA63B8"/>
    <w:rsid w:val="00AA6604"/>
    <w:rsid w:val="00AB243B"/>
    <w:rsid w:val="00AB2935"/>
    <w:rsid w:val="00AB32EF"/>
    <w:rsid w:val="00AB51C6"/>
    <w:rsid w:val="00AB5ECB"/>
    <w:rsid w:val="00AB79DD"/>
    <w:rsid w:val="00AB7E72"/>
    <w:rsid w:val="00AC1FB0"/>
    <w:rsid w:val="00AC2D8D"/>
    <w:rsid w:val="00AC3415"/>
    <w:rsid w:val="00AC38D6"/>
    <w:rsid w:val="00AC4D15"/>
    <w:rsid w:val="00AC53C6"/>
    <w:rsid w:val="00AC5728"/>
    <w:rsid w:val="00AC6226"/>
    <w:rsid w:val="00AC6502"/>
    <w:rsid w:val="00AD1C0A"/>
    <w:rsid w:val="00AD27F4"/>
    <w:rsid w:val="00AD461C"/>
    <w:rsid w:val="00AD4666"/>
    <w:rsid w:val="00AE0CF2"/>
    <w:rsid w:val="00AE14C8"/>
    <w:rsid w:val="00AE1A04"/>
    <w:rsid w:val="00AE203D"/>
    <w:rsid w:val="00AE382B"/>
    <w:rsid w:val="00AE52B0"/>
    <w:rsid w:val="00AE77F3"/>
    <w:rsid w:val="00AF3A48"/>
    <w:rsid w:val="00AF3EA8"/>
    <w:rsid w:val="00AF6FA1"/>
    <w:rsid w:val="00B00A48"/>
    <w:rsid w:val="00B01FB6"/>
    <w:rsid w:val="00B02684"/>
    <w:rsid w:val="00B04B77"/>
    <w:rsid w:val="00B060AD"/>
    <w:rsid w:val="00B11FE5"/>
    <w:rsid w:val="00B123D5"/>
    <w:rsid w:val="00B1301B"/>
    <w:rsid w:val="00B2085E"/>
    <w:rsid w:val="00B213DD"/>
    <w:rsid w:val="00B2207E"/>
    <w:rsid w:val="00B226B1"/>
    <w:rsid w:val="00B23F60"/>
    <w:rsid w:val="00B25219"/>
    <w:rsid w:val="00B25A31"/>
    <w:rsid w:val="00B26495"/>
    <w:rsid w:val="00B264C0"/>
    <w:rsid w:val="00B3135B"/>
    <w:rsid w:val="00B33C17"/>
    <w:rsid w:val="00B3522D"/>
    <w:rsid w:val="00B36701"/>
    <w:rsid w:val="00B4013A"/>
    <w:rsid w:val="00B416BF"/>
    <w:rsid w:val="00B42206"/>
    <w:rsid w:val="00B42987"/>
    <w:rsid w:val="00B457AD"/>
    <w:rsid w:val="00B46778"/>
    <w:rsid w:val="00B46785"/>
    <w:rsid w:val="00B4725A"/>
    <w:rsid w:val="00B507AE"/>
    <w:rsid w:val="00B50C09"/>
    <w:rsid w:val="00B50F56"/>
    <w:rsid w:val="00B51247"/>
    <w:rsid w:val="00B52545"/>
    <w:rsid w:val="00B551A1"/>
    <w:rsid w:val="00B55CDB"/>
    <w:rsid w:val="00B566EA"/>
    <w:rsid w:val="00B575B3"/>
    <w:rsid w:val="00B602F4"/>
    <w:rsid w:val="00B606E3"/>
    <w:rsid w:val="00B613C2"/>
    <w:rsid w:val="00B63FE8"/>
    <w:rsid w:val="00B64155"/>
    <w:rsid w:val="00B64F0A"/>
    <w:rsid w:val="00B665B1"/>
    <w:rsid w:val="00B66D4B"/>
    <w:rsid w:val="00B708FA"/>
    <w:rsid w:val="00B70BF8"/>
    <w:rsid w:val="00B729B0"/>
    <w:rsid w:val="00B73FB8"/>
    <w:rsid w:val="00B750E8"/>
    <w:rsid w:val="00B772AC"/>
    <w:rsid w:val="00B77AA8"/>
    <w:rsid w:val="00B77C8A"/>
    <w:rsid w:val="00B80450"/>
    <w:rsid w:val="00B8061C"/>
    <w:rsid w:val="00B8171B"/>
    <w:rsid w:val="00B84351"/>
    <w:rsid w:val="00B85CF3"/>
    <w:rsid w:val="00B85FE8"/>
    <w:rsid w:val="00B86225"/>
    <w:rsid w:val="00B92BD8"/>
    <w:rsid w:val="00B967E9"/>
    <w:rsid w:val="00BA135D"/>
    <w:rsid w:val="00BA278B"/>
    <w:rsid w:val="00BA2BEB"/>
    <w:rsid w:val="00BA371E"/>
    <w:rsid w:val="00BA3950"/>
    <w:rsid w:val="00BA43BD"/>
    <w:rsid w:val="00BA4F22"/>
    <w:rsid w:val="00BB23C8"/>
    <w:rsid w:val="00BB37A5"/>
    <w:rsid w:val="00BB6EFC"/>
    <w:rsid w:val="00BC2993"/>
    <w:rsid w:val="00BC524E"/>
    <w:rsid w:val="00BC67C6"/>
    <w:rsid w:val="00BC6973"/>
    <w:rsid w:val="00BD36CD"/>
    <w:rsid w:val="00BD4A23"/>
    <w:rsid w:val="00BD52DE"/>
    <w:rsid w:val="00BD67E7"/>
    <w:rsid w:val="00BD6842"/>
    <w:rsid w:val="00BD74AA"/>
    <w:rsid w:val="00BE1DF9"/>
    <w:rsid w:val="00BE1F45"/>
    <w:rsid w:val="00BE249C"/>
    <w:rsid w:val="00BE4DAB"/>
    <w:rsid w:val="00BE71A7"/>
    <w:rsid w:val="00BE7E50"/>
    <w:rsid w:val="00BF0437"/>
    <w:rsid w:val="00BF05AB"/>
    <w:rsid w:val="00BF1157"/>
    <w:rsid w:val="00BF127C"/>
    <w:rsid w:val="00BF1E36"/>
    <w:rsid w:val="00BF243B"/>
    <w:rsid w:val="00BF2914"/>
    <w:rsid w:val="00BF4394"/>
    <w:rsid w:val="00BF4472"/>
    <w:rsid w:val="00BF4A94"/>
    <w:rsid w:val="00BF5BA7"/>
    <w:rsid w:val="00BF6F62"/>
    <w:rsid w:val="00BF7A18"/>
    <w:rsid w:val="00C01A3D"/>
    <w:rsid w:val="00C02AFA"/>
    <w:rsid w:val="00C03296"/>
    <w:rsid w:val="00C03DD0"/>
    <w:rsid w:val="00C0597D"/>
    <w:rsid w:val="00C1015F"/>
    <w:rsid w:val="00C101EF"/>
    <w:rsid w:val="00C124E8"/>
    <w:rsid w:val="00C12F0B"/>
    <w:rsid w:val="00C14916"/>
    <w:rsid w:val="00C16B98"/>
    <w:rsid w:val="00C16CA5"/>
    <w:rsid w:val="00C172E8"/>
    <w:rsid w:val="00C1777A"/>
    <w:rsid w:val="00C201CF"/>
    <w:rsid w:val="00C208BC"/>
    <w:rsid w:val="00C21468"/>
    <w:rsid w:val="00C214D0"/>
    <w:rsid w:val="00C23432"/>
    <w:rsid w:val="00C23991"/>
    <w:rsid w:val="00C25A90"/>
    <w:rsid w:val="00C25C08"/>
    <w:rsid w:val="00C269AC"/>
    <w:rsid w:val="00C30088"/>
    <w:rsid w:val="00C31964"/>
    <w:rsid w:val="00C34596"/>
    <w:rsid w:val="00C3683A"/>
    <w:rsid w:val="00C40317"/>
    <w:rsid w:val="00C41F6C"/>
    <w:rsid w:val="00C427D8"/>
    <w:rsid w:val="00C44186"/>
    <w:rsid w:val="00C44CF9"/>
    <w:rsid w:val="00C4500A"/>
    <w:rsid w:val="00C50FE0"/>
    <w:rsid w:val="00C5117B"/>
    <w:rsid w:val="00C51932"/>
    <w:rsid w:val="00C53A33"/>
    <w:rsid w:val="00C54154"/>
    <w:rsid w:val="00C549D6"/>
    <w:rsid w:val="00C54E3D"/>
    <w:rsid w:val="00C56E58"/>
    <w:rsid w:val="00C61F7C"/>
    <w:rsid w:val="00C638F6"/>
    <w:rsid w:val="00C63DDB"/>
    <w:rsid w:val="00C64471"/>
    <w:rsid w:val="00C65855"/>
    <w:rsid w:val="00C65905"/>
    <w:rsid w:val="00C66446"/>
    <w:rsid w:val="00C668C2"/>
    <w:rsid w:val="00C671D9"/>
    <w:rsid w:val="00C6756D"/>
    <w:rsid w:val="00C71BE5"/>
    <w:rsid w:val="00C736A8"/>
    <w:rsid w:val="00C76089"/>
    <w:rsid w:val="00C80384"/>
    <w:rsid w:val="00C807DC"/>
    <w:rsid w:val="00C80A35"/>
    <w:rsid w:val="00C829E2"/>
    <w:rsid w:val="00C8326A"/>
    <w:rsid w:val="00C85420"/>
    <w:rsid w:val="00C864A1"/>
    <w:rsid w:val="00C86A06"/>
    <w:rsid w:val="00C87E22"/>
    <w:rsid w:val="00C90FF4"/>
    <w:rsid w:val="00C9128B"/>
    <w:rsid w:val="00C91342"/>
    <w:rsid w:val="00C93AA9"/>
    <w:rsid w:val="00C94978"/>
    <w:rsid w:val="00C94C73"/>
    <w:rsid w:val="00C95674"/>
    <w:rsid w:val="00C97343"/>
    <w:rsid w:val="00CA1212"/>
    <w:rsid w:val="00CA1AED"/>
    <w:rsid w:val="00CA22BD"/>
    <w:rsid w:val="00CA485A"/>
    <w:rsid w:val="00CA4A6F"/>
    <w:rsid w:val="00CA6713"/>
    <w:rsid w:val="00CB0033"/>
    <w:rsid w:val="00CB0867"/>
    <w:rsid w:val="00CB2292"/>
    <w:rsid w:val="00CB29B5"/>
    <w:rsid w:val="00CB500A"/>
    <w:rsid w:val="00CB5286"/>
    <w:rsid w:val="00CB56A2"/>
    <w:rsid w:val="00CC21F7"/>
    <w:rsid w:val="00CC281C"/>
    <w:rsid w:val="00CC4677"/>
    <w:rsid w:val="00CC55F3"/>
    <w:rsid w:val="00CC61E8"/>
    <w:rsid w:val="00CC6D94"/>
    <w:rsid w:val="00CC79C9"/>
    <w:rsid w:val="00CC7B9B"/>
    <w:rsid w:val="00CD05F8"/>
    <w:rsid w:val="00CD1388"/>
    <w:rsid w:val="00CD688B"/>
    <w:rsid w:val="00CE039F"/>
    <w:rsid w:val="00CE078C"/>
    <w:rsid w:val="00CE14B0"/>
    <w:rsid w:val="00CE2B55"/>
    <w:rsid w:val="00CE351C"/>
    <w:rsid w:val="00CE3AE4"/>
    <w:rsid w:val="00CE3E3F"/>
    <w:rsid w:val="00CE442A"/>
    <w:rsid w:val="00CE5AB0"/>
    <w:rsid w:val="00CE6760"/>
    <w:rsid w:val="00CE7310"/>
    <w:rsid w:val="00CF1F69"/>
    <w:rsid w:val="00CF38E3"/>
    <w:rsid w:val="00CF4B1D"/>
    <w:rsid w:val="00CF6460"/>
    <w:rsid w:val="00CF6824"/>
    <w:rsid w:val="00D019E4"/>
    <w:rsid w:val="00D026D7"/>
    <w:rsid w:val="00D04B1D"/>
    <w:rsid w:val="00D07326"/>
    <w:rsid w:val="00D10066"/>
    <w:rsid w:val="00D12652"/>
    <w:rsid w:val="00D1506F"/>
    <w:rsid w:val="00D16367"/>
    <w:rsid w:val="00D16877"/>
    <w:rsid w:val="00D16DFA"/>
    <w:rsid w:val="00D2152A"/>
    <w:rsid w:val="00D216ED"/>
    <w:rsid w:val="00D22C3F"/>
    <w:rsid w:val="00D248E5"/>
    <w:rsid w:val="00D324E2"/>
    <w:rsid w:val="00D32CFC"/>
    <w:rsid w:val="00D33741"/>
    <w:rsid w:val="00D36172"/>
    <w:rsid w:val="00D364A2"/>
    <w:rsid w:val="00D36927"/>
    <w:rsid w:val="00D3757A"/>
    <w:rsid w:val="00D41243"/>
    <w:rsid w:val="00D41DF2"/>
    <w:rsid w:val="00D427B8"/>
    <w:rsid w:val="00D43634"/>
    <w:rsid w:val="00D45185"/>
    <w:rsid w:val="00D4575F"/>
    <w:rsid w:val="00D5016D"/>
    <w:rsid w:val="00D52C1C"/>
    <w:rsid w:val="00D54F46"/>
    <w:rsid w:val="00D5520C"/>
    <w:rsid w:val="00D5530B"/>
    <w:rsid w:val="00D56CD7"/>
    <w:rsid w:val="00D575C5"/>
    <w:rsid w:val="00D57974"/>
    <w:rsid w:val="00D609AB"/>
    <w:rsid w:val="00D63866"/>
    <w:rsid w:val="00D6492C"/>
    <w:rsid w:val="00D657D3"/>
    <w:rsid w:val="00D65884"/>
    <w:rsid w:val="00D65C38"/>
    <w:rsid w:val="00D732AC"/>
    <w:rsid w:val="00D73721"/>
    <w:rsid w:val="00D7457A"/>
    <w:rsid w:val="00D74D3C"/>
    <w:rsid w:val="00D74E9A"/>
    <w:rsid w:val="00D75672"/>
    <w:rsid w:val="00D75DEB"/>
    <w:rsid w:val="00D80D78"/>
    <w:rsid w:val="00D832A3"/>
    <w:rsid w:val="00D83D7B"/>
    <w:rsid w:val="00D863A3"/>
    <w:rsid w:val="00D864D8"/>
    <w:rsid w:val="00D9049E"/>
    <w:rsid w:val="00D905D7"/>
    <w:rsid w:val="00D91A63"/>
    <w:rsid w:val="00D94058"/>
    <w:rsid w:val="00D9694A"/>
    <w:rsid w:val="00DA03D5"/>
    <w:rsid w:val="00DA03F9"/>
    <w:rsid w:val="00DA21D1"/>
    <w:rsid w:val="00DA3BFB"/>
    <w:rsid w:val="00DA66A2"/>
    <w:rsid w:val="00DA6E11"/>
    <w:rsid w:val="00DA7177"/>
    <w:rsid w:val="00DA71F7"/>
    <w:rsid w:val="00DA7B69"/>
    <w:rsid w:val="00DB0E65"/>
    <w:rsid w:val="00DB285F"/>
    <w:rsid w:val="00DB53C6"/>
    <w:rsid w:val="00DC0BDB"/>
    <w:rsid w:val="00DC201C"/>
    <w:rsid w:val="00DC2E9B"/>
    <w:rsid w:val="00DC47A1"/>
    <w:rsid w:val="00DD0D57"/>
    <w:rsid w:val="00DD44C7"/>
    <w:rsid w:val="00DD60A3"/>
    <w:rsid w:val="00DD7524"/>
    <w:rsid w:val="00DE0199"/>
    <w:rsid w:val="00DE12CC"/>
    <w:rsid w:val="00DE2707"/>
    <w:rsid w:val="00DF0918"/>
    <w:rsid w:val="00DF0B26"/>
    <w:rsid w:val="00DF1CFB"/>
    <w:rsid w:val="00DF2BF4"/>
    <w:rsid w:val="00DF3C4B"/>
    <w:rsid w:val="00DF6F30"/>
    <w:rsid w:val="00DF718B"/>
    <w:rsid w:val="00E04892"/>
    <w:rsid w:val="00E04FB3"/>
    <w:rsid w:val="00E053FE"/>
    <w:rsid w:val="00E061A2"/>
    <w:rsid w:val="00E076EC"/>
    <w:rsid w:val="00E1508D"/>
    <w:rsid w:val="00E166C4"/>
    <w:rsid w:val="00E16731"/>
    <w:rsid w:val="00E1734E"/>
    <w:rsid w:val="00E177E0"/>
    <w:rsid w:val="00E2101D"/>
    <w:rsid w:val="00E22323"/>
    <w:rsid w:val="00E26647"/>
    <w:rsid w:val="00E27FFE"/>
    <w:rsid w:val="00E313D9"/>
    <w:rsid w:val="00E33783"/>
    <w:rsid w:val="00E33B5E"/>
    <w:rsid w:val="00E34519"/>
    <w:rsid w:val="00E35BFF"/>
    <w:rsid w:val="00E368F3"/>
    <w:rsid w:val="00E36D8C"/>
    <w:rsid w:val="00E371DF"/>
    <w:rsid w:val="00E40428"/>
    <w:rsid w:val="00E41B5A"/>
    <w:rsid w:val="00E4207F"/>
    <w:rsid w:val="00E427FD"/>
    <w:rsid w:val="00E4332B"/>
    <w:rsid w:val="00E43EE3"/>
    <w:rsid w:val="00E45E60"/>
    <w:rsid w:val="00E477A3"/>
    <w:rsid w:val="00E47C9B"/>
    <w:rsid w:val="00E51323"/>
    <w:rsid w:val="00E51A36"/>
    <w:rsid w:val="00E5254A"/>
    <w:rsid w:val="00E54763"/>
    <w:rsid w:val="00E563A4"/>
    <w:rsid w:val="00E60395"/>
    <w:rsid w:val="00E60FE1"/>
    <w:rsid w:val="00E610A0"/>
    <w:rsid w:val="00E6190D"/>
    <w:rsid w:val="00E6197E"/>
    <w:rsid w:val="00E629D5"/>
    <w:rsid w:val="00E62ACB"/>
    <w:rsid w:val="00E6460D"/>
    <w:rsid w:val="00E64815"/>
    <w:rsid w:val="00E66806"/>
    <w:rsid w:val="00E66F90"/>
    <w:rsid w:val="00E671D1"/>
    <w:rsid w:val="00E70C4F"/>
    <w:rsid w:val="00E71093"/>
    <w:rsid w:val="00E71140"/>
    <w:rsid w:val="00E71347"/>
    <w:rsid w:val="00E740C1"/>
    <w:rsid w:val="00E74DBD"/>
    <w:rsid w:val="00E7556E"/>
    <w:rsid w:val="00E75F73"/>
    <w:rsid w:val="00E76E82"/>
    <w:rsid w:val="00E77C41"/>
    <w:rsid w:val="00E8098F"/>
    <w:rsid w:val="00E8160B"/>
    <w:rsid w:val="00E8214A"/>
    <w:rsid w:val="00E8330F"/>
    <w:rsid w:val="00E86B5E"/>
    <w:rsid w:val="00E87DEC"/>
    <w:rsid w:val="00E90B01"/>
    <w:rsid w:val="00E90FA4"/>
    <w:rsid w:val="00E9137C"/>
    <w:rsid w:val="00E91C5C"/>
    <w:rsid w:val="00E92A90"/>
    <w:rsid w:val="00EA20BC"/>
    <w:rsid w:val="00EA38F6"/>
    <w:rsid w:val="00EA56A3"/>
    <w:rsid w:val="00EA5D1B"/>
    <w:rsid w:val="00EA6B4E"/>
    <w:rsid w:val="00EA6C97"/>
    <w:rsid w:val="00EA6F84"/>
    <w:rsid w:val="00EA7B9E"/>
    <w:rsid w:val="00EB222D"/>
    <w:rsid w:val="00EB3D28"/>
    <w:rsid w:val="00EC2FB6"/>
    <w:rsid w:val="00EC3548"/>
    <w:rsid w:val="00EC3DD2"/>
    <w:rsid w:val="00ED04E9"/>
    <w:rsid w:val="00ED6B3C"/>
    <w:rsid w:val="00ED7264"/>
    <w:rsid w:val="00EE0EE7"/>
    <w:rsid w:val="00EE11E9"/>
    <w:rsid w:val="00EE2E21"/>
    <w:rsid w:val="00EE36F9"/>
    <w:rsid w:val="00EE3952"/>
    <w:rsid w:val="00EE3F4D"/>
    <w:rsid w:val="00EE7DB5"/>
    <w:rsid w:val="00EF004B"/>
    <w:rsid w:val="00EF0311"/>
    <w:rsid w:val="00EF16B0"/>
    <w:rsid w:val="00EF1A23"/>
    <w:rsid w:val="00EF3594"/>
    <w:rsid w:val="00EF614E"/>
    <w:rsid w:val="00EF785C"/>
    <w:rsid w:val="00EF7BCE"/>
    <w:rsid w:val="00EF7DA0"/>
    <w:rsid w:val="00F006AA"/>
    <w:rsid w:val="00F006F8"/>
    <w:rsid w:val="00F02053"/>
    <w:rsid w:val="00F03140"/>
    <w:rsid w:val="00F05D57"/>
    <w:rsid w:val="00F06FAE"/>
    <w:rsid w:val="00F07C0F"/>
    <w:rsid w:val="00F11C08"/>
    <w:rsid w:val="00F14EDD"/>
    <w:rsid w:val="00F162DA"/>
    <w:rsid w:val="00F21E1B"/>
    <w:rsid w:val="00F2309D"/>
    <w:rsid w:val="00F238FF"/>
    <w:rsid w:val="00F24121"/>
    <w:rsid w:val="00F242DE"/>
    <w:rsid w:val="00F2445E"/>
    <w:rsid w:val="00F25508"/>
    <w:rsid w:val="00F27FDE"/>
    <w:rsid w:val="00F305ED"/>
    <w:rsid w:val="00F327E9"/>
    <w:rsid w:val="00F3335D"/>
    <w:rsid w:val="00F35923"/>
    <w:rsid w:val="00F36009"/>
    <w:rsid w:val="00F416CD"/>
    <w:rsid w:val="00F419C7"/>
    <w:rsid w:val="00F41D2D"/>
    <w:rsid w:val="00F44164"/>
    <w:rsid w:val="00F45BF1"/>
    <w:rsid w:val="00F46121"/>
    <w:rsid w:val="00F47F89"/>
    <w:rsid w:val="00F51BC0"/>
    <w:rsid w:val="00F53FB9"/>
    <w:rsid w:val="00F55FC2"/>
    <w:rsid w:val="00F6193C"/>
    <w:rsid w:val="00F63365"/>
    <w:rsid w:val="00F654AA"/>
    <w:rsid w:val="00F65500"/>
    <w:rsid w:val="00F66D95"/>
    <w:rsid w:val="00F720F2"/>
    <w:rsid w:val="00F73616"/>
    <w:rsid w:val="00F73737"/>
    <w:rsid w:val="00F73AB0"/>
    <w:rsid w:val="00F73DD8"/>
    <w:rsid w:val="00F74CF0"/>
    <w:rsid w:val="00F76A15"/>
    <w:rsid w:val="00F76BB4"/>
    <w:rsid w:val="00F76C7A"/>
    <w:rsid w:val="00F77C11"/>
    <w:rsid w:val="00F81164"/>
    <w:rsid w:val="00F8202B"/>
    <w:rsid w:val="00F82836"/>
    <w:rsid w:val="00F870E8"/>
    <w:rsid w:val="00F87204"/>
    <w:rsid w:val="00F90352"/>
    <w:rsid w:val="00F91FC8"/>
    <w:rsid w:val="00F92468"/>
    <w:rsid w:val="00FA0BDC"/>
    <w:rsid w:val="00FA1CA7"/>
    <w:rsid w:val="00FA40C9"/>
    <w:rsid w:val="00FA46F1"/>
    <w:rsid w:val="00FB028A"/>
    <w:rsid w:val="00FB060B"/>
    <w:rsid w:val="00FB0C43"/>
    <w:rsid w:val="00FB11D4"/>
    <w:rsid w:val="00FB2599"/>
    <w:rsid w:val="00FB3BD8"/>
    <w:rsid w:val="00FB5093"/>
    <w:rsid w:val="00FB5A19"/>
    <w:rsid w:val="00FB7679"/>
    <w:rsid w:val="00FC014D"/>
    <w:rsid w:val="00FC4063"/>
    <w:rsid w:val="00FD0989"/>
    <w:rsid w:val="00FD0C53"/>
    <w:rsid w:val="00FD575C"/>
    <w:rsid w:val="00FD677D"/>
    <w:rsid w:val="00FD74B5"/>
    <w:rsid w:val="00FD7FCD"/>
    <w:rsid w:val="00FE1321"/>
    <w:rsid w:val="00FE1FCD"/>
    <w:rsid w:val="00FE2AB7"/>
    <w:rsid w:val="00FE4AC9"/>
    <w:rsid w:val="00FF0F2D"/>
    <w:rsid w:val="00FF1B2F"/>
    <w:rsid w:val="00FF312E"/>
    <w:rsid w:val="00FF3FB1"/>
    <w:rsid w:val="00FF4E9B"/>
    <w:rsid w:val="00FF500C"/>
    <w:rsid w:val="00FF5407"/>
    <w:rsid w:val="00FF606A"/>
    <w:rsid w:val="00FF75FE"/>
    <w:rsid w:val="00FF783D"/>
    <w:rsid w:val="FC9F775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200" w:firstLineChars="200"/>
      <w:jc w:val="both"/>
    </w:pPr>
    <w:rPr>
      <w:rFonts w:ascii="Times New Roman" w:hAnsi="Times New Roman"/>
      <w:sz w:val="18"/>
      <w:szCs w:val="24"/>
      <w:lang w:val="en-US" w:eastAsia="zh-CN" w:bidi="ar-SA"/>
    </w:rPr>
  </w:style>
  <w:style w:type="paragraph" w:styleId="2">
    <w:name w:val="heading 1"/>
    <w:basedOn w:val="1"/>
    <w:next w:val="1"/>
    <w:link w:val="28"/>
    <w:uiPriority w:val="9"/>
    <w:pPr>
      <w:numPr>
        <w:ilvl w:val="0"/>
        <w:numId w:val="1"/>
      </w:numPr>
      <w:outlineLvl w:val="0"/>
    </w:pPr>
  </w:style>
  <w:style w:type="paragraph" w:styleId="3">
    <w:name w:val="heading 2"/>
    <w:basedOn w:val="1"/>
    <w:next w:val="1"/>
    <w:link w:val="29"/>
    <w:unhideWhenUsed/>
    <w:uiPriority w:val="9"/>
    <w:pPr>
      <w:keepNext/>
      <w:spacing w:before="240" w:after="60"/>
      <w:ind w:firstLine="0"/>
      <w:outlineLvl w:val="1"/>
    </w:pPr>
    <w:rPr>
      <w:rFonts w:ascii="Cambria" w:hAnsi="Cambria" w:eastAsia="宋体"/>
      <w:b/>
      <w:bCs/>
      <w:i/>
      <w:iCs/>
      <w:sz w:val="28"/>
      <w:szCs w:val="28"/>
    </w:rPr>
  </w:style>
  <w:style w:type="paragraph" w:styleId="4">
    <w:name w:val="heading 3"/>
    <w:basedOn w:val="1"/>
    <w:next w:val="1"/>
    <w:link w:val="30"/>
    <w:unhideWhenUsed/>
    <w:uiPriority w:val="9"/>
    <w:pPr>
      <w:keepNext/>
      <w:spacing w:before="240" w:after="60"/>
      <w:ind w:firstLine="0"/>
      <w:outlineLvl w:val="2"/>
    </w:pPr>
    <w:rPr>
      <w:rFonts w:ascii="Cambria" w:hAnsi="Cambria"/>
      <w:b/>
      <w:bCs/>
      <w:sz w:val="26"/>
      <w:szCs w:val="26"/>
    </w:rPr>
  </w:style>
  <w:style w:type="paragraph" w:styleId="5">
    <w:name w:val="heading 4"/>
    <w:basedOn w:val="1"/>
    <w:next w:val="1"/>
    <w:link w:val="31"/>
    <w:unhideWhenUsed/>
    <w:uiPriority w:val="9"/>
    <w:pPr>
      <w:keepNext/>
      <w:spacing w:before="240" w:after="60"/>
      <w:ind w:firstLine="0"/>
      <w:outlineLvl w:val="3"/>
    </w:pPr>
    <w:rPr>
      <w:rFonts w:ascii="Calibri" w:hAnsi="Calibri"/>
      <w:b/>
      <w:bCs/>
      <w:sz w:val="28"/>
      <w:szCs w:val="28"/>
    </w:rPr>
  </w:style>
  <w:style w:type="paragraph" w:styleId="6">
    <w:name w:val="heading 5"/>
    <w:basedOn w:val="1"/>
    <w:next w:val="1"/>
    <w:link w:val="96"/>
    <w:semiHidden/>
    <w:unhideWhenUsed/>
    <w:qFormat/>
    <w:uiPriority w:val="9"/>
    <w:pPr>
      <w:spacing w:before="240" w:after="60"/>
      <w:outlineLvl w:val="4"/>
    </w:pPr>
    <w:rPr>
      <w:rFonts w:ascii="Calibri" w:hAnsi="Calibri"/>
      <w:b/>
      <w:bCs/>
      <w:i/>
      <w:iCs/>
      <w:sz w:val="26"/>
      <w:szCs w:val="26"/>
    </w:rPr>
  </w:style>
  <w:style w:type="paragraph" w:styleId="7">
    <w:name w:val="heading 6"/>
    <w:basedOn w:val="1"/>
    <w:next w:val="1"/>
    <w:link w:val="97"/>
    <w:semiHidden/>
    <w:unhideWhenUsed/>
    <w:qFormat/>
    <w:uiPriority w:val="9"/>
    <w:pPr>
      <w:spacing w:before="240" w:after="60"/>
      <w:outlineLvl w:val="5"/>
    </w:pPr>
    <w:rPr>
      <w:rFonts w:ascii="Calibri" w:hAnsi="Calibri"/>
      <w:b/>
      <w:bCs/>
      <w:sz w:val="20"/>
      <w:szCs w:val="20"/>
    </w:rPr>
  </w:style>
  <w:style w:type="paragraph" w:styleId="8">
    <w:name w:val="heading 7"/>
    <w:basedOn w:val="1"/>
    <w:next w:val="1"/>
    <w:link w:val="98"/>
    <w:semiHidden/>
    <w:unhideWhenUsed/>
    <w:qFormat/>
    <w:uiPriority w:val="9"/>
    <w:pPr>
      <w:spacing w:before="240" w:after="60"/>
      <w:outlineLvl w:val="6"/>
    </w:pPr>
    <w:rPr>
      <w:rFonts w:ascii="Calibri" w:hAnsi="Calibri"/>
      <w:sz w:val="24"/>
    </w:rPr>
  </w:style>
  <w:style w:type="paragraph" w:styleId="9">
    <w:name w:val="heading 8"/>
    <w:basedOn w:val="1"/>
    <w:next w:val="1"/>
    <w:link w:val="99"/>
    <w:semiHidden/>
    <w:unhideWhenUsed/>
    <w:qFormat/>
    <w:uiPriority w:val="9"/>
    <w:pPr>
      <w:spacing w:before="240" w:after="60"/>
      <w:outlineLvl w:val="7"/>
    </w:pPr>
    <w:rPr>
      <w:rFonts w:ascii="Calibri" w:hAnsi="Calibri"/>
      <w:i/>
      <w:iCs/>
      <w:sz w:val="24"/>
    </w:rPr>
  </w:style>
  <w:style w:type="paragraph" w:styleId="10">
    <w:name w:val="heading 9"/>
    <w:basedOn w:val="1"/>
    <w:next w:val="1"/>
    <w:link w:val="100"/>
    <w:semiHidden/>
    <w:unhideWhenUsed/>
    <w:qFormat/>
    <w:uiPriority w:val="9"/>
    <w:pPr>
      <w:spacing w:before="240" w:after="60"/>
      <w:outlineLvl w:val="8"/>
    </w:pPr>
    <w:rPr>
      <w:rFonts w:ascii="Cambria" w:hAnsi="Cambria"/>
      <w:sz w:val="20"/>
      <w:szCs w:val="20"/>
    </w:rPr>
  </w:style>
  <w:style w:type="character" w:default="1" w:styleId="23">
    <w:name w:val="Default Paragraph Font"/>
    <w:uiPriority w:val="0"/>
  </w:style>
  <w:style w:type="table" w:default="1" w:styleId="18">
    <w:name w:val="Normal Table"/>
    <w:semiHidden/>
    <w:uiPriority w:val="0"/>
    <w:tblPr>
      <w:tblStyle w:val="18"/>
      <w:tblCellMar>
        <w:top w:w="0" w:type="dxa"/>
        <w:left w:w="108" w:type="dxa"/>
        <w:bottom w:w="0" w:type="dxa"/>
        <w:right w:w="108" w:type="dxa"/>
      </w:tblCellMar>
    </w:tblPr>
    <w:trPr>
      <w:wBefore w:w="0" w:type="dxa"/>
    </w:trPr>
  </w:style>
  <w:style w:type="paragraph" w:styleId="11">
    <w:name w:val="annotation text"/>
    <w:basedOn w:val="1"/>
    <w:link w:val="44"/>
    <w:qFormat/>
    <w:uiPriority w:val="99"/>
    <w:pPr>
      <w:widowControl w:val="0"/>
      <w:ind w:firstLine="0"/>
      <w:jc w:val="left"/>
    </w:pPr>
  </w:style>
  <w:style w:type="paragraph" w:styleId="12">
    <w:name w:val="Date"/>
    <w:basedOn w:val="1"/>
    <w:next w:val="1"/>
    <w:link w:val="70"/>
    <w:uiPriority w:val="0"/>
    <w:pPr>
      <w:ind w:left="100" w:leftChars="2500"/>
    </w:pPr>
  </w:style>
  <w:style w:type="paragraph" w:styleId="13">
    <w:name w:val="Balloon Text"/>
    <w:basedOn w:val="11"/>
    <w:link w:val="41"/>
    <w:uiPriority w:val="0"/>
    <w:pPr>
      <w:widowControl w:val="0"/>
      <w:spacing w:line="240" w:lineRule="auto"/>
      <w:ind w:firstLine="0"/>
      <w:jc w:val="left"/>
    </w:pPr>
    <w:rPr>
      <w:sz w:val="18"/>
      <w:szCs w:val="18"/>
    </w:rPr>
  </w:style>
  <w:style w:type="paragraph" w:styleId="14">
    <w:name w:val="footer"/>
    <w:basedOn w:val="1"/>
    <w:link w:val="40"/>
    <w:uiPriority w:val="0"/>
    <w:pPr>
      <w:tabs>
        <w:tab w:val="center" w:pos="4153"/>
        <w:tab w:val="right" w:pos="8306"/>
      </w:tabs>
      <w:snapToGrid w:val="0"/>
      <w:jc w:val="left"/>
    </w:pPr>
    <w:rPr>
      <w:rFonts w:ascii="Calibri" w:hAnsi="Calibri" w:eastAsia="宋体"/>
      <w:kern w:val="2"/>
      <w:sz w:val="18"/>
      <w:szCs w:val="18"/>
      <w:lang w:val="en-US" w:eastAsia="zh-CN" w:bidi="ar-SA"/>
    </w:rPr>
  </w:style>
  <w:style w:type="paragraph" w:styleId="15">
    <w:name w:val="header"/>
    <w:basedOn w:val="1"/>
    <w:link w:val="39"/>
    <w:uiPriority w:val="0"/>
    <w:pPr>
      <w:pBdr>
        <w:bottom w:val="single" w:color="auto" w:sz="6" w:space="1"/>
      </w:pBdr>
      <w:tabs>
        <w:tab w:val="center" w:pos="4153"/>
        <w:tab w:val="right" w:pos="8306"/>
      </w:tabs>
      <w:snapToGrid w:val="0"/>
      <w:jc w:val="center"/>
    </w:pPr>
    <w:rPr>
      <w:rFonts w:ascii="Calibri" w:hAnsi="Calibri" w:eastAsia="宋体"/>
      <w:kern w:val="2"/>
      <w:sz w:val="18"/>
      <w:szCs w:val="18"/>
      <w:lang w:val="en-US" w:eastAsia="zh-CN" w:bidi="ar-SA"/>
    </w:rPr>
  </w:style>
  <w:style w:type="paragraph" w:styleId="16">
    <w:name w:val="Title"/>
    <w:next w:val="1"/>
    <w:link w:val="95"/>
    <w:qFormat/>
    <w:uiPriority w:val="10"/>
    <w:pPr>
      <w:spacing w:before="240" w:after="240" w:line="312" w:lineRule="auto"/>
      <w:jc w:val="center"/>
      <w:outlineLvl w:val="0"/>
    </w:pPr>
    <w:rPr>
      <w:rFonts w:ascii="Times New Roman" w:hAnsi="Times New Roman" w:eastAsia="黑体"/>
      <w:b/>
      <w:bCs/>
      <w:kern w:val="28"/>
      <w:sz w:val="36"/>
      <w:szCs w:val="32"/>
      <w:lang w:val="en-US" w:eastAsia="zh-CN" w:bidi="ar-SA"/>
    </w:rPr>
  </w:style>
  <w:style w:type="paragraph" w:styleId="17">
    <w:name w:val="annotation subject"/>
    <w:basedOn w:val="11"/>
    <w:next w:val="11"/>
    <w:link w:val="45"/>
    <w:uiPriority w:val="0"/>
    <w:rPr>
      <w:b/>
      <w:bCs/>
    </w:rPr>
  </w:style>
  <w:style w:type="table" w:styleId="19">
    <w:name w:val="Table Grid"/>
    <w:basedOn w:val="18"/>
    <w:uiPriority w:val="0"/>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uiPriority w:val="0"/>
    <w:pPr>
      <w:spacing w:line="312" w:lineRule="auto"/>
      <w:ind w:firstLine="200" w:firstLineChars="200"/>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Table Simple 1"/>
    <w:basedOn w:val="18"/>
    <w:uiPriority w:val="0"/>
    <w:pPr>
      <w:spacing w:line="312" w:lineRule="auto"/>
      <w:ind w:firstLine="200" w:firstLineChars="200"/>
      <w:jc w:val="both"/>
    </w:pPr>
    <w:tblPr>
      <w:tblStyle w:val="18"/>
      <w:tblBorders>
        <w:top w:val="single" w:color="008000" w:sz="12" w:space="0"/>
        <w:bottom w:val="single" w:color="008000" w:sz="12" w:space="0"/>
      </w:tblBorders>
    </w:tblPr>
    <w:tcPr>
      <w:shd w:val="clear" w:color="auto" w:fill="auto"/>
    </w:tcPr>
    <w:tblStylePr w:type="firstRow">
      <w:tblPr>
        <w:tblStyle w:val="18"/>
      </w:tblPr>
      <w:tcPr>
        <w:tcBorders>
          <w:left w:val="single" w:color="008000" w:sz="6" w:space="0"/>
          <w:tl2br w:val="nil"/>
          <w:tr2bl w:val="nil"/>
        </w:tcBorders>
      </w:tcPr>
    </w:tblStylePr>
    <w:tblStylePr w:type="lastRow">
      <w:tblPr>
        <w:tblStyle w:val="18"/>
      </w:tblPr>
      <w:tcPr>
        <w:tcBorders>
          <w:top w:val="single" w:color="008000" w:sz="6" w:space="0"/>
          <w:tl2br w:val="nil"/>
          <w:tr2bl w:val="nil"/>
        </w:tcBorders>
      </w:tcPr>
    </w:tblStylePr>
  </w:style>
  <w:style w:type="table" w:styleId="22">
    <w:name w:val="Light List"/>
    <w:basedOn w:val="18"/>
    <w:uiPriority w:val="61"/>
    <w:tblPr>
      <w:tblStyle w:val="18"/>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blStyle w:val="18"/>
      </w:tblPr>
      <w:tcPr>
        <w:shd w:val="clear" w:color="auto" w:fill="000000"/>
      </w:tcPr>
    </w:tblStylePr>
    <w:tblStylePr w:type="lastRow">
      <w:pPr>
        <w:spacing w:before="0" w:after="0" w:line="240" w:lineRule="auto"/>
      </w:pPr>
      <w:rPr>
        <w:b/>
        <w:bCs/>
      </w:rPr>
      <w:tblPr>
        <w:tblStyle w:val="18"/>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blStyle w:val="18"/>
      </w:tblPr>
      <w:tcPr>
        <w:tcBorders>
          <w:top w:val="single" w:color="000000" w:sz="8" w:space="0"/>
          <w:left w:val="single" w:color="000000" w:sz="8" w:space="0"/>
          <w:bottom w:val="single" w:color="000000" w:sz="8" w:space="0"/>
          <w:right w:val="single" w:color="000000" w:sz="8" w:space="0"/>
        </w:tcBorders>
      </w:tcPr>
    </w:tblStylePr>
    <w:tblStylePr w:type="band1Horz">
      <w:tblPr>
        <w:tblStyle w:val="18"/>
      </w:tblPr>
      <w:tcPr>
        <w:tcBorders>
          <w:top w:val="single" w:color="000000" w:sz="8" w:space="0"/>
          <w:left w:val="single" w:color="000000" w:sz="8" w:space="0"/>
          <w:bottom w:val="single" w:color="000000" w:sz="8" w:space="0"/>
          <w:right w:val="single" w:color="000000" w:sz="8" w:space="0"/>
        </w:tcBorders>
      </w:tcPr>
    </w:tblStylePr>
  </w:style>
  <w:style w:type="character" w:styleId="24">
    <w:name w:val="Strong"/>
    <w:uiPriority w:val="22"/>
    <w:rPr>
      <w:rFonts w:ascii="Times New Roman" w:hAnsi="Times New Roman" w:eastAsia="宋体"/>
      <w:bCs/>
      <w:sz w:val="15"/>
    </w:rPr>
  </w:style>
  <w:style w:type="character" w:styleId="25">
    <w:name w:val="FollowedHyperlink"/>
    <w:uiPriority w:val="0"/>
    <w:rPr>
      <w:color w:val="800080"/>
      <w:u w:val="single"/>
    </w:rPr>
  </w:style>
  <w:style w:type="character" w:styleId="26">
    <w:name w:val="Hyperlink"/>
    <w:unhideWhenUsed/>
    <w:uiPriority w:val="99"/>
    <w:rPr>
      <w:color w:val="0000FF"/>
      <w:u w:val="single"/>
    </w:rPr>
  </w:style>
  <w:style w:type="character" w:styleId="27">
    <w:name w:val="annotation reference"/>
    <w:uiPriority w:val="0"/>
    <w:rPr>
      <w:sz w:val="21"/>
      <w:szCs w:val="21"/>
    </w:rPr>
  </w:style>
  <w:style w:type="character" w:customStyle="1" w:styleId="28">
    <w:name w:val="标题 1 Char"/>
    <w:link w:val="2"/>
    <w:uiPriority w:val="9"/>
    <w:rPr>
      <w:rFonts w:ascii="Times New Roman" w:hAnsi="Times New Roman"/>
      <w:sz w:val="18"/>
      <w:szCs w:val="24"/>
    </w:rPr>
  </w:style>
  <w:style w:type="character" w:customStyle="1" w:styleId="29">
    <w:name w:val="标题 2 Char"/>
    <w:link w:val="3"/>
    <w:uiPriority w:val="9"/>
    <w:rPr>
      <w:rFonts w:ascii="Cambria" w:hAnsi="Cambria"/>
      <w:b/>
      <w:bCs/>
      <w:i/>
      <w:iCs/>
      <w:sz w:val="28"/>
      <w:szCs w:val="28"/>
    </w:rPr>
  </w:style>
  <w:style w:type="character" w:customStyle="1" w:styleId="30">
    <w:name w:val="标题 3 Char"/>
    <w:link w:val="4"/>
    <w:uiPriority w:val="9"/>
    <w:rPr>
      <w:rFonts w:ascii="Cambria" w:hAnsi="Cambria"/>
      <w:b/>
      <w:bCs/>
      <w:sz w:val="26"/>
      <w:szCs w:val="26"/>
    </w:rPr>
  </w:style>
  <w:style w:type="character" w:customStyle="1" w:styleId="31">
    <w:name w:val="标题 4 Char"/>
    <w:link w:val="5"/>
    <w:uiPriority w:val="9"/>
    <w:rPr>
      <w:b/>
      <w:bCs/>
      <w:sz w:val="28"/>
      <w:szCs w:val="28"/>
    </w:rPr>
  </w:style>
  <w:style w:type="character" w:customStyle="1" w:styleId="32">
    <w:name w:val="标题 5 Char"/>
    <w:semiHidden/>
    <w:uiPriority w:val="9"/>
    <w:rPr>
      <w:b/>
      <w:bCs/>
      <w:i/>
      <w:iCs/>
      <w:sz w:val="26"/>
      <w:szCs w:val="26"/>
    </w:rPr>
  </w:style>
  <w:style w:type="character" w:customStyle="1" w:styleId="33">
    <w:name w:val="标题 6 Char"/>
    <w:semiHidden/>
    <w:uiPriority w:val="9"/>
    <w:rPr>
      <w:b/>
      <w:bCs/>
    </w:rPr>
  </w:style>
  <w:style w:type="character" w:customStyle="1" w:styleId="34">
    <w:name w:val="标题 7 Char"/>
    <w:semiHidden/>
    <w:uiPriority w:val="9"/>
    <w:rPr>
      <w:sz w:val="24"/>
      <w:szCs w:val="24"/>
    </w:rPr>
  </w:style>
  <w:style w:type="character" w:customStyle="1" w:styleId="35">
    <w:name w:val="标题 8 Char"/>
    <w:semiHidden/>
    <w:uiPriority w:val="9"/>
    <w:rPr>
      <w:i/>
      <w:iCs/>
      <w:sz w:val="24"/>
      <w:szCs w:val="24"/>
    </w:rPr>
  </w:style>
  <w:style w:type="character" w:customStyle="1" w:styleId="36">
    <w:name w:val="标题 9 Char"/>
    <w:semiHidden/>
    <w:uiPriority w:val="9"/>
    <w:rPr>
      <w:rFonts w:ascii="Cambria" w:hAnsi="Cambria"/>
    </w:rPr>
  </w:style>
  <w:style w:type="paragraph" w:customStyle="1" w:styleId="37">
    <w:name w:val="空行用"/>
    <w:link w:val="38"/>
    <w:qFormat/>
    <w:uiPriority w:val="0"/>
    <w:pPr>
      <w:spacing w:line="360" w:lineRule="auto"/>
    </w:pPr>
    <w:rPr>
      <w:rFonts w:ascii="Times New Roman" w:hAnsi="Times New Roman"/>
      <w:sz w:val="10"/>
      <w:szCs w:val="17"/>
      <w:lang w:val="en-US" w:eastAsia="zh-CN" w:bidi="ar-SA"/>
    </w:rPr>
  </w:style>
  <w:style w:type="character" w:customStyle="1" w:styleId="38">
    <w:name w:val="空行用 Char"/>
    <w:link w:val="37"/>
    <w:uiPriority w:val="0"/>
    <w:rPr>
      <w:rFonts w:ascii="Times New Roman" w:hAnsi="Times New Roman"/>
      <w:sz w:val="10"/>
      <w:szCs w:val="17"/>
    </w:rPr>
  </w:style>
  <w:style w:type="character" w:customStyle="1" w:styleId="39">
    <w:name w:val="页眉 Char"/>
    <w:link w:val="15"/>
    <w:uiPriority w:val="0"/>
    <w:rPr>
      <w:rFonts w:ascii="Calibri" w:hAnsi="Calibri" w:eastAsia="宋体"/>
      <w:kern w:val="2"/>
      <w:sz w:val="18"/>
      <w:szCs w:val="18"/>
      <w:lang w:val="en-US" w:eastAsia="zh-CN" w:bidi="ar-SA"/>
    </w:rPr>
  </w:style>
  <w:style w:type="character" w:customStyle="1" w:styleId="40">
    <w:name w:val="页脚 Char"/>
    <w:link w:val="14"/>
    <w:uiPriority w:val="0"/>
    <w:rPr>
      <w:rFonts w:ascii="Calibri" w:hAnsi="Calibri" w:eastAsia="宋体"/>
      <w:kern w:val="2"/>
      <w:sz w:val="18"/>
      <w:szCs w:val="18"/>
      <w:lang w:val="en-US" w:eastAsia="zh-CN" w:bidi="ar-SA"/>
    </w:rPr>
  </w:style>
  <w:style w:type="character" w:customStyle="1" w:styleId="41">
    <w:name w:val="批注框文本 Char"/>
    <w:link w:val="13"/>
    <w:uiPriority w:val="0"/>
    <w:rPr>
      <w:rFonts w:ascii="Times New Roman" w:hAnsi="Times New Roman"/>
      <w:sz w:val="18"/>
      <w:szCs w:val="18"/>
    </w:rPr>
  </w:style>
  <w:style w:type="paragraph" w:customStyle="1" w:styleId="42">
    <w:name w:val="页首码"/>
    <w:basedOn w:val="15"/>
    <w:link w:val="43"/>
    <w:uiPriority w:val="0"/>
    <w:pPr>
      <w:ind w:firstLine="0"/>
      <w:jc w:val="both"/>
    </w:pPr>
    <w:rPr>
      <w:rFonts w:ascii="Times New Roman" w:hAnsi="Times New Roman"/>
      <w:sz w:val="15"/>
      <w:szCs w:val="15"/>
    </w:rPr>
  </w:style>
  <w:style w:type="character" w:customStyle="1" w:styleId="43">
    <w:name w:val="页首码 Char"/>
    <w:link w:val="42"/>
    <w:uiPriority w:val="0"/>
    <w:rPr>
      <w:rFonts w:ascii="Times New Roman" w:hAnsi="Times New Roman" w:eastAsia="宋体"/>
      <w:kern w:val="2"/>
      <w:sz w:val="15"/>
      <w:szCs w:val="15"/>
      <w:lang w:val="en-US" w:eastAsia="zh-CN" w:bidi="ar-SA"/>
    </w:rPr>
  </w:style>
  <w:style w:type="character" w:customStyle="1" w:styleId="44">
    <w:name w:val="批注文字 Char"/>
    <w:link w:val="11"/>
    <w:uiPriority w:val="99"/>
    <w:rPr>
      <w:rFonts w:ascii="Times New Roman" w:hAnsi="Times New Roman"/>
      <w:sz w:val="18"/>
      <w:szCs w:val="24"/>
    </w:rPr>
  </w:style>
  <w:style w:type="character" w:customStyle="1" w:styleId="45">
    <w:name w:val="批注主题 Char"/>
    <w:link w:val="17"/>
    <w:uiPriority w:val="0"/>
    <w:rPr>
      <w:rFonts w:ascii="Times New Roman" w:hAnsi="Times New Roman"/>
      <w:b/>
      <w:bCs/>
      <w:sz w:val="18"/>
      <w:szCs w:val="24"/>
    </w:rPr>
  </w:style>
  <w:style w:type="paragraph" w:styleId="46">
    <w:name w:val=""/>
    <w:hidden/>
    <w:semiHidden/>
    <w:uiPriority w:val="99"/>
    <w:rPr>
      <w:rFonts w:ascii="Times New Roman" w:hAnsi="Times New Roman"/>
      <w:sz w:val="18"/>
      <w:szCs w:val="24"/>
      <w:lang w:val="en-US" w:eastAsia="zh-CN" w:bidi="ar-SA"/>
    </w:rPr>
  </w:style>
  <w:style w:type="paragraph" w:customStyle="1" w:styleId="47">
    <w:name w:val="单位"/>
    <w:link w:val="48"/>
    <w:qFormat/>
    <w:uiPriority w:val="0"/>
    <w:pPr>
      <w:spacing w:line="360" w:lineRule="auto"/>
      <w:jc w:val="center"/>
    </w:pPr>
    <w:rPr>
      <w:rFonts w:ascii="Times New Roman" w:hAnsi="Times New Roman"/>
      <w:sz w:val="15"/>
      <w:szCs w:val="15"/>
      <w:lang w:val="en-US" w:eastAsia="zh-CN" w:bidi="ar-SA"/>
    </w:rPr>
  </w:style>
  <w:style w:type="character" w:customStyle="1" w:styleId="48">
    <w:name w:val="单位 Char"/>
    <w:link w:val="47"/>
    <w:uiPriority w:val="0"/>
    <w:rPr>
      <w:rFonts w:ascii="Times New Roman" w:hAnsi="Times New Roman"/>
      <w:sz w:val="15"/>
      <w:szCs w:val="15"/>
    </w:rPr>
  </w:style>
  <w:style w:type="paragraph" w:customStyle="1" w:styleId="49">
    <w:name w:val="三级标题"/>
    <w:next w:val="1"/>
    <w:link w:val="52"/>
    <w:qFormat/>
    <w:uiPriority w:val="0"/>
    <w:pPr>
      <w:numPr>
        <w:ilvl w:val="2"/>
        <w:numId w:val="2"/>
      </w:numPr>
      <w:spacing w:before="50" w:beforeLines="50" w:after="50" w:afterLines="50" w:line="312" w:lineRule="auto"/>
      <w:outlineLvl w:val="2"/>
    </w:pPr>
    <w:rPr>
      <w:rFonts w:eastAsia="楷体"/>
      <w:bCs/>
      <w:sz w:val="18"/>
      <w:szCs w:val="28"/>
      <w:lang w:val="en-US" w:eastAsia="zh-CN" w:bidi="ar-SA"/>
    </w:rPr>
  </w:style>
  <w:style w:type="paragraph" w:customStyle="1" w:styleId="50">
    <w:name w:val="二级标题"/>
    <w:next w:val="1"/>
    <w:link w:val="51"/>
    <w:qFormat/>
    <w:locked/>
    <w:uiPriority w:val="0"/>
    <w:pPr>
      <w:numPr>
        <w:ilvl w:val="1"/>
        <w:numId w:val="2"/>
      </w:numPr>
      <w:spacing w:before="80" w:beforeLines="80" w:after="80" w:afterLines="80" w:line="312" w:lineRule="auto"/>
      <w:outlineLvl w:val="1"/>
    </w:pPr>
    <w:rPr>
      <w:rFonts w:ascii="Times New Roman" w:hAnsi="Times New Roman" w:eastAsia="黑体"/>
      <w:bCs/>
      <w:sz w:val="18"/>
      <w:szCs w:val="18"/>
      <w:lang w:val="en-US" w:eastAsia="zh-CN" w:bidi="ar-SA"/>
    </w:rPr>
  </w:style>
  <w:style w:type="character" w:customStyle="1" w:styleId="51">
    <w:name w:val="二级标题 Char"/>
    <w:link w:val="50"/>
    <w:uiPriority w:val="0"/>
    <w:rPr>
      <w:rFonts w:ascii="Times New Roman" w:hAnsi="Times New Roman" w:eastAsia="黑体"/>
      <w:bCs/>
      <w:sz w:val="18"/>
      <w:szCs w:val="18"/>
    </w:rPr>
  </w:style>
  <w:style w:type="character" w:customStyle="1" w:styleId="52">
    <w:name w:val="三级标题 Char"/>
    <w:link w:val="49"/>
    <w:uiPriority w:val="0"/>
    <w:rPr>
      <w:rFonts w:eastAsia="楷体"/>
      <w:bCs/>
      <w:sz w:val="18"/>
      <w:szCs w:val="28"/>
    </w:rPr>
  </w:style>
  <w:style w:type="character" w:customStyle="1" w:styleId="53">
    <w:name w:val="标题 Char"/>
    <w:aliases w:val="文题 Char"/>
    <w:uiPriority w:val="10"/>
    <w:rPr>
      <w:rFonts w:ascii="Times New Roman" w:hAnsi="Times New Roman" w:eastAsia="黑体"/>
      <w:b/>
      <w:bCs/>
      <w:kern w:val="28"/>
      <w:sz w:val="36"/>
      <w:szCs w:val="32"/>
    </w:rPr>
  </w:style>
  <w:style w:type="paragraph" w:styleId="54">
    <w:name w:val="List Paragraph"/>
    <w:basedOn w:val="1"/>
    <w:uiPriority w:val="34"/>
    <w:pPr>
      <w:ind w:firstLineChars="200"/>
    </w:pPr>
  </w:style>
  <w:style w:type="paragraph" w:styleId="55">
    <w:name w:val=""/>
    <w:basedOn w:val="2"/>
    <w:next w:val="1"/>
    <w:semiHidden/>
    <w:unhideWhenUsed/>
    <w:qFormat/>
    <w:uiPriority w:val="39"/>
    <w:pPr>
      <w:numPr>
        <w:ilvl w:val="0"/>
        <w:numId w:val="0"/>
      </w:numPr>
      <w:outlineLvl w:val="9"/>
    </w:pPr>
  </w:style>
  <w:style w:type="paragraph" w:customStyle="1" w:styleId="56">
    <w:name w:val="作者名"/>
    <w:link w:val="57"/>
    <w:qFormat/>
    <w:locked/>
    <w:uiPriority w:val="0"/>
    <w:pPr>
      <w:spacing w:line="312" w:lineRule="auto"/>
      <w:jc w:val="center"/>
    </w:pPr>
    <w:rPr>
      <w:rFonts w:ascii="Times New Roman" w:hAnsi="Times New Roman" w:eastAsia="楷体"/>
      <w:sz w:val="24"/>
      <w:szCs w:val="24"/>
      <w:lang w:val="en-US" w:eastAsia="zh-CN" w:bidi="ar-SA"/>
    </w:rPr>
  </w:style>
  <w:style w:type="character" w:customStyle="1" w:styleId="57">
    <w:name w:val="作者名 Char"/>
    <w:link w:val="56"/>
    <w:uiPriority w:val="0"/>
    <w:rPr>
      <w:rFonts w:ascii="Times New Roman" w:hAnsi="Times New Roman" w:eastAsia="楷体"/>
      <w:sz w:val="24"/>
      <w:szCs w:val="24"/>
    </w:rPr>
  </w:style>
  <w:style w:type="paragraph" w:customStyle="1" w:styleId="58">
    <w:name w:val="摘要关键词"/>
    <w:next w:val="37"/>
    <w:link w:val="59"/>
    <w:qFormat/>
    <w:locked/>
    <w:uiPriority w:val="0"/>
    <w:pPr>
      <w:spacing w:line="312" w:lineRule="auto"/>
    </w:pPr>
    <w:rPr>
      <w:rFonts w:ascii="Times New Roman" w:hAnsi="Times New Roman" w:eastAsia="楷体" w:cs="华文仿宋"/>
      <w:bCs/>
      <w:sz w:val="18"/>
      <w:szCs w:val="21"/>
      <w:lang w:val="en-US" w:eastAsia="zh-CN" w:bidi="ar-SA"/>
    </w:rPr>
  </w:style>
  <w:style w:type="character" w:customStyle="1" w:styleId="59">
    <w:name w:val="摘要关键词 Char"/>
    <w:link w:val="58"/>
    <w:uiPriority w:val="0"/>
    <w:rPr>
      <w:rFonts w:ascii="Times New Roman" w:hAnsi="Times New Roman" w:eastAsia="楷体" w:cs="华文仿宋"/>
      <w:bCs/>
      <w:sz w:val="18"/>
      <w:szCs w:val="21"/>
    </w:rPr>
  </w:style>
  <w:style w:type="paragraph" w:customStyle="1" w:styleId="60">
    <w:name w:val="固定"/>
    <w:link w:val="61"/>
    <w:qFormat/>
    <w:locked/>
    <w:uiPriority w:val="0"/>
    <w:pPr>
      <w:numPr>
        <w:ilvl w:val="0"/>
        <w:numId w:val="3"/>
      </w:numPr>
      <w:spacing w:line="312" w:lineRule="auto"/>
    </w:pPr>
    <w:rPr>
      <w:rFonts w:ascii="Times New Roman" w:hAnsi="Times New Roman" w:eastAsia="楷体" w:cs="华文仿宋"/>
      <w:bCs/>
      <w:sz w:val="18"/>
      <w:szCs w:val="21"/>
      <w:lang w:val="en-US" w:eastAsia="zh-CN" w:bidi="ar-SA"/>
    </w:rPr>
  </w:style>
  <w:style w:type="character" w:customStyle="1" w:styleId="61">
    <w:name w:val="固定 Char"/>
    <w:link w:val="60"/>
    <w:uiPriority w:val="0"/>
    <w:rPr>
      <w:rFonts w:ascii="Times New Roman" w:hAnsi="Times New Roman" w:eastAsia="楷体" w:cs="华文仿宋"/>
      <w:bCs/>
      <w:sz w:val="18"/>
      <w:szCs w:val="21"/>
    </w:rPr>
  </w:style>
  <w:style w:type="paragraph" w:customStyle="1" w:styleId="62">
    <w:name w:val="简介"/>
    <w:basedOn w:val="47"/>
    <w:link w:val="63"/>
    <w:uiPriority w:val="0"/>
    <w:pPr>
      <w:jc w:val="left"/>
    </w:pPr>
  </w:style>
  <w:style w:type="character" w:customStyle="1" w:styleId="63">
    <w:name w:val="简介 Char"/>
    <w:basedOn w:val="48"/>
    <w:link w:val="62"/>
    <w:uiPriority w:val="0"/>
  </w:style>
  <w:style w:type="paragraph" w:customStyle="1" w:styleId="64">
    <w:name w:val="一级标题"/>
    <w:next w:val="1"/>
    <w:link w:val="65"/>
    <w:qFormat/>
    <w:locked/>
    <w:uiPriority w:val="0"/>
    <w:pPr>
      <w:numPr>
        <w:ilvl w:val="0"/>
        <w:numId w:val="2"/>
      </w:numPr>
      <w:spacing w:before="110" w:beforeLines="110" w:after="110" w:afterLines="110"/>
      <w:ind w:right="100" w:rightChars="100"/>
      <w:outlineLvl w:val="0"/>
    </w:pPr>
    <w:rPr>
      <w:rFonts w:ascii="Times New Roman" w:hAnsi="Times New Roman"/>
      <w:bCs/>
      <w:iCs/>
      <w:sz w:val="24"/>
      <w:szCs w:val="24"/>
      <w:lang w:val="en-US" w:eastAsia="zh-CN" w:bidi="ar-SA"/>
    </w:rPr>
  </w:style>
  <w:style w:type="character" w:customStyle="1" w:styleId="65">
    <w:name w:val="一级标题 Char"/>
    <w:link w:val="64"/>
    <w:uiPriority w:val="0"/>
    <w:rPr>
      <w:rFonts w:ascii="Times New Roman" w:hAnsi="Times New Roman"/>
      <w:bCs/>
      <w:iCs/>
      <w:sz w:val="24"/>
      <w:szCs w:val="24"/>
    </w:rPr>
  </w:style>
  <w:style w:type="paragraph" w:customStyle="1" w:styleId="66">
    <w:name w:val="小6"/>
    <w:basedOn w:val="62"/>
    <w:link w:val="67"/>
    <w:uiPriority w:val="0"/>
  </w:style>
  <w:style w:type="character" w:customStyle="1" w:styleId="67">
    <w:name w:val="小6 Char"/>
    <w:basedOn w:val="63"/>
    <w:link w:val="66"/>
    <w:uiPriority w:val="0"/>
  </w:style>
  <w:style w:type="paragraph" w:customStyle="1" w:styleId="68">
    <w:name w:val="作者简介"/>
    <w:link w:val="69"/>
    <w:qFormat/>
    <w:locked/>
    <w:uiPriority w:val="0"/>
    <w:rPr>
      <w:rFonts w:ascii="Times New Roman" w:hAnsi="Times New Roman" w:eastAsia="楷体"/>
      <w:sz w:val="18"/>
      <w:szCs w:val="15"/>
      <w:lang w:val="en-US" w:eastAsia="zh-CN" w:bidi="ar-SA"/>
    </w:rPr>
  </w:style>
  <w:style w:type="character" w:customStyle="1" w:styleId="69">
    <w:name w:val="作者简介 Char"/>
    <w:link w:val="68"/>
    <w:uiPriority w:val="0"/>
    <w:rPr>
      <w:rFonts w:ascii="Times New Roman" w:hAnsi="Times New Roman" w:eastAsia="楷体"/>
      <w:sz w:val="18"/>
      <w:szCs w:val="15"/>
    </w:rPr>
  </w:style>
  <w:style w:type="character" w:customStyle="1" w:styleId="70">
    <w:name w:val="日期 Char"/>
    <w:link w:val="12"/>
    <w:uiPriority w:val="0"/>
    <w:rPr>
      <w:rFonts w:ascii="Times New Roman" w:hAnsi="Times New Roman"/>
      <w:sz w:val="18"/>
      <w:szCs w:val="24"/>
    </w:rPr>
  </w:style>
  <w:style w:type="paragraph" w:customStyle="1" w:styleId="71">
    <w:name w:val="固定1"/>
    <w:basedOn w:val="60"/>
    <w:next w:val="58"/>
    <w:link w:val="73"/>
    <w:locked/>
    <w:uiPriority w:val="0"/>
    <w:rPr>
      <w:color w:val="000000"/>
    </w:rPr>
  </w:style>
  <w:style w:type="paragraph" w:customStyle="1" w:styleId="72">
    <w:name w:val="固定2"/>
    <w:next w:val="58"/>
    <w:link w:val="75"/>
    <w:qFormat/>
    <w:locked/>
    <w:uiPriority w:val="0"/>
    <w:pPr>
      <w:numPr>
        <w:ilvl w:val="1"/>
        <w:numId w:val="3"/>
      </w:numPr>
      <w:tabs>
        <w:tab w:val="left" w:pos="426"/>
      </w:tabs>
      <w:spacing w:line="312" w:lineRule="auto"/>
    </w:pPr>
    <w:rPr>
      <w:rFonts w:ascii="Times New Roman" w:hAnsi="Times New Roman" w:eastAsia="楷体" w:cs="华文仿宋"/>
      <w:bCs/>
      <w:sz w:val="18"/>
      <w:szCs w:val="21"/>
      <w:lang w:val="en-US" w:eastAsia="zh-CN" w:bidi="ar-SA"/>
    </w:rPr>
  </w:style>
  <w:style w:type="character" w:customStyle="1" w:styleId="73">
    <w:name w:val="固定1 Char"/>
    <w:link w:val="71"/>
    <w:uiPriority w:val="0"/>
    <w:rPr>
      <w:rFonts w:ascii="Times New Roman" w:hAnsi="Times New Roman" w:eastAsia="楷体_GB2312" w:cs="华文仿宋"/>
      <w:bCs/>
      <w:color w:val="000000"/>
      <w:sz w:val="18"/>
      <w:szCs w:val="21"/>
    </w:rPr>
  </w:style>
  <w:style w:type="paragraph" w:customStyle="1" w:styleId="74">
    <w:name w:val="固定3"/>
    <w:next w:val="58"/>
    <w:link w:val="77"/>
    <w:qFormat/>
    <w:locked/>
    <w:uiPriority w:val="0"/>
    <w:pPr>
      <w:numPr>
        <w:ilvl w:val="2"/>
        <w:numId w:val="3"/>
      </w:numPr>
      <w:spacing w:line="360" w:lineRule="auto"/>
    </w:pPr>
    <w:rPr>
      <w:rFonts w:ascii="Times New Roman" w:hAnsi="Times New Roman" w:eastAsia="黑体"/>
      <w:b/>
      <w:sz w:val="18"/>
      <w:szCs w:val="24"/>
      <w:lang w:val="en-US" w:eastAsia="zh-CN" w:bidi="ar-SA"/>
    </w:rPr>
  </w:style>
  <w:style w:type="character" w:customStyle="1" w:styleId="75">
    <w:name w:val="固定2 Char"/>
    <w:link w:val="72"/>
    <w:uiPriority w:val="0"/>
    <w:rPr>
      <w:rFonts w:ascii="Times New Roman" w:hAnsi="Times New Roman" w:eastAsia="楷体" w:cs="华文仿宋"/>
      <w:bCs/>
      <w:sz w:val="18"/>
      <w:szCs w:val="21"/>
    </w:rPr>
  </w:style>
  <w:style w:type="paragraph" w:customStyle="1" w:styleId="76">
    <w:name w:val="固定4"/>
    <w:next w:val="58"/>
    <w:link w:val="79"/>
    <w:qFormat/>
    <w:locked/>
    <w:uiPriority w:val="0"/>
    <w:pPr>
      <w:numPr>
        <w:ilvl w:val="3"/>
        <w:numId w:val="3"/>
      </w:numPr>
      <w:spacing w:line="360" w:lineRule="auto"/>
    </w:pPr>
    <w:rPr>
      <w:rFonts w:ascii="Times New Roman" w:hAnsi="Times New Roman" w:eastAsia="黑体" w:cs="华文仿宋"/>
      <w:b/>
      <w:bCs/>
      <w:sz w:val="18"/>
      <w:szCs w:val="21"/>
      <w:lang w:val="en-US" w:eastAsia="zh-CN" w:bidi="ar-SA"/>
    </w:rPr>
  </w:style>
  <w:style w:type="character" w:customStyle="1" w:styleId="77">
    <w:name w:val="固定3 Char"/>
    <w:link w:val="74"/>
    <w:uiPriority w:val="0"/>
    <w:rPr>
      <w:rFonts w:ascii="Times New Roman" w:hAnsi="Times New Roman" w:eastAsia="黑体"/>
      <w:b/>
      <w:sz w:val="18"/>
      <w:szCs w:val="24"/>
    </w:rPr>
  </w:style>
  <w:style w:type="paragraph" w:customStyle="1" w:styleId="78">
    <w:name w:val="固定5"/>
    <w:next w:val="58"/>
    <w:link w:val="81"/>
    <w:qFormat/>
    <w:locked/>
    <w:uiPriority w:val="0"/>
    <w:pPr>
      <w:numPr>
        <w:ilvl w:val="4"/>
        <w:numId w:val="3"/>
      </w:numPr>
      <w:spacing w:line="360" w:lineRule="auto"/>
    </w:pPr>
    <w:rPr>
      <w:rFonts w:ascii="Times New Roman" w:hAnsi="Times New Roman" w:eastAsia="黑体" w:cs="华文仿宋"/>
      <w:b/>
      <w:bCs/>
      <w:sz w:val="18"/>
      <w:szCs w:val="21"/>
      <w:lang w:val="en-US" w:eastAsia="zh-CN" w:bidi="ar-SA"/>
    </w:rPr>
  </w:style>
  <w:style w:type="character" w:customStyle="1" w:styleId="79">
    <w:name w:val="固定4 Char"/>
    <w:link w:val="76"/>
    <w:uiPriority w:val="0"/>
    <w:rPr>
      <w:rFonts w:ascii="Times New Roman" w:hAnsi="Times New Roman" w:eastAsia="黑体" w:cs="华文仿宋"/>
      <w:b/>
      <w:bCs/>
      <w:sz w:val="18"/>
      <w:szCs w:val="21"/>
    </w:rPr>
  </w:style>
  <w:style w:type="paragraph" w:customStyle="1" w:styleId="80">
    <w:name w:val="固定6"/>
    <w:link w:val="82"/>
    <w:qFormat/>
    <w:locked/>
    <w:uiPriority w:val="0"/>
    <w:pPr>
      <w:numPr>
        <w:ilvl w:val="5"/>
        <w:numId w:val="3"/>
      </w:numPr>
      <w:spacing w:line="360" w:lineRule="auto"/>
    </w:pPr>
    <w:rPr>
      <w:rFonts w:ascii="Times New Roman" w:hAnsi="Times New Roman" w:eastAsia="黑体" w:cs="华文仿宋"/>
      <w:b/>
      <w:bCs/>
      <w:sz w:val="18"/>
      <w:szCs w:val="21"/>
      <w:lang w:val="en-US" w:eastAsia="zh-CN" w:bidi="ar-SA"/>
    </w:rPr>
  </w:style>
  <w:style w:type="character" w:customStyle="1" w:styleId="81">
    <w:name w:val="固定5 Char"/>
    <w:link w:val="78"/>
    <w:uiPriority w:val="0"/>
    <w:rPr>
      <w:rFonts w:ascii="Times New Roman" w:hAnsi="Times New Roman" w:eastAsia="黑体" w:cs="华文仿宋"/>
      <w:b/>
      <w:bCs/>
      <w:sz w:val="18"/>
      <w:szCs w:val="21"/>
    </w:rPr>
  </w:style>
  <w:style w:type="character" w:customStyle="1" w:styleId="82">
    <w:name w:val="固定6 Char"/>
    <w:link w:val="80"/>
    <w:uiPriority w:val="0"/>
    <w:rPr>
      <w:rFonts w:ascii="Times New Roman" w:hAnsi="Times New Roman" w:eastAsia="黑体" w:cs="华文仿宋"/>
      <w:b/>
      <w:bCs/>
      <w:sz w:val="18"/>
      <w:szCs w:val="21"/>
    </w:rPr>
  </w:style>
  <w:style w:type="paragraph" w:customStyle="1" w:styleId="83">
    <w:name w:val="DOI"/>
    <w:qFormat/>
    <w:uiPriority w:val="0"/>
    <w:pPr>
      <w:tabs>
        <w:tab w:val="left" w:pos="0"/>
        <w:tab w:val="right" w:pos="9781"/>
      </w:tabs>
      <w:spacing w:line="312" w:lineRule="auto"/>
    </w:pPr>
    <w:rPr>
      <w:rFonts w:ascii="Times New Roman" w:hAnsi="Times New Roman"/>
      <w:sz w:val="18"/>
      <w:szCs w:val="24"/>
      <w:lang w:val="en-US" w:eastAsia="zh-CN" w:bidi="ar-SA"/>
    </w:rPr>
  </w:style>
  <w:style w:type="paragraph" w:customStyle="1" w:styleId="84">
    <w:name w:val="图表名称"/>
    <w:basedOn w:val="1"/>
    <w:link w:val="86"/>
    <w:qFormat/>
    <w:uiPriority w:val="0"/>
    <w:pPr>
      <w:jc w:val="center"/>
    </w:pPr>
    <w:rPr>
      <w:rFonts w:ascii="黑体" w:eastAsia="黑体"/>
      <w:color w:val="0000FF"/>
    </w:rPr>
  </w:style>
  <w:style w:type="paragraph" w:customStyle="1" w:styleId="85">
    <w:name w:val="定义定理"/>
    <w:qFormat/>
    <w:uiPriority w:val="0"/>
    <w:pPr>
      <w:spacing w:line="312" w:lineRule="auto"/>
      <w:ind w:firstLine="200" w:firstLineChars="200"/>
    </w:pPr>
    <w:rPr>
      <w:rFonts w:ascii="Times New Roman" w:hAnsi="Times New Roman" w:eastAsia="黑体"/>
      <w:bCs/>
      <w:sz w:val="18"/>
      <w:szCs w:val="24"/>
      <w:lang w:val="en-US" w:eastAsia="zh-CN" w:bidi="ar-SA"/>
    </w:rPr>
  </w:style>
  <w:style w:type="character" w:customStyle="1" w:styleId="86">
    <w:name w:val="图表名称 Char"/>
    <w:link w:val="84"/>
    <w:uiPriority w:val="0"/>
    <w:rPr>
      <w:rFonts w:ascii="黑体" w:hAnsi="Times New Roman" w:eastAsia="黑体"/>
      <w:color w:val="0000FF"/>
      <w:sz w:val="18"/>
      <w:szCs w:val="24"/>
    </w:rPr>
  </w:style>
  <w:style w:type="paragraph" w:customStyle="1" w:styleId="87">
    <w:name w:val="结论证明"/>
    <w:qFormat/>
    <w:uiPriority w:val="0"/>
    <w:pPr>
      <w:spacing w:line="312" w:lineRule="auto"/>
      <w:ind w:firstLine="200" w:firstLineChars="200"/>
    </w:pPr>
    <w:rPr>
      <w:rFonts w:ascii="Times New Roman" w:hAnsi="Times New Roman" w:eastAsia="楷体"/>
      <w:sz w:val="18"/>
      <w:szCs w:val="24"/>
      <w:lang w:val="en-US" w:eastAsia="zh-CN" w:bidi="ar-SA"/>
    </w:rPr>
  </w:style>
  <w:style w:type="paragraph" w:customStyle="1" w:styleId="88">
    <w:name w:val="文献列表"/>
    <w:link w:val="90"/>
    <w:qFormat/>
    <w:uiPriority w:val="0"/>
    <w:pPr>
      <w:spacing w:line="312" w:lineRule="auto"/>
    </w:pPr>
    <w:rPr>
      <w:rFonts w:ascii="Times New Roman" w:hAnsi="Times New Roman"/>
      <w:sz w:val="15"/>
      <w:szCs w:val="24"/>
      <w:lang w:val="en-US" w:eastAsia="zh-CN" w:bidi="ar-SA"/>
    </w:rPr>
  </w:style>
  <w:style w:type="paragraph" w:customStyle="1" w:styleId="89">
    <w:name w:val="MTDisplayEquation"/>
    <w:basedOn w:val="1"/>
    <w:link w:val="91"/>
    <w:uiPriority w:val="0"/>
    <w:pPr>
      <w:numPr>
        <w:ilvl w:val="0"/>
        <w:numId w:val="4"/>
      </w:numPr>
      <w:tabs>
        <w:tab w:val="clear" w:pos="420"/>
      </w:tabs>
      <w:ind w:firstLine="360"/>
    </w:pPr>
    <w:rPr>
      <w:rFonts w:ascii="宋体" w:hAnsi="宋体"/>
    </w:rPr>
  </w:style>
  <w:style w:type="character" w:customStyle="1" w:styleId="90">
    <w:name w:val="文献列表 Char"/>
    <w:link w:val="88"/>
    <w:uiPriority w:val="0"/>
    <w:rPr>
      <w:rFonts w:ascii="Times New Roman" w:hAnsi="Times New Roman"/>
      <w:sz w:val="15"/>
      <w:szCs w:val="24"/>
    </w:rPr>
  </w:style>
  <w:style w:type="character" w:customStyle="1" w:styleId="91">
    <w:name w:val="MTDisplayEquation Char"/>
    <w:link w:val="89"/>
    <w:uiPriority w:val="0"/>
    <w:rPr>
      <w:rFonts w:ascii="宋体" w:hAnsi="宋体"/>
      <w:sz w:val="18"/>
      <w:szCs w:val="24"/>
    </w:rPr>
  </w:style>
  <w:style w:type="paragraph" w:customStyle="1" w:styleId="92">
    <w:name w:val=" Char Char Char Char"/>
    <w:basedOn w:val="1"/>
    <w:uiPriority w:val="0"/>
    <w:pPr>
      <w:widowControl w:val="0"/>
      <w:spacing w:line="300" w:lineRule="auto"/>
      <w:ind w:firstLine="0" w:firstLineChars="0"/>
    </w:pPr>
    <w:rPr>
      <w:rFonts w:ascii="黑体" w:eastAsia="仿宋_GB2312" w:cs="黑体"/>
      <w:kern w:val="2"/>
      <w:sz w:val="24"/>
    </w:rPr>
  </w:style>
  <w:style w:type="table" w:customStyle="1" w:styleId="93">
    <w:name w:val="常用表格"/>
    <w:basedOn w:val="18"/>
    <w:uiPriority w:val="0"/>
    <w:rPr>
      <w:rFonts w:ascii="Times New Roman" w:hAnsi="Times New Roman"/>
      <w:sz w:val="18"/>
    </w:rPr>
    <w:tblPr>
      <w:tblStyle w:val="18"/>
      <w:tblStyleRowBandSize w:val="1"/>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7" w:type="dxa"/>
        <w:left w:w="57" w:type="dxa"/>
        <w:bottom w:w="11" w:type="dxa"/>
        <w:right w:w="57" w:type="dxa"/>
      </w:tblCellMar>
    </w:tblPr>
    <w:trPr>
      <w:jc w:val="center"/>
    </w:trPr>
    <w:tcPr>
      <w:shd w:val="clear" w:color="auto" w:fill="auto"/>
    </w:tcPr>
    <w:tblStylePr w:type="firstRow">
      <w:tblPr>
        <w:tblStyle w:val="18"/>
      </w:tblPr>
      <w:tcPr>
        <w:shd w:val="clear" w:color="auto" w:fill="D6E3BC"/>
      </w:tcPr>
    </w:tblStylePr>
    <w:tblStylePr w:type="band1Horz">
      <w:rPr>
        <w:rFonts w:ascii="Times New Roman" w:hAnsi="Times New Roman" w:eastAsia="等线"/>
        <w:sz w:val="18"/>
      </w:rPr>
      <w:tblPr>
        <w:tblStyle w:val="18"/>
      </w:tblPr>
      <w:tcPr>
        <w:shd w:val="clear" w:color="auto" w:fill="FFFFFF"/>
      </w:tcPr>
    </w:tblStylePr>
    <w:tblStylePr w:type="band2Horz">
      <w:rPr>
        <w:rFonts w:ascii="Times New Roman" w:hAnsi="Times New Roman" w:eastAsia="等线"/>
        <w:sz w:val="18"/>
      </w:rPr>
      <w:tblPr>
        <w:tblStyle w:val="18"/>
      </w:tblPr>
      <w:tcPr>
        <w:shd w:val="clear" w:color="auto" w:fill="D6E3BC"/>
      </w:tcPr>
    </w:tblStylePr>
  </w:style>
  <w:style w:type="character" w:styleId="94">
    <w:name w:val=""/>
    <w:semiHidden/>
    <w:unhideWhenUsed/>
    <w:uiPriority w:val="99"/>
    <w:rPr>
      <w:color w:val="605E5C"/>
      <w:shd w:val="clear" w:color="auto" w:fill="E1DFDD"/>
    </w:rPr>
  </w:style>
  <w:style w:type="character" w:customStyle="1" w:styleId="95">
    <w:name w:val="标题 字符"/>
    <w:aliases w:val="文题 字符"/>
    <w:link w:val="16"/>
    <w:uiPriority w:val="10"/>
    <w:rPr>
      <w:rFonts w:ascii="Times New Roman" w:hAnsi="Times New Roman" w:eastAsia="黑体"/>
      <w:b/>
      <w:bCs/>
      <w:kern w:val="28"/>
      <w:sz w:val="36"/>
      <w:szCs w:val="32"/>
    </w:rPr>
  </w:style>
  <w:style w:type="character" w:customStyle="1" w:styleId="96">
    <w:name w:val="标题 5 字符"/>
    <w:link w:val="6"/>
    <w:semiHidden/>
    <w:uiPriority w:val="9"/>
    <w:rPr>
      <w:b/>
      <w:bCs/>
      <w:i/>
      <w:iCs/>
      <w:sz w:val="26"/>
      <w:szCs w:val="26"/>
    </w:rPr>
  </w:style>
  <w:style w:type="character" w:customStyle="1" w:styleId="97">
    <w:name w:val="标题 6 字符"/>
    <w:link w:val="7"/>
    <w:semiHidden/>
    <w:uiPriority w:val="9"/>
    <w:rPr>
      <w:b/>
      <w:bCs/>
    </w:rPr>
  </w:style>
  <w:style w:type="character" w:customStyle="1" w:styleId="98">
    <w:name w:val="标题 7 字符"/>
    <w:link w:val="8"/>
    <w:semiHidden/>
    <w:uiPriority w:val="9"/>
    <w:rPr>
      <w:sz w:val="24"/>
      <w:szCs w:val="24"/>
    </w:rPr>
  </w:style>
  <w:style w:type="character" w:customStyle="1" w:styleId="99">
    <w:name w:val="标题 8 字符"/>
    <w:link w:val="9"/>
    <w:semiHidden/>
    <w:uiPriority w:val="9"/>
    <w:rPr>
      <w:i/>
      <w:iCs/>
      <w:sz w:val="24"/>
      <w:szCs w:val="24"/>
    </w:rPr>
  </w:style>
  <w:style w:type="character" w:customStyle="1" w:styleId="100">
    <w:name w:val="标题 9 字符"/>
    <w:link w:val="10"/>
    <w:semiHidden/>
    <w:uiPriority w:val="9"/>
    <w:rPr>
      <w:rFonts w:ascii="Cambria" w:hAnsi="Cambri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5.wmf"/><Relationship Id="rId23" Type="http://schemas.openxmlformats.org/officeDocument/2006/relationships/oleObject" Target="embeddings/oleObject3.bin"/><Relationship Id="rId22" Type="http://schemas.openxmlformats.org/officeDocument/2006/relationships/image" Target="media/image4.wmf"/><Relationship Id="rId21" Type="http://schemas.openxmlformats.org/officeDocument/2006/relationships/oleObject" Target="embeddings/oleObject2.bin"/><Relationship Id="rId20" Type="http://schemas.openxmlformats.org/officeDocument/2006/relationships/image" Target="media/image3.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2.wmf"/><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shanse/Library/Containers/com.kingsoft.wpsoffice.mac/Data/C:\Documents%20and%20Settings\Administrator\&#26700;&#38754;\JOCA&#35770;&#25991;&#27169;&#26495;7-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JOCA论文模板7-2.dot</Template>
  <Pages>10</Pages>
  <Words>2639</Words>
  <Characters>15048</Characters>
  <Lines>125</Lines>
  <Paragraphs>35</Paragraphs>
  <TotalTime>12</TotalTime>
  <ScaleCrop>false</ScaleCrop>
  <LinksUpToDate>false</LinksUpToDate>
  <CharactersWithSpaces>17652</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cp:lastModifiedBy>杨帆</cp:lastModifiedBy>
  <cp:lastPrinted>2026-04-21T13:08:00Z</cp:lastPrinted>
  <dcterms:modified xsi:type="dcterms:W3CDTF">2026-09-15T16:16:53Z</dcterms:modified>
  <dc:title>论文模板</dc:title>
  <cp:revision>848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4" name="MTPreferences 1">
    <vt:lpwstr>E=��������_GBK
[Sizes]
Full=10 pt
Script=45 %
ScriptScript=30 %
Symbol=150 %
SubSymbol=100 %
User1=75 %
User2=150 %
SmallLargeIncr=1 pt
[Spacing]
LineSpacing=150 %
MatrixRowSpacing=150 %
MatrixColSpacing=100 %
SuperscriptHeight=45 %
Subscri</vt:lpwstr>
  </property>
  <property fmtid="{D5CDD505-2E9C-101B-9397-08002B2CF9AE}" pid="5"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6" name="MTPreferences 3">
    <vt:lpwstr>idth=0 %
MinGap=8 %
VertRadGap=17 %
HorizRadGap=8 %
RadWidth=100 %
EmbellGap=12.5 %
PrimeHeight=45 %
BoxStrokeThick=5 %
StikeThruThick=5 %
MatrixLineThick=5 %
RadStrokeThick=5 %
HorizFenceGap=10 %
</vt:lpwstr>
  </property>
  <property fmtid="{D5CDD505-2E9C-101B-9397-08002B2CF9AE}" pid="7" name="MTPreferenceSource">
    <vt:lpwstr>JOCA.eqp</vt:lpwstr>
  </property>
  <property fmtid="{D5CDD505-2E9C-101B-9397-08002B2CF9AE}" pid="8" name="MTWinEqns">
    <vt:bool>true</vt:bool>
  </property>
  <property fmtid="{D5CDD505-2E9C-101B-9397-08002B2CF9AE}" pid="9" name="ICV">
    <vt:lpwstr>501D4239B186E839F5FEA86A1FCF0E8B_42</vt:lpwstr>
  </property>
</Properties>
</file>