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C9" w:rsidRDefault="0038684A" w:rsidP="00723452">
      <w:r>
        <w:t>Validation of</w:t>
      </w:r>
      <w:r w:rsidR="00723452">
        <w:t xml:space="preserve"> thermal</w:t>
      </w:r>
      <w:r>
        <w:t>–</w:t>
      </w:r>
      <w:r w:rsidR="00723452">
        <w:t xml:space="preserve"> h</w:t>
      </w:r>
      <w:r>
        <w:t>ydraulic loss calculation</w:t>
      </w:r>
      <w:r w:rsidR="00723452">
        <w:t xml:space="preserve"> in</w:t>
      </w:r>
      <w:r w:rsidR="00723452" w:rsidRPr="00723452">
        <w:t xml:space="preserve"> </w:t>
      </w:r>
      <w:r w:rsidR="00723452">
        <w:t>CEA network model</w:t>
      </w:r>
    </w:p>
    <w:p w:rsidR="0038684A" w:rsidRDefault="0038684A" w:rsidP="0038684A">
      <w:r>
        <w:t xml:space="preserve">Method: </w:t>
      </w:r>
    </w:p>
    <w:p w:rsidR="0038684A" w:rsidRDefault="0038684A" w:rsidP="0038684A">
      <w:pPr>
        <w:pStyle w:val="ListParagraph"/>
        <w:numPr>
          <w:ilvl w:val="0"/>
          <w:numId w:val="2"/>
        </w:numPr>
      </w:pPr>
      <w:r>
        <w:t>Compare the simulated results</w:t>
      </w:r>
      <w:r w:rsidR="00723452">
        <w:t xml:space="preserve"> from the CEA network model</w:t>
      </w:r>
      <w:r>
        <w:t xml:space="preserve"> against the identical thermal network model using Simulink Thermal Liquid Library.</w:t>
      </w:r>
    </w:p>
    <w:p w:rsidR="00723452" w:rsidRDefault="00723452" w:rsidP="0038684A">
      <w:pPr>
        <w:pStyle w:val="ListParagraph"/>
        <w:numPr>
          <w:ilvl w:val="0"/>
          <w:numId w:val="2"/>
        </w:numPr>
      </w:pPr>
      <w:r>
        <w:t>The networks in CEA and Simulink have identical layout, pipe properties and plant supply temperatures, and the thermal and hydraulic losses are simulated in both models.</w:t>
      </w:r>
    </w:p>
    <w:p w:rsidR="0038684A" w:rsidRDefault="0038684A" w:rsidP="00723452">
      <w:pPr>
        <w:pStyle w:val="ListParagraph"/>
        <w:numPr>
          <w:ilvl w:val="0"/>
          <w:numId w:val="2"/>
        </w:numPr>
      </w:pPr>
      <w:r>
        <w:t xml:space="preserve">Three test cases are developed in both </w:t>
      </w:r>
      <w:proofErr w:type="spellStart"/>
      <w:r>
        <w:t>cea</w:t>
      </w:r>
      <w:proofErr w:type="spellEnd"/>
      <w:r>
        <w:t xml:space="preserve"> and </w:t>
      </w:r>
      <w:proofErr w:type="spellStart"/>
      <w:r>
        <w:t>simulink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35"/>
        <w:gridCol w:w="2531"/>
        <w:gridCol w:w="2510"/>
      </w:tblGrid>
      <w:tr w:rsidR="0038684A" w:rsidTr="00723452">
        <w:tc>
          <w:tcPr>
            <w:tcW w:w="2535" w:type="dxa"/>
          </w:tcPr>
          <w:p w:rsidR="0038684A" w:rsidRDefault="0038684A" w:rsidP="0038684A">
            <w:pPr>
              <w:pStyle w:val="ListParagraph"/>
              <w:ind w:left="0"/>
            </w:pPr>
            <w:r>
              <w:t>Network 1</w:t>
            </w:r>
          </w:p>
        </w:tc>
        <w:tc>
          <w:tcPr>
            <w:tcW w:w="2531" w:type="dxa"/>
          </w:tcPr>
          <w:p w:rsidR="0038684A" w:rsidRDefault="0038684A" w:rsidP="0038684A">
            <w:pPr>
              <w:pStyle w:val="ListParagraph"/>
              <w:ind w:left="0"/>
            </w:pPr>
            <w:r>
              <w:t>Network 2</w:t>
            </w:r>
          </w:p>
        </w:tc>
        <w:tc>
          <w:tcPr>
            <w:tcW w:w="2510" w:type="dxa"/>
          </w:tcPr>
          <w:p w:rsidR="0038684A" w:rsidRDefault="0038684A" w:rsidP="0038684A">
            <w:pPr>
              <w:pStyle w:val="ListParagraph"/>
              <w:ind w:left="0"/>
            </w:pPr>
            <w:r>
              <w:t>Network 3</w:t>
            </w:r>
          </w:p>
        </w:tc>
      </w:tr>
      <w:tr w:rsidR="0038684A" w:rsidTr="00723452">
        <w:tc>
          <w:tcPr>
            <w:tcW w:w="2535" w:type="dxa"/>
          </w:tcPr>
          <w:p w:rsidR="0038684A" w:rsidRDefault="0038684A" w:rsidP="0038684A">
            <w:pPr>
              <w:pStyle w:val="ListParagraph"/>
              <w:ind w:left="0"/>
            </w:pPr>
            <w:r w:rsidRPr="0038684A">
              <w:rPr>
                <w:noProof/>
                <w:lang w:eastAsia="en-SG"/>
              </w:rPr>
              <w:drawing>
                <wp:inline distT="0" distB="0" distL="0" distR="0" wp14:anchorId="234B7A8C" wp14:editId="21A90B6D">
                  <wp:extent cx="941585" cy="1080000"/>
                  <wp:effectExtent l="0" t="0" r="0" b="6350"/>
                  <wp:docPr id="1" name="Picture 1" descr="C:\reference-case-open-network\baseline\inputs\network\network catalog\network1\networ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reference-case-open-network\baseline\inputs\network\network catalog\network1\networ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58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</w:tcPr>
          <w:p w:rsidR="0038684A" w:rsidRDefault="0038684A" w:rsidP="0038684A">
            <w:pPr>
              <w:pStyle w:val="ListParagraph"/>
              <w:ind w:left="0"/>
            </w:pPr>
            <w:r w:rsidRPr="0038684A">
              <w:rPr>
                <w:noProof/>
                <w:lang w:eastAsia="en-SG"/>
              </w:rPr>
              <w:drawing>
                <wp:inline distT="0" distB="0" distL="0" distR="0">
                  <wp:extent cx="930295" cy="1080000"/>
                  <wp:effectExtent l="0" t="0" r="3175" b="6350"/>
                  <wp:docPr id="2" name="Picture 2" descr="C:\reference-case-open-network\baseline\inputs\network\network catalog\network2\networ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reference-case-open-network\baseline\inputs\network\network catalog\network2\networ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9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38684A" w:rsidRDefault="0038684A" w:rsidP="0038684A">
            <w:pPr>
              <w:pStyle w:val="ListParagraph"/>
              <w:ind w:left="0"/>
            </w:pPr>
            <w:r w:rsidRPr="0038684A">
              <w:rPr>
                <w:noProof/>
                <w:lang w:eastAsia="en-SG"/>
              </w:rPr>
              <w:drawing>
                <wp:inline distT="0" distB="0" distL="0" distR="0">
                  <wp:extent cx="890078" cy="1080000"/>
                  <wp:effectExtent l="0" t="0" r="5715" b="6350"/>
                  <wp:docPr id="3" name="Picture 3" descr="C:\reference-case-open-network\baseline\inputs\network\network catalog\network3\networ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reference-case-open-network\baseline\inputs\network\network catalog\network3\networ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07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452" w:rsidTr="00BF5398">
        <w:tc>
          <w:tcPr>
            <w:tcW w:w="7576" w:type="dxa"/>
            <w:gridSpan w:val="3"/>
          </w:tcPr>
          <w:p w:rsidR="00723452" w:rsidRPr="0038684A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Parameters (input to simulink)</w:t>
            </w:r>
          </w:p>
        </w:tc>
      </w:tr>
      <w:tr w:rsidR="0038684A" w:rsidTr="00723452">
        <w:tc>
          <w:tcPr>
            <w:tcW w:w="2535" w:type="dxa"/>
          </w:tcPr>
          <w:p w:rsid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Pipe Insulation thermal conductivity</w:t>
            </w:r>
          </w:p>
        </w:tc>
        <w:tc>
          <w:tcPr>
            <w:tcW w:w="2531" w:type="dxa"/>
          </w:tcPr>
          <w:p w:rsidR="0038684A" w:rsidRP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0.023 [W/</w:t>
            </w:r>
            <w:r w:rsidR="001D4669">
              <w:rPr>
                <w:noProof/>
                <w:lang w:eastAsia="en-SG"/>
              </w:rPr>
              <w:t>mK</w:t>
            </w:r>
            <w:r>
              <w:rPr>
                <w:noProof/>
                <w:lang w:eastAsia="en-SG"/>
              </w:rPr>
              <w:t>]</w:t>
            </w:r>
          </w:p>
        </w:tc>
        <w:tc>
          <w:tcPr>
            <w:tcW w:w="2510" w:type="dxa"/>
          </w:tcPr>
          <w:p w:rsidR="0038684A" w:rsidRP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</w:tr>
      <w:tr w:rsidR="0038684A" w:rsidTr="00723452">
        <w:tc>
          <w:tcPr>
            <w:tcW w:w="2535" w:type="dxa"/>
          </w:tcPr>
          <w:p w:rsid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Soil thermal conductivity</w:t>
            </w:r>
          </w:p>
        </w:tc>
        <w:tc>
          <w:tcPr>
            <w:tcW w:w="2531" w:type="dxa"/>
          </w:tcPr>
          <w:p w:rsidR="0038684A" w:rsidRP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1.6 [W/</w:t>
            </w:r>
            <w:r w:rsidR="001D4669">
              <w:rPr>
                <w:noProof/>
                <w:lang w:eastAsia="en-SG"/>
              </w:rPr>
              <w:t>mK</w:t>
            </w:r>
            <w:r>
              <w:rPr>
                <w:noProof/>
                <w:lang w:eastAsia="en-SG"/>
              </w:rPr>
              <w:t>]</w:t>
            </w:r>
          </w:p>
        </w:tc>
        <w:tc>
          <w:tcPr>
            <w:tcW w:w="2510" w:type="dxa"/>
          </w:tcPr>
          <w:p w:rsidR="0038684A" w:rsidRP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</w:tr>
      <w:tr w:rsidR="001D4669" w:rsidTr="00723452">
        <w:tc>
          <w:tcPr>
            <w:tcW w:w="2535" w:type="dxa"/>
          </w:tcPr>
          <w:p w:rsidR="001D4669" w:rsidRDefault="001D4669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Pipe roughness</w:t>
            </w:r>
          </w:p>
        </w:tc>
        <w:tc>
          <w:tcPr>
            <w:tcW w:w="2531" w:type="dxa"/>
          </w:tcPr>
          <w:p w:rsidR="001D4669" w:rsidRDefault="001D4669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2e-5</w:t>
            </w:r>
          </w:p>
        </w:tc>
        <w:tc>
          <w:tcPr>
            <w:tcW w:w="2510" w:type="dxa"/>
          </w:tcPr>
          <w:p w:rsidR="001D4669" w:rsidRPr="0038684A" w:rsidRDefault="001D4669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Steel pipe</w:t>
            </w:r>
          </w:p>
        </w:tc>
      </w:tr>
      <w:tr w:rsidR="0038684A" w:rsidTr="00723452">
        <w:tc>
          <w:tcPr>
            <w:tcW w:w="2535" w:type="dxa"/>
          </w:tcPr>
          <w:p w:rsidR="0038684A" w:rsidRDefault="001D4669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Pipe length</w:t>
            </w:r>
          </w:p>
        </w:tc>
        <w:tc>
          <w:tcPr>
            <w:tcW w:w="2531" w:type="dxa"/>
          </w:tcPr>
          <w:p w:rsidR="0038684A" w:rsidRPr="0038684A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125</w:t>
            </w:r>
            <w:r w:rsidR="001D4669">
              <w:rPr>
                <w:noProof/>
                <w:lang w:eastAsia="en-SG"/>
              </w:rPr>
              <w:t xml:space="preserve"> [m]</w:t>
            </w:r>
          </w:p>
        </w:tc>
        <w:tc>
          <w:tcPr>
            <w:tcW w:w="2510" w:type="dxa"/>
          </w:tcPr>
          <w:p w:rsidR="0038684A" w:rsidRDefault="0038684A" w:rsidP="0038684A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</w:tr>
      <w:tr w:rsidR="00723452" w:rsidTr="00723452">
        <w:tc>
          <w:tcPr>
            <w:tcW w:w="2535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Pipe diameter</w:t>
            </w:r>
          </w:p>
        </w:tc>
        <w:tc>
          <w:tcPr>
            <w:tcW w:w="2531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m</w:t>
            </w:r>
          </w:p>
        </w:tc>
        <w:tc>
          <w:tcPr>
            <w:tcW w:w="2510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From cea network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Pipe insulation thickness</w:t>
            </w:r>
          </w:p>
        </w:tc>
        <w:tc>
          <w:tcPr>
            <w:tcW w:w="2531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  <w:tc>
          <w:tcPr>
            <w:tcW w:w="2510" w:type="dxa"/>
          </w:tcPr>
          <w:p w:rsidR="00723452" w:rsidRDefault="00723452" w:rsidP="0038684A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From cea network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Plant supply temperatures</w:t>
            </w:r>
          </w:p>
        </w:tc>
        <w:tc>
          <w:tcPr>
            <w:tcW w:w="2531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C</w:t>
            </w:r>
          </w:p>
        </w:tc>
        <w:tc>
          <w:tcPr>
            <w:tcW w:w="2510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Hourly data from cea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Substation flow rate</w:t>
            </w:r>
          </w:p>
        </w:tc>
        <w:tc>
          <w:tcPr>
            <w:tcW w:w="2531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kg/s</w:t>
            </w: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Hourly data from cea</w:t>
            </w:r>
            <w:r>
              <w:rPr>
                <w:noProof/>
                <w:lang w:eastAsia="en-SG"/>
              </w:rPr>
              <w:t xml:space="preserve"> demand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  <w:tc>
          <w:tcPr>
            <w:tcW w:w="2531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Outputs</w:t>
            </w:r>
          </w:p>
        </w:tc>
        <w:tc>
          <w:tcPr>
            <w:tcW w:w="2531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Flow rate in each pipe</w:t>
            </w:r>
          </w:p>
        </w:tc>
        <w:tc>
          <w:tcPr>
            <w:tcW w:w="2531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kg/s</w:t>
            </w: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on the supply side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 xml:space="preserve">Total pressure loss </w:t>
            </w:r>
          </w:p>
        </w:tc>
        <w:tc>
          <w:tcPr>
            <w:tcW w:w="2531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Pa</w:t>
            </w: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on the supply side</w:t>
            </w:r>
          </w:p>
        </w:tc>
      </w:tr>
      <w:tr w:rsidR="00723452" w:rsidTr="00723452">
        <w:tc>
          <w:tcPr>
            <w:tcW w:w="2535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 xml:space="preserve">Total heat loss </w:t>
            </w:r>
          </w:p>
        </w:tc>
        <w:tc>
          <w:tcPr>
            <w:tcW w:w="2531" w:type="dxa"/>
          </w:tcPr>
          <w:p w:rsidR="00723452" w:rsidRPr="0038684A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kW</w:t>
            </w:r>
          </w:p>
        </w:tc>
        <w:tc>
          <w:tcPr>
            <w:tcW w:w="2510" w:type="dxa"/>
          </w:tcPr>
          <w:p w:rsidR="00723452" w:rsidRDefault="00723452" w:rsidP="00723452">
            <w:pPr>
              <w:pStyle w:val="ListParagraph"/>
              <w:ind w:left="0"/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on the supply side</w:t>
            </w:r>
          </w:p>
        </w:tc>
      </w:tr>
    </w:tbl>
    <w:p w:rsidR="0038684A" w:rsidRDefault="0038684A" w:rsidP="0038684A">
      <w:pPr>
        <w:pStyle w:val="ListParagraph"/>
        <w:ind w:left="1440"/>
      </w:pPr>
    </w:p>
    <w:p w:rsidR="0038684A" w:rsidRDefault="00723452">
      <w:r>
        <w:t>Results:</w:t>
      </w:r>
    </w:p>
    <w:p w:rsidR="00723452" w:rsidRDefault="00723452" w:rsidP="00723452">
      <w:pPr>
        <w:pStyle w:val="ListParagraph"/>
        <w:numPr>
          <w:ilvl w:val="0"/>
          <w:numId w:val="3"/>
        </w:numPr>
      </w:pPr>
      <w:r>
        <w:t>Network3</w:t>
      </w:r>
    </w:p>
    <w:p w:rsidR="00723452" w:rsidRDefault="00723452" w:rsidP="00723452">
      <w:pPr>
        <w:pStyle w:val="ListParagraph"/>
        <w:numPr>
          <w:ilvl w:val="1"/>
          <w:numId w:val="3"/>
        </w:numPr>
      </w:pPr>
      <w:r>
        <w:t>Thermal losses</w:t>
      </w:r>
    </w:p>
    <w:p w:rsidR="00723452" w:rsidRDefault="001E20E3" w:rsidP="00723452">
      <w:pPr>
        <w:pStyle w:val="ListParagraph"/>
        <w:numPr>
          <w:ilvl w:val="1"/>
          <w:numId w:val="3"/>
        </w:numPr>
      </w:pPr>
      <w:r>
        <w:t xml:space="preserve">The simulated results </w:t>
      </w:r>
      <w:bookmarkStart w:id="0" w:name="_GoBack"/>
      <w:bookmarkEnd w:id="0"/>
      <w:r w:rsidR="00723452">
        <w:t>between CEA and Simulink are within the range of 10% difference in most of the hours. Except at the instance when</w:t>
      </w:r>
    </w:p>
    <w:sectPr w:rsidR="0072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814D7"/>
    <w:multiLevelType w:val="hybridMultilevel"/>
    <w:tmpl w:val="64B4BA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C74"/>
    <w:multiLevelType w:val="hybridMultilevel"/>
    <w:tmpl w:val="0F06C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87C78"/>
    <w:multiLevelType w:val="hybridMultilevel"/>
    <w:tmpl w:val="D23AA4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4A"/>
    <w:rsid w:val="001D4669"/>
    <w:rsid w:val="001E20E3"/>
    <w:rsid w:val="0038684A"/>
    <w:rsid w:val="005F7FC9"/>
    <w:rsid w:val="007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BB43"/>
  <w15:chartTrackingRefBased/>
  <w15:docId w15:val="{E24D26F1-7FD0-41FB-A983-D7F37DC6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4A"/>
    <w:pPr>
      <w:ind w:left="720"/>
      <w:contextualSpacing/>
    </w:pPr>
  </w:style>
  <w:style w:type="table" w:styleId="TableGrid">
    <w:name w:val="Table Grid"/>
    <w:basedOn w:val="TableNormal"/>
    <w:uiPriority w:val="39"/>
    <w:rsid w:val="0038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2017-06-29T02:55:00Z</dcterms:created>
  <dcterms:modified xsi:type="dcterms:W3CDTF">2017-06-29T03:17:00Z</dcterms:modified>
</cp:coreProperties>
</file>