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7143" w:rsidRDefault="000E0203">
      <w:pPr>
        <w:pStyle w:val="a5"/>
      </w:pPr>
      <w:r>
        <w:rPr>
          <w:rFonts w:hint="eastAsia"/>
        </w:rPr>
        <w:t>鲜活</w:t>
      </w:r>
      <w:r>
        <w:rPr>
          <w:rFonts w:hint="eastAsia"/>
        </w:rPr>
        <w:t>APP</w:t>
      </w:r>
      <w:r w:rsidR="00B66210">
        <w:rPr>
          <w:rFonts w:hint="eastAsia"/>
        </w:rPr>
        <w:t xml:space="preserve">  </w:t>
      </w:r>
      <w:r w:rsidR="00B66210">
        <w:rPr>
          <w:rFonts w:hint="eastAsia"/>
        </w:rPr>
        <w:t>产品构思</w:t>
      </w:r>
    </w:p>
    <w:p w:rsidR="00697143" w:rsidRDefault="00B66210">
      <w:pPr>
        <w:pStyle w:val="1"/>
      </w:pPr>
      <w:r>
        <w:rPr>
          <w:rFonts w:hint="eastAsia"/>
        </w:rPr>
        <w:t>问题描述</w:t>
      </w:r>
    </w:p>
    <w:p w:rsidR="000E0203" w:rsidRDefault="000E0203" w:rsidP="000E0203">
      <w:pPr>
        <w:ind w:left="420" w:firstLine="420"/>
        <w:rPr>
          <w:rFonts w:ascii="宋体" w:eastAsia="宋体" w:hAnsi="宋体" w:cs="Segoe UI"/>
          <w:color w:val="24292E"/>
          <w:sz w:val="28"/>
          <w:szCs w:val="28"/>
        </w:rPr>
      </w:pPr>
      <w:r w:rsidRPr="005E14B5">
        <w:rPr>
          <w:rFonts w:ascii="宋体" w:eastAsia="宋体" w:hAnsi="宋体" w:cs="Segoe UI"/>
          <w:color w:val="24292E"/>
          <w:sz w:val="28"/>
          <w:szCs w:val="28"/>
          <w:shd w:val="clear" w:color="auto" w:fill="FFFFFF"/>
        </w:rPr>
        <w:t>在人们生活品质越来越高的今天，越来越多的人在工作之余更加注重自己的身体健康。据最新数据显示，养生  健康类节目的比重在电视市场中在大比重上升。日前，节目已上达百余个。以北京卫视的《养生堂》为例，自开播，前三月的平均收视率约为0.8%</w:t>
      </w:r>
      <w:r>
        <w:rPr>
          <w:rFonts w:ascii="宋体" w:eastAsia="宋体" w:hAnsi="宋体" w:cs="Segoe UI" w:hint="eastAsia"/>
          <w:color w:val="24292E"/>
          <w:sz w:val="28"/>
          <w:szCs w:val="28"/>
          <w:shd w:val="clear" w:color="auto" w:fill="FFFFFF"/>
        </w:rPr>
        <w:t>，</w:t>
      </w:r>
      <w:r w:rsidRPr="005E14B5">
        <w:rPr>
          <w:rFonts w:ascii="宋体" w:eastAsia="宋体" w:hAnsi="宋体" w:cs="Segoe UI"/>
          <w:color w:val="24292E"/>
          <w:sz w:val="28"/>
          <w:szCs w:val="28"/>
          <w:shd w:val="clear" w:color="auto" w:fill="FFFFFF"/>
        </w:rPr>
        <w:t>五月份上升至1.58%，七月份为2.15%，到九月份将近3%，最高时能达到4.53%。</w:t>
      </w:r>
    </w:p>
    <w:p w:rsidR="000E0203" w:rsidRPr="005E14B5" w:rsidRDefault="000E0203" w:rsidP="000E0203">
      <w:pPr>
        <w:ind w:left="420" w:firstLine="420"/>
        <w:rPr>
          <w:rFonts w:ascii="宋体" w:eastAsia="宋体" w:hAnsi="宋体"/>
          <w:sz w:val="28"/>
          <w:szCs w:val="28"/>
        </w:rPr>
      </w:pPr>
      <w:r w:rsidRPr="005E14B5">
        <w:rPr>
          <w:rFonts w:ascii="宋体" w:eastAsia="宋体" w:hAnsi="宋体" w:cs="Segoe UI"/>
          <w:color w:val="24292E"/>
          <w:sz w:val="28"/>
          <w:szCs w:val="28"/>
          <w:shd w:val="clear" w:color="auto" w:fill="FFFFFF"/>
        </w:rPr>
        <w:t>养生的人群是无关乎年龄的。随着我国GDP总值与人均值的提升，十九大报告指出，我国社会主要矛盾已经转  化为人民日益增长的美好生活需要和不平衡、不充分的发展之间的矛盾，而追求美好生活的基本前提是健康。由此，养生的市场会越来越大。</w:t>
      </w:r>
    </w:p>
    <w:p w:rsidR="000E0203" w:rsidRPr="00C002BA" w:rsidRDefault="000E0203" w:rsidP="000E0203">
      <w:pPr>
        <w:pStyle w:val="a7"/>
        <w:numPr>
          <w:ilvl w:val="0"/>
          <w:numId w:val="6"/>
        </w:numPr>
        <w:ind w:firstLineChars="0"/>
        <w:rPr>
          <w:sz w:val="28"/>
          <w:szCs w:val="28"/>
        </w:rPr>
      </w:pPr>
      <w:r w:rsidRPr="00C002BA">
        <w:rPr>
          <w:rFonts w:hint="eastAsia"/>
          <w:sz w:val="28"/>
          <w:szCs w:val="28"/>
        </w:rPr>
        <w:t>多数人不知道如何养生，</w:t>
      </w:r>
    </w:p>
    <w:p w:rsidR="000E0203" w:rsidRDefault="000E0203" w:rsidP="000E0203">
      <w:pPr>
        <w:pStyle w:val="a7"/>
        <w:numPr>
          <w:ilvl w:val="0"/>
          <w:numId w:val="6"/>
        </w:numPr>
        <w:ind w:firstLineChars="0"/>
        <w:rPr>
          <w:sz w:val="28"/>
          <w:szCs w:val="28"/>
        </w:rPr>
      </w:pPr>
      <w:r w:rsidRPr="00C002BA">
        <w:rPr>
          <w:rFonts w:hint="eastAsia"/>
          <w:sz w:val="28"/>
          <w:szCs w:val="28"/>
        </w:rPr>
        <w:t>不知道如何针对自己</w:t>
      </w:r>
      <w:r>
        <w:rPr>
          <w:rFonts w:hint="eastAsia"/>
          <w:sz w:val="28"/>
          <w:szCs w:val="28"/>
        </w:rPr>
        <w:t>进行养生计划和养生的饮食计划。</w:t>
      </w:r>
    </w:p>
    <w:p w:rsidR="000E0203" w:rsidRPr="00C002BA" w:rsidRDefault="000E0203" w:rsidP="000E0203">
      <w:pPr>
        <w:pStyle w:val="a7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养生知识的搜集渠道比较散乱。</w:t>
      </w:r>
    </w:p>
    <w:p w:rsidR="00697143" w:rsidRPr="000E0203" w:rsidRDefault="00697143"/>
    <w:p w:rsidR="00697143" w:rsidRDefault="00697143"/>
    <w:p w:rsidR="00697143" w:rsidRDefault="00B66210">
      <w:pPr>
        <w:pStyle w:val="1"/>
      </w:pPr>
      <w:r>
        <w:rPr>
          <w:rFonts w:hint="eastAsia"/>
        </w:rPr>
        <w:t>产品愿景和商业机会</w:t>
      </w:r>
    </w:p>
    <w:p w:rsidR="000E0203" w:rsidRDefault="000E0203" w:rsidP="000E0203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hint="eastAsia"/>
          <w:b/>
          <w:sz w:val="28"/>
          <w:szCs w:val="28"/>
        </w:rPr>
        <w:t>定位：</w:t>
      </w:r>
      <w:r>
        <w:rPr>
          <w:rFonts w:ascii="Segoe UI" w:hAnsi="Segoe UI" w:cs="Segoe UI"/>
          <w:color w:val="24292E"/>
          <w:shd w:val="clear" w:color="auto" w:fill="FFFFFF"/>
        </w:rPr>
        <w:t> </w:t>
      </w:r>
      <w:r w:rsidRPr="003D565D">
        <w:rPr>
          <w:rFonts w:ascii="宋体" w:eastAsia="宋体" w:hAnsi="宋体" w:cs="Segoe UI"/>
          <w:color w:val="24292E"/>
          <w:sz w:val="28"/>
          <w:szCs w:val="28"/>
          <w:shd w:val="clear" w:color="auto" w:fill="FFFFFF"/>
        </w:rPr>
        <w:t>一款包含体质测试、打造养生方案、为用户制定计划并可以发布帖子的健康养生类APP；旨在为用户提供饮食、运动等方面的养</w:t>
      </w:r>
      <w:r w:rsidRPr="003D565D">
        <w:rPr>
          <w:rFonts w:ascii="宋体" w:eastAsia="宋体" w:hAnsi="宋体" w:cs="Segoe UI"/>
          <w:color w:val="24292E"/>
          <w:sz w:val="28"/>
          <w:szCs w:val="28"/>
          <w:shd w:val="clear" w:color="auto" w:fill="FFFFFF"/>
        </w:rPr>
        <w:lastRenderedPageBreak/>
        <w:t>生建议，减少用户因饮食或运动不当而产生不适的情况，使</w:t>
      </w:r>
      <w:r>
        <w:rPr>
          <w:rFonts w:ascii="宋体" w:eastAsia="宋体" w:hAnsi="宋体" w:cs="Segoe UI"/>
          <w:color w:val="24292E"/>
          <w:sz w:val="28"/>
          <w:szCs w:val="28"/>
          <w:shd w:val="clear" w:color="auto" w:fill="FFFFFF"/>
        </w:rPr>
        <w:t>用户通过养生</w:t>
      </w:r>
      <w:r>
        <w:rPr>
          <w:rFonts w:ascii="宋体" w:eastAsia="宋体" w:hAnsi="宋体" w:cs="Segoe UI" w:hint="eastAsia"/>
          <w:color w:val="24292E"/>
          <w:sz w:val="28"/>
          <w:szCs w:val="28"/>
          <w:shd w:val="clear" w:color="auto" w:fill="FFFFFF"/>
        </w:rPr>
        <w:t>改善自己</w:t>
      </w:r>
      <w:r w:rsidRPr="003D565D">
        <w:rPr>
          <w:rFonts w:ascii="宋体" w:eastAsia="宋体" w:hAnsi="宋体" w:cs="Segoe UI"/>
          <w:color w:val="24292E"/>
          <w:sz w:val="28"/>
          <w:szCs w:val="28"/>
          <w:shd w:val="clear" w:color="auto" w:fill="FFFFFF"/>
        </w:rPr>
        <w:t>身体状况。</w:t>
      </w:r>
      <w:r>
        <w:rPr>
          <w:rFonts w:ascii="宋体" w:eastAsia="宋体" w:hAnsi="宋体" w:cs="Segoe UI" w:hint="eastAsia"/>
          <w:color w:val="24292E"/>
          <w:sz w:val="28"/>
          <w:szCs w:val="28"/>
          <w:shd w:val="clear" w:color="auto" w:fill="FFFFFF"/>
        </w:rPr>
        <w:t>越来越健康。</w:t>
      </w:r>
    </w:p>
    <w:p w:rsidR="000E0203" w:rsidRDefault="000E0203" w:rsidP="000E0203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商业机会：</w:t>
      </w:r>
    </w:p>
    <w:p w:rsidR="000E0203" w:rsidRPr="008F1BDD" w:rsidRDefault="000E0203" w:rsidP="000E0203">
      <w:pPr>
        <w:pStyle w:val="a7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用户群比较广泛，从青年人开始，年龄越大养生人群越多，现在很多大学生就开始养生。</w:t>
      </w:r>
    </w:p>
    <w:p w:rsidR="000E0203" w:rsidRPr="00D77B77" w:rsidRDefault="000E0203" w:rsidP="000E0203">
      <w:pPr>
        <w:pStyle w:val="a7"/>
        <w:numPr>
          <w:ilvl w:val="1"/>
          <w:numId w:val="2"/>
        </w:numPr>
        <w:ind w:firstLineChars="0"/>
        <w:rPr>
          <w:sz w:val="28"/>
          <w:szCs w:val="28"/>
        </w:rPr>
      </w:pPr>
      <w:r w:rsidRPr="00D77B77">
        <w:rPr>
          <w:rFonts w:hint="eastAsia"/>
          <w:sz w:val="28"/>
          <w:szCs w:val="28"/>
        </w:rPr>
        <w:t>利用</w:t>
      </w:r>
      <w:r w:rsidRPr="00D77B77">
        <w:rPr>
          <w:sz w:val="28"/>
          <w:szCs w:val="28"/>
        </w:rPr>
        <w:t>参照了《中医体质判定与分类》。该标准是我国第一部指导和规范中医体质研究及应用的文件，旨在为体质辨识及与中医体质相关</w:t>
      </w:r>
      <w:r w:rsidRPr="00D77B77">
        <w:rPr>
          <w:sz w:val="28"/>
          <w:szCs w:val="28"/>
        </w:rPr>
        <w:t>  </w:t>
      </w:r>
      <w:r w:rsidRPr="00D77B77">
        <w:rPr>
          <w:sz w:val="28"/>
          <w:szCs w:val="28"/>
        </w:rPr>
        <w:t>疾病的防治、养生保健、健康管理提供依据，使体质分类科学化、规范化。</w:t>
      </w:r>
      <w:r w:rsidRPr="00D77B77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更有说服力</w:t>
      </w:r>
    </w:p>
    <w:p w:rsidR="000E0203" w:rsidRDefault="000E0203" w:rsidP="000E0203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商业模式</w:t>
      </w:r>
    </w:p>
    <w:p w:rsidR="000E0203" w:rsidRDefault="000E0203" w:rsidP="000E0203">
      <w:pPr>
        <w:pStyle w:val="a7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后期可引入店铺商品</w:t>
      </w:r>
    </w:p>
    <w:p w:rsidR="000E0203" w:rsidRDefault="000E0203" w:rsidP="000E0203">
      <w:pPr>
        <w:pStyle w:val="a7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广告收入</w:t>
      </w:r>
    </w:p>
    <w:p w:rsidR="00697143" w:rsidRDefault="00697143"/>
    <w:p w:rsidR="00697143" w:rsidRDefault="00697143"/>
    <w:p w:rsidR="00697143" w:rsidRDefault="00B66210">
      <w:pPr>
        <w:pStyle w:val="1"/>
      </w:pPr>
      <w:r>
        <w:rPr>
          <w:rFonts w:hint="eastAsia"/>
        </w:rPr>
        <w:t>用户分析</w:t>
      </w:r>
    </w:p>
    <w:p w:rsidR="000E0203" w:rsidRDefault="000E0203" w:rsidP="000E020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鲜活</w:t>
      </w:r>
      <w:r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主要服务三</w:t>
      </w:r>
      <w:r>
        <w:rPr>
          <w:rFonts w:hint="eastAsia"/>
          <w:sz w:val="28"/>
          <w:szCs w:val="28"/>
        </w:rPr>
        <w:t>类用户：</w:t>
      </w:r>
    </w:p>
    <w:p w:rsidR="000E0203" w:rsidRDefault="000E0203" w:rsidP="000E0203">
      <w:pPr>
        <w:pStyle w:val="a7"/>
        <w:widowControl/>
        <w:numPr>
          <w:ilvl w:val="0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青年人</w:t>
      </w:r>
    </w:p>
    <w:p w:rsidR="000E0203" w:rsidRPr="00927893" w:rsidRDefault="000E0203" w:rsidP="000E0203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愿望：生活节奏快，总希望能够气色好，变美变漂亮，更加健康，促进形成良好的生活习惯。</w:t>
      </w:r>
    </w:p>
    <w:p w:rsidR="000E0203" w:rsidRDefault="000E0203" w:rsidP="000E0203">
      <w:pPr>
        <w:pStyle w:val="a7"/>
        <w:widowControl/>
        <w:numPr>
          <w:ilvl w:val="0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中年人</w:t>
      </w:r>
    </w:p>
    <w:p w:rsidR="000E0203" w:rsidRDefault="000E0203" w:rsidP="000E0203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痛处：人到中年，就会遇到各种身体的小问题，不是大病，但是身体多少有点不舒服，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更加注重养生，改善自己身体状况。</w:t>
      </w:r>
    </w:p>
    <w:p w:rsidR="000E0203" w:rsidRDefault="000E0203" w:rsidP="000E0203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消费水平：生活节奏比较慢，退休后消费水平还是比较高，追求高品质的生活。</w:t>
      </w:r>
    </w:p>
    <w:p w:rsidR="000E0203" w:rsidRDefault="000E0203" w:rsidP="000E0203">
      <w:pPr>
        <w:pStyle w:val="a7"/>
        <w:widowControl/>
        <w:numPr>
          <w:ilvl w:val="0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老年人</w:t>
      </w:r>
    </w:p>
    <w:p w:rsidR="00697143" w:rsidRPr="000E0203" w:rsidRDefault="000E0203" w:rsidP="000E0203">
      <w:pPr>
        <w:pStyle w:val="a7"/>
        <w:ind w:left="42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老年人身体每况愈下，父母可以根据父母的身体条件，为父母好好的养着身体，为老年人减少点小病小痛，比如糖尿病颈椎病、腰间盘突出等，在我们的</w:t>
      </w:r>
      <w:r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上可以学习到饮食和按摩手法等。</w:t>
      </w:r>
    </w:p>
    <w:p w:rsidR="00697143" w:rsidRDefault="00B66210">
      <w:pPr>
        <w:pStyle w:val="1"/>
      </w:pPr>
      <w:r>
        <w:rPr>
          <w:rFonts w:hint="eastAsia"/>
        </w:rPr>
        <w:t>技</w:t>
      </w:r>
      <w:r>
        <w:rPr>
          <w:rFonts w:hint="eastAsia"/>
        </w:rPr>
        <w:t>术分析</w:t>
      </w:r>
    </w:p>
    <w:p w:rsidR="000E0203" w:rsidRDefault="000E0203" w:rsidP="000E0203">
      <w:pPr>
        <w:pStyle w:val="a3"/>
      </w:pPr>
      <w:r>
        <w:rPr>
          <w:rFonts w:hint="eastAsia"/>
        </w:rPr>
        <w:t>采用的技术架构</w:t>
      </w:r>
    </w:p>
    <w:p w:rsidR="000E0203" w:rsidRPr="00187FD7" w:rsidRDefault="000E0203" w:rsidP="000E0203">
      <w:pPr>
        <w:ind w:firstLine="42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>以基于互联网的</w:t>
      </w:r>
      <w:r w:rsidRPr="00187FD7">
        <w:rPr>
          <w:rFonts w:hint="eastAsia"/>
          <w:sz w:val="28"/>
          <w:szCs w:val="28"/>
        </w:rPr>
        <w:t>WEB</w:t>
      </w:r>
      <w:r w:rsidRPr="00187FD7">
        <w:rPr>
          <w:rFonts w:hint="eastAsia"/>
          <w:sz w:val="28"/>
          <w:szCs w:val="28"/>
        </w:rPr>
        <w:t>应用方式提供服务。前端技术主要采用</w:t>
      </w:r>
      <w:r w:rsidRPr="00187FD7">
        <w:rPr>
          <w:sz w:val="28"/>
          <w:szCs w:val="28"/>
        </w:rPr>
        <w:t>Bootstrap</w:t>
      </w:r>
      <w:r w:rsidRPr="00187FD7">
        <w:rPr>
          <w:rFonts w:hint="eastAsia"/>
          <w:sz w:val="28"/>
          <w:szCs w:val="28"/>
        </w:rPr>
        <w:t>、</w:t>
      </w:r>
      <w:r w:rsidRPr="00187FD7">
        <w:rPr>
          <w:rFonts w:hint="eastAsia"/>
          <w:sz w:val="28"/>
          <w:szCs w:val="28"/>
        </w:rPr>
        <w:t>A</w:t>
      </w:r>
      <w:r w:rsidRPr="00187FD7">
        <w:rPr>
          <w:sz w:val="28"/>
          <w:szCs w:val="28"/>
        </w:rPr>
        <w:t>j</w:t>
      </w:r>
      <w:r w:rsidRPr="00187FD7">
        <w:rPr>
          <w:rFonts w:hint="eastAsia"/>
          <w:sz w:val="28"/>
          <w:szCs w:val="28"/>
        </w:rPr>
        <w:t>ax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angular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ionic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HTML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CSS</w:t>
      </w:r>
      <w:r>
        <w:rPr>
          <w:rFonts w:hint="eastAsia"/>
          <w:sz w:val="28"/>
          <w:szCs w:val="28"/>
        </w:rPr>
        <w:t>的框架和技术</w:t>
      </w:r>
      <w:r w:rsidRPr="00187FD7">
        <w:rPr>
          <w:rFonts w:hint="eastAsia"/>
          <w:sz w:val="28"/>
          <w:szCs w:val="28"/>
        </w:rPr>
        <w:t>，后端技术采用</w:t>
      </w:r>
      <w:r>
        <w:rPr>
          <w:rFonts w:hint="eastAsia"/>
          <w:sz w:val="28"/>
          <w:szCs w:val="28"/>
        </w:rPr>
        <w:t>Nodejs+Mysql+express</w:t>
      </w:r>
      <w:r>
        <w:rPr>
          <w:rFonts w:hint="eastAsia"/>
          <w:sz w:val="28"/>
          <w:szCs w:val="28"/>
        </w:rPr>
        <w:t>框架，可免费快速完成开发</w:t>
      </w:r>
      <w:r w:rsidRPr="00187FD7">
        <w:rPr>
          <w:rFonts w:hint="eastAsia"/>
          <w:sz w:val="28"/>
          <w:szCs w:val="28"/>
        </w:rPr>
        <w:t>；</w:t>
      </w:r>
    </w:p>
    <w:p w:rsidR="000E0203" w:rsidRDefault="000E0203" w:rsidP="000E0203">
      <w:pPr>
        <w:pStyle w:val="a3"/>
      </w:pPr>
      <w:r>
        <w:rPr>
          <w:rFonts w:hint="eastAsia"/>
        </w:rPr>
        <w:t>平台</w:t>
      </w:r>
    </w:p>
    <w:p w:rsidR="000E0203" w:rsidRPr="00187FD7" w:rsidRDefault="000E0203" w:rsidP="000E0203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初步计划采用阿里云的服务器支撑应用软件，免费使用该软件</w:t>
      </w:r>
    </w:p>
    <w:p w:rsidR="000E0203" w:rsidRDefault="000E0203" w:rsidP="000E0203">
      <w:pPr>
        <w:pStyle w:val="a3"/>
      </w:pPr>
      <w:r>
        <w:rPr>
          <w:rFonts w:hint="eastAsia"/>
        </w:rPr>
        <w:t>软硬件、网络支持</w:t>
      </w:r>
    </w:p>
    <w:p w:rsidR="000E0203" w:rsidRPr="00187FD7" w:rsidRDefault="000E0203" w:rsidP="000E0203">
      <w:pPr>
        <w:ind w:firstLine="42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>无需额外的支持；</w:t>
      </w:r>
    </w:p>
    <w:p w:rsidR="000E0203" w:rsidRDefault="000E0203" w:rsidP="000E0203">
      <w:pPr>
        <w:pStyle w:val="a3"/>
      </w:pPr>
      <w:r>
        <w:rPr>
          <w:rFonts w:hint="eastAsia"/>
        </w:rPr>
        <w:t>技术难点</w:t>
      </w:r>
    </w:p>
    <w:p w:rsidR="00697143" w:rsidRPr="000E0203" w:rsidRDefault="000E0203">
      <w:pPr>
        <w:rPr>
          <w:rFonts w:hint="eastAsia"/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开发技术为跨域问题，产品</w:t>
      </w:r>
      <w:r>
        <w:rPr>
          <w:rFonts w:hint="eastAsia"/>
          <w:sz w:val="28"/>
          <w:szCs w:val="28"/>
        </w:rPr>
        <w:t>UI</w:t>
      </w:r>
      <w:r>
        <w:rPr>
          <w:rFonts w:hint="eastAsia"/>
          <w:sz w:val="28"/>
          <w:szCs w:val="28"/>
        </w:rPr>
        <w:t>设计的问题，产品设计上重点考虑如何符合用户特征提供快速定位，同时支持灵活饮食和养生活动的推荐，针对不同人的不同体质进行不同的推荐，还能按照季节和天气情</w:t>
      </w:r>
      <w:r>
        <w:rPr>
          <w:rFonts w:hint="eastAsia"/>
          <w:sz w:val="28"/>
          <w:szCs w:val="28"/>
        </w:rPr>
        <w:lastRenderedPageBreak/>
        <w:t>况进行推荐。</w:t>
      </w:r>
    </w:p>
    <w:p w:rsidR="00697143" w:rsidRDefault="00B66210">
      <w:pPr>
        <w:pStyle w:val="1"/>
      </w:pPr>
      <w:r>
        <w:rPr>
          <w:rFonts w:hint="eastAsia"/>
        </w:rPr>
        <w:t>资源需求估计</w:t>
      </w:r>
    </w:p>
    <w:p w:rsidR="00BD22ED" w:rsidRDefault="00BD22ED" w:rsidP="00BD22ED">
      <w:pPr>
        <w:pStyle w:val="a3"/>
      </w:pPr>
      <w:r>
        <w:rPr>
          <w:rFonts w:hint="eastAsia"/>
        </w:rPr>
        <w:t>人员</w:t>
      </w:r>
    </w:p>
    <w:p w:rsidR="00BD22ED" w:rsidRDefault="00BD22ED" w:rsidP="00BD22ED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产品经理：依据本产品的商业背景和定位，吸取已有</w:t>
      </w:r>
      <w:r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的成熟经验，把控开发进度，整合整个项目。结合用户特征和想要的服务，设计符合用户使用的产品。</w:t>
      </w:r>
    </w:p>
    <w:p w:rsidR="00BD22ED" w:rsidRDefault="00BD22ED" w:rsidP="00BD22ED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前端开发人员：快速架构和实现产品，实现页面效果，同时确保对未来快速增长交易量及灵活变化的商品展示的支持。</w:t>
      </w:r>
    </w:p>
    <w:p w:rsidR="00BD22ED" w:rsidRDefault="00BD22ED" w:rsidP="00BD22ED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服务器端开发人员：设计后端数据库，完成后台的服务。</w:t>
      </w:r>
    </w:p>
    <w:p w:rsidR="00BD22ED" w:rsidRPr="00ED2D2D" w:rsidRDefault="00BD22ED" w:rsidP="00BD22ED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UI</w:t>
      </w:r>
      <w:r>
        <w:rPr>
          <w:rFonts w:hint="eastAsia"/>
          <w:sz w:val="28"/>
          <w:szCs w:val="28"/>
        </w:rPr>
        <w:t>设计及文档书写：设计</w:t>
      </w:r>
      <w:r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图标以及图片的裁剪修改，</w:t>
      </w:r>
    </w:p>
    <w:p w:rsidR="00BD22ED" w:rsidRDefault="00BD22ED" w:rsidP="00BD22ED">
      <w:pPr>
        <w:ind w:leftChars="200" w:left="420"/>
      </w:pPr>
      <w:r>
        <w:rPr>
          <w:rFonts w:hint="eastAsia"/>
          <w:sz w:val="28"/>
          <w:szCs w:val="28"/>
        </w:rPr>
        <w:t>商家代表：主要经营养生物品的商家，以及养生食品的商家。广告引入的商家</w:t>
      </w:r>
    </w:p>
    <w:p w:rsidR="00BD22ED" w:rsidRDefault="00BD22ED" w:rsidP="00BD22ED">
      <w:pPr>
        <w:pStyle w:val="a3"/>
      </w:pPr>
      <w:r>
        <w:rPr>
          <w:rFonts w:hint="eastAsia"/>
        </w:rPr>
        <w:t>资金</w:t>
      </w:r>
    </w:p>
    <w:p w:rsidR="00BD22ED" w:rsidRDefault="00BD22ED" w:rsidP="00BD22ED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产品验证阶段前暂无需要。完成产品验证后，需要资金集中快速完成商家扩充和宣传推广；</w:t>
      </w:r>
    </w:p>
    <w:p w:rsidR="00BD22ED" w:rsidRDefault="00BD22ED" w:rsidP="00BD22ED">
      <w:pPr>
        <w:pStyle w:val="a3"/>
      </w:pPr>
      <w:r>
        <w:rPr>
          <w:rFonts w:hint="eastAsia"/>
        </w:rPr>
        <w:t>设备</w:t>
      </w:r>
    </w:p>
    <w:p w:rsidR="00BD22ED" w:rsidRDefault="00BD22ED" w:rsidP="00BD22E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六台基本笔记本电脑</w:t>
      </w:r>
      <w:r>
        <w:rPr>
          <w:rFonts w:hint="eastAsia"/>
          <w:sz w:val="28"/>
          <w:szCs w:val="28"/>
        </w:rPr>
        <w:t>+</w:t>
      </w:r>
      <w:r>
        <w:rPr>
          <w:rFonts w:hint="eastAsia"/>
          <w:sz w:val="28"/>
          <w:szCs w:val="28"/>
        </w:rPr>
        <w:t>阿里云服务器</w:t>
      </w:r>
    </w:p>
    <w:p w:rsidR="00BD22ED" w:rsidRDefault="00BD22ED" w:rsidP="00BD22ED">
      <w:pPr>
        <w:pStyle w:val="a3"/>
      </w:pPr>
      <w:r>
        <w:rPr>
          <w:rFonts w:hint="eastAsia"/>
        </w:rPr>
        <w:t>设施</w:t>
      </w:r>
    </w:p>
    <w:p w:rsidR="00BD22ED" w:rsidRDefault="00BD22ED" w:rsidP="00BD22E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软件学院</w:t>
      </w: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>06</w:t>
      </w:r>
      <w:r>
        <w:rPr>
          <w:rFonts w:hint="eastAsia"/>
          <w:sz w:val="28"/>
          <w:szCs w:val="28"/>
        </w:rPr>
        <w:t>教室六个座位的固定工作场地。</w:t>
      </w:r>
    </w:p>
    <w:p w:rsidR="00697143" w:rsidRPr="00BD22ED" w:rsidRDefault="00697143"/>
    <w:p w:rsidR="00697143" w:rsidRDefault="00697143"/>
    <w:p w:rsidR="00697143" w:rsidRDefault="00B66210">
      <w:pPr>
        <w:pStyle w:val="1"/>
      </w:pPr>
      <w:r>
        <w:rPr>
          <w:rFonts w:hint="eastAsia"/>
        </w:rPr>
        <w:t>风险分析</w:t>
      </w:r>
    </w:p>
    <w:tbl>
      <w:tblPr>
        <w:tblW w:w="10959" w:type="dxa"/>
        <w:tblInd w:w="-13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34"/>
        <w:gridCol w:w="1650"/>
        <w:gridCol w:w="7358"/>
        <w:gridCol w:w="1417"/>
      </w:tblGrid>
      <w:tr w:rsidR="003F4E2A" w:rsidTr="003F4E2A">
        <w:tc>
          <w:tcPr>
            <w:tcW w:w="534" w:type="dxa"/>
          </w:tcPr>
          <w:p w:rsidR="003F4E2A" w:rsidRDefault="003F4E2A" w:rsidP="00ED191F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1650" w:type="dxa"/>
          </w:tcPr>
          <w:p w:rsidR="003F4E2A" w:rsidRDefault="003F4E2A" w:rsidP="00ED191F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事件描述</w:t>
            </w:r>
          </w:p>
        </w:tc>
        <w:tc>
          <w:tcPr>
            <w:tcW w:w="7358" w:type="dxa"/>
          </w:tcPr>
          <w:p w:rsidR="003F4E2A" w:rsidRDefault="003F4E2A" w:rsidP="00ED191F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1417" w:type="dxa"/>
          </w:tcPr>
          <w:p w:rsidR="003F4E2A" w:rsidRDefault="003F4E2A" w:rsidP="00ED191F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类型</w:t>
            </w:r>
          </w:p>
        </w:tc>
      </w:tr>
      <w:tr w:rsidR="003F4E2A" w:rsidTr="003F4E2A">
        <w:tc>
          <w:tcPr>
            <w:tcW w:w="534" w:type="dxa"/>
          </w:tcPr>
          <w:p w:rsidR="003F4E2A" w:rsidRDefault="003F4E2A" w:rsidP="00ED191F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1650" w:type="dxa"/>
          </w:tcPr>
          <w:p w:rsidR="003F4E2A" w:rsidRDefault="003F4E2A" w:rsidP="00ED191F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同款</w:t>
            </w:r>
            <w:r>
              <w:rPr>
                <w:rFonts w:hAnsi="宋体" w:hint="eastAsia"/>
                <w:bCs/>
                <w:color w:val="000000"/>
                <w:szCs w:val="21"/>
              </w:rPr>
              <w:t>APP</w:t>
            </w:r>
            <w:r>
              <w:rPr>
                <w:rFonts w:hAnsi="宋体" w:hint="eastAsia"/>
                <w:bCs/>
                <w:color w:val="000000"/>
                <w:szCs w:val="21"/>
              </w:rPr>
              <w:t>竞争</w:t>
            </w:r>
          </w:p>
        </w:tc>
        <w:tc>
          <w:tcPr>
            <w:tcW w:w="7358" w:type="dxa"/>
          </w:tcPr>
          <w:p w:rsidR="003F4E2A" w:rsidRDefault="003F4E2A" w:rsidP="00ED191F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没有足够的很强大的区别于已有</w:t>
            </w:r>
            <w:r>
              <w:rPr>
                <w:rFonts w:hAnsi="宋体" w:hint="eastAsia"/>
                <w:bCs/>
                <w:color w:val="000000"/>
                <w:szCs w:val="21"/>
              </w:rPr>
              <w:t>APP</w:t>
            </w:r>
            <w:r>
              <w:rPr>
                <w:rFonts w:hAnsi="宋体" w:hint="eastAsia"/>
                <w:bCs/>
                <w:color w:val="000000"/>
                <w:szCs w:val="21"/>
              </w:rPr>
              <w:t>的吸引力</w:t>
            </w:r>
          </w:p>
        </w:tc>
        <w:tc>
          <w:tcPr>
            <w:tcW w:w="1417" w:type="dxa"/>
          </w:tcPr>
          <w:p w:rsidR="003F4E2A" w:rsidRDefault="003F4E2A" w:rsidP="00ED191F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</w:tr>
      <w:tr w:rsidR="003F4E2A" w:rsidTr="003F4E2A">
        <w:tc>
          <w:tcPr>
            <w:tcW w:w="534" w:type="dxa"/>
          </w:tcPr>
          <w:p w:rsidR="003F4E2A" w:rsidRDefault="003F4E2A" w:rsidP="00ED191F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1650" w:type="dxa"/>
          </w:tcPr>
          <w:p w:rsidR="003F4E2A" w:rsidRDefault="003F4E2A" w:rsidP="00ED191F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商家参与度不高</w:t>
            </w:r>
          </w:p>
        </w:tc>
        <w:tc>
          <w:tcPr>
            <w:tcW w:w="7358" w:type="dxa"/>
          </w:tcPr>
          <w:p w:rsidR="003F4E2A" w:rsidRDefault="003F4E2A" w:rsidP="00ED191F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商家对电子商务的了解不够、信心不足，及需要做一定的配合缺乏意愿</w:t>
            </w:r>
          </w:p>
        </w:tc>
        <w:tc>
          <w:tcPr>
            <w:tcW w:w="1417" w:type="dxa"/>
          </w:tcPr>
          <w:p w:rsidR="003F4E2A" w:rsidRDefault="003F4E2A" w:rsidP="00ED191F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</w:tr>
      <w:tr w:rsidR="003F4E2A" w:rsidTr="003F4E2A">
        <w:tc>
          <w:tcPr>
            <w:tcW w:w="534" w:type="dxa"/>
          </w:tcPr>
          <w:p w:rsidR="003F4E2A" w:rsidRDefault="003F4E2A" w:rsidP="00ED191F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R3</w:t>
            </w:r>
          </w:p>
        </w:tc>
        <w:tc>
          <w:tcPr>
            <w:tcW w:w="1650" w:type="dxa"/>
          </w:tcPr>
          <w:p w:rsidR="003F4E2A" w:rsidRDefault="003F4E2A" w:rsidP="00ED191F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推荐养生方案不够全面</w:t>
            </w:r>
          </w:p>
        </w:tc>
        <w:tc>
          <w:tcPr>
            <w:tcW w:w="7358" w:type="dxa"/>
          </w:tcPr>
          <w:p w:rsidR="003F4E2A" w:rsidRDefault="003F4E2A" w:rsidP="00ED191F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提供的信息没有其他相同</w:t>
            </w:r>
            <w:r>
              <w:rPr>
                <w:rFonts w:hAnsi="宋体" w:hint="eastAsia"/>
                <w:bCs/>
                <w:szCs w:val="21"/>
              </w:rPr>
              <w:t>APP</w:t>
            </w:r>
            <w:r>
              <w:rPr>
                <w:rFonts w:hAnsi="宋体" w:hint="eastAsia"/>
                <w:bCs/>
                <w:szCs w:val="21"/>
              </w:rPr>
              <w:t>的信息多，养生信息来源少</w:t>
            </w:r>
          </w:p>
        </w:tc>
        <w:tc>
          <w:tcPr>
            <w:tcW w:w="1417" w:type="dxa"/>
          </w:tcPr>
          <w:p w:rsidR="003F4E2A" w:rsidRDefault="003F4E2A" w:rsidP="00ED191F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信息来源风险</w:t>
            </w:r>
          </w:p>
        </w:tc>
      </w:tr>
      <w:tr w:rsidR="003F4E2A" w:rsidTr="003F4E2A">
        <w:tc>
          <w:tcPr>
            <w:tcW w:w="534" w:type="dxa"/>
          </w:tcPr>
          <w:p w:rsidR="003F4E2A" w:rsidRDefault="003F4E2A" w:rsidP="00ED191F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</w:t>
            </w:r>
            <w:r>
              <w:rPr>
                <w:rFonts w:hAnsi="宋体"/>
                <w:bCs/>
                <w:szCs w:val="21"/>
              </w:rPr>
              <w:t>4</w:t>
            </w:r>
          </w:p>
        </w:tc>
        <w:tc>
          <w:tcPr>
            <w:tcW w:w="1650" w:type="dxa"/>
          </w:tcPr>
          <w:p w:rsidR="003F4E2A" w:rsidRDefault="003F4E2A" w:rsidP="00ED191F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7358" w:type="dxa"/>
          </w:tcPr>
          <w:p w:rsidR="003F4E2A" w:rsidRDefault="003F4E2A" w:rsidP="00ED191F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1417" w:type="dxa"/>
          </w:tcPr>
          <w:p w:rsidR="003F4E2A" w:rsidRDefault="003F4E2A" w:rsidP="00ED191F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</w:tr>
    </w:tbl>
    <w:p w:rsidR="00697143" w:rsidRDefault="00697143">
      <w:pPr>
        <w:rPr>
          <w:rFonts w:hint="eastAsia"/>
        </w:rPr>
      </w:pPr>
    </w:p>
    <w:p w:rsidR="00697143" w:rsidRDefault="00B66210">
      <w:pPr>
        <w:pStyle w:val="1"/>
      </w:pPr>
      <w:r>
        <w:rPr>
          <w:rFonts w:hint="eastAsia"/>
        </w:rPr>
        <w:t>收益分析</w:t>
      </w:r>
      <w:bookmarkStart w:id="0" w:name="_GoBack"/>
      <w:bookmarkEnd w:id="0"/>
    </w:p>
    <w:p w:rsidR="00697143" w:rsidRDefault="00B66210">
      <w:pPr>
        <w:spacing w:line="360" w:lineRule="auto"/>
        <w:ind w:left="72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财务分析的估算结果如下，几项重要参数说明：</w:t>
      </w:r>
    </w:p>
    <w:p w:rsidR="00697143" w:rsidRDefault="00B66210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折现率假设为</w:t>
      </w:r>
      <w:r>
        <w:rPr>
          <w:rFonts w:ascii="仿宋_GB2312" w:eastAsia="仿宋_GB2312" w:hint="eastAsia"/>
          <w:sz w:val="28"/>
          <w:szCs w:val="28"/>
        </w:rPr>
        <w:t>10%</w:t>
      </w:r>
      <w:r>
        <w:rPr>
          <w:rFonts w:ascii="仿宋_GB2312" w:eastAsia="仿宋_GB2312" w:hint="eastAsia"/>
          <w:sz w:val="28"/>
          <w:szCs w:val="28"/>
        </w:rPr>
        <w:t>，这是比较通用的一个值；</w:t>
      </w:r>
    </w:p>
    <w:p w:rsidR="00697143" w:rsidRDefault="00B66210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项目长周期设为</w:t>
      </w:r>
      <w:r>
        <w:rPr>
          <w:rFonts w:ascii="仿宋_GB2312" w:eastAsia="仿宋_GB2312" w:hint="eastAsia"/>
          <w:sz w:val="28"/>
          <w:szCs w:val="28"/>
        </w:rPr>
        <w:t>5</w:t>
      </w:r>
      <w:r>
        <w:rPr>
          <w:rFonts w:ascii="仿宋_GB2312" w:eastAsia="仿宋_GB2312" w:hint="eastAsia"/>
          <w:sz w:val="28"/>
          <w:szCs w:val="28"/>
        </w:rPr>
        <w:t>年；</w:t>
      </w:r>
    </w:p>
    <w:p w:rsidR="00697143" w:rsidRDefault="00B66210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首年成本为上面资源分析中的成本加</w:t>
      </w:r>
      <w:r>
        <w:rPr>
          <w:rFonts w:ascii="仿宋_GB2312" w:eastAsia="仿宋_GB2312" w:hint="eastAsia"/>
          <w:sz w:val="28"/>
          <w:szCs w:val="28"/>
        </w:rPr>
        <w:t>10</w:t>
      </w:r>
      <w:r>
        <w:rPr>
          <w:rFonts w:ascii="仿宋_GB2312" w:eastAsia="仿宋_GB2312" w:hint="eastAsia"/>
          <w:sz w:val="28"/>
          <w:szCs w:val="28"/>
        </w:rPr>
        <w:t>万元推广成本，以后四年假设升级维护费和推广为每年</w:t>
      </w:r>
      <w:r>
        <w:rPr>
          <w:rFonts w:ascii="仿宋_GB2312" w:eastAsia="仿宋_GB2312" w:hint="eastAsia"/>
          <w:sz w:val="28"/>
          <w:szCs w:val="28"/>
        </w:rPr>
        <w:t>20</w:t>
      </w:r>
      <w:r>
        <w:rPr>
          <w:rFonts w:ascii="仿宋_GB2312" w:eastAsia="仿宋_GB2312" w:hint="eastAsia"/>
          <w:sz w:val="28"/>
          <w:szCs w:val="28"/>
        </w:rPr>
        <w:t>万；</w:t>
      </w:r>
    </w:p>
    <w:p w:rsidR="00697143" w:rsidRDefault="00B66210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收益假设第一年为</w:t>
      </w:r>
      <w:r>
        <w:rPr>
          <w:rFonts w:ascii="仿宋_GB2312" w:eastAsia="仿宋_GB2312" w:hint="eastAsia"/>
          <w:sz w:val="28"/>
          <w:szCs w:val="28"/>
        </w:rPr>
        <w:t>10</w:t>
      </w:r>
      <w:r>
        <w:rPr>
          <w:rFonts w:ascii="仿宋_GB2312" w:eastAsia="仿宋_GB2312" w:hint="eastAsia"/>
          <w:sz w:val="28"/>
          <w:szCs w:val="28"/>
        </w:rPr>
        <w:t>万，第</w:t>
      </w:r>
      <w:r>
        <w:rPr>
          <w:rFonts w:ascii="仿宋_GB2312" w:eastAsia="仿宋_GB2312" w:hint="eastAsia"/>
          <w:sz w:val="28"/>
          <w:szCs w:val="28"/>
        </w:rPr>
        <w:t>2</w:t>
      </w:r>
      <w:r>
        <w:rPr>
          <w:rFonts w:ascii="仿宋_GB2312" w:eastAsia="仿宋_GB2312" w:hint="eastAsia"/>
          <w:sz w:val="28"/>
          <w:szCs w:val="28"/>
        </w:rPr>
        <w:t>年为</w:t>
      </w:r>
      <w:r>
        <w:rPr>
          <w:rFonts w:ascii="仿宋_GB2312" w:eastAsia="仿宋_GB2312" w:hint="eastAsia"/>
          <w:sz w:val="28"/>
          <w:szCs w:val="28"/>
        </w:rPr>
        <w:t>30</w:t>
      </w:r>
      <w:r>
        <w:rPr>
          <w:rFonts w:ascii="仿宋_GB2312" w:eastAsia="仿宋_GB2312" w:hint="eastAsia"/>
          <w:sz w:val="28"/>
          <w:szCs w:val="28"/>
        </w:rPr>
        <w:t>万，第</w:t>
      </w:r>
      <w:r>
        <w:rPr>
          <w:rFonts w:ascii="仿宋_GB2312" w:eastAsia="仿宋_GB2312" w:hint="eastAsia"/>
          <w:sz w:val="28"/>
          <w:szCs w:val="28"/>
        </w:rPr>
        <w:t>3</w:t>
      </w:r>
      <w:r>
        <w:rPr>
          <w:rFonts w:ascii="仿宋_GB2312" w:eastAsia="仿宋_GB2312" w:hint="eastAsia"/>
          <w:sz w:val="28"/>
          <w:szCs w:val="28"/>
        </w:rPr>
        <w:t>年为</w:t>
      </w:r>
      <w:r>
        <w:rPr>
          <w:rFonts w:ascii="仿宋_GB2312" w:eastAsia="仿宋_GB2312" w:hint="eastAsia"/>
          <w:sz w:val="28"/>
          <w:szCs w:val="28"/>
        </w:rPr>
        <w:t>60</w:t>
      </w:r>
      <w:r>
        <w:rPr>
          <w:rFonts w:ascii="仿宋_GB2312" w:eastAsia="仿宋_GB2312" w:hint="eastAsia"/>
          <w:sz w:val="28"/>
          <w:szCs w:val="28"/>
        </w:rPr>
        <w:t>万，第</w:t>
      </w:r>
      <w:r>
        <w:rPr>
          <w:rFonts w:ascii="仿宋_GB2312" w:eastAsia="仿宋_GB2312" w:hint="eastAsia"/>
          <w:sz w:val="28"/>
          <w:szCs w:val="28"/>
        </w:rPr>
        <w:t>4</w:t>
      </w:r>
      <w:r>
        <w:rPr>
          <w:rFonts w:ascii="仿宋_GB2312" w:eastAsia="仿宋_GB2312" w:hint="eastAsia"/>
          <w:sz w:val="28"/>
          <w:szCs w:val="28"/>
        </w:rPr>
        <w:t>年为</w:t>
      </w:r>
      <w:r>
        <w:rPr>
          <w:rFonts w:ascii="仿宋_GB2312" w:eastAsia="仿宋_GB2312" w:hint="eastAsia"/>
          <w:sz w:val="28"/>
          <w:szCs w:val="28"/>
        </w:rPr>
        <w:t>100</w:t>
      </w:r>
      <w:r>
        <w:rPr>
          <w:rFonts w:ascii="仿宋_GB2312" w:eastAsia="仿宋_GB2312" w:hint="eastAsia"/>
          <w:sz w:val="28"/>
          <w:szCs w:val="28"/>
        </w:rPr>
        <w:t>万，第</w:t>
      </w:r>
      <w:r>
        <w:rPr>
          <w:rFonts w:ascii="仿宋_GB2312" w:eastAsia="仿宋_GB2312" w:hint="eastAsia"/>
          <w:sz w:val="28"/>
          <w:szCs w:val="28"/>
        </w:rPr>
        <w:t>5</w:t>
      </w:r>
      <w:r>
        <w:rPr>
          <w:rFonts w:ascii="仿宋_GB2312" w:eastAsia="仿宋_GB2312" w:hint="eastAsia"/>
          <w:sz w:val="28"/>
          <w:szCs w:val="28"/>
        </w:rPr>
        <w:t>年为</w:t>
      </w:r>
      <w:r>
        <w:rPr>
          <w:rFonts w:ascii="仿宋_GB2312" w:eastAsia="仿宋_GB2312" w:hint="eastAsia"/>
          <w:sz w:val="28"/>
          <w:szCs w:val="28"/>
        </w:rPr>
        <w:t>150</w:t>
      </w:r>
      <w:r>
        <w:rPr>
          <w:rFonts w:ascii="仿宋_GB2312" w:eastAsia="仿宋_GB2312" w:hint="eastAsia"/>
          <w:sz w:val="28"/>
          <w:szCs w:val="28"/>
        </w:rPr>
        <w:t>万；</w:t>
      </w:r>
    </w:p>
    <w:tbl>
      <w:tblPr>
        <w:tblW w:w="10402" w:type="dxa"/>
        <w:tblInd w:w="-1045" w:type="dxa"/>
        <w:tblLayout w:type="fixed"/>
        <w:tblLook w:val="04A0" w:firstRow="1" w:lastRow="0" w:firstColumn="1" w:lastColumn="0" w:noHBand="0" w:noVBand="1"/>
      </w:tblPr>
      <w:tblGrid>
        <w:gridCol w:w="1583"/>
        <w:gridCol w:w="1417"/>
        <w:gridCol w:w="1559"/>
        <w:gridCol w:w="1276"/>
        <w:gridCol w:w="1559"/>
        <w:gridCol w:w="1196"/>
        <w:gridCol w:w="1812"/>
      </w:tblGrid>
      <w:tr w:rsidR="00697143">
        <w:trPr>
          <w:trHeight w:val="405"/>
        </w:trPr>
        <w:tc>
          <w:tcPr>
            <w:tcW w:w="1583" w:type="dxa"/>
            <w:tcBorders>
              <w:top w:val="double" w:sz="6" w:space="0" w:color="auto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97143" w:rsidRDefault="00B6621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折现率</w:t>
            </w:r>
          </w:p>
        </w:tc>
        <w:tc>
          <w:tcPr>
            <w:tcW w:w="1417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97143" w:rsidRDefault="00B6621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10%</w:t>
            </w:r>
          </w:p>
        </w:tc>
        <w:tc>
          <w:tcPr>
            <w:tcW w:w="1559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97143" w:rsidRDefault="00B6621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97143" w:rsidRDefault="00B6621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97143" w:rsidRDefault="00B6621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97143" w:rsidRDefault="00B6621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double" w:sz="6" w:space="0" w:color="auto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697143" w:rsidRDefault="00B6621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697143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97143" w:rsidRDefault="00B6621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97143" w:rsidRDefault="00B6621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97143" w:rsidRDefault="00B6621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97143" w:rsidRDefault="00B6621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97143" w:rsidRDefault="00B6621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97143" w:rsidRDefault="00B6621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697143" w:rsidRDefault="00B6621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697143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97143" w:rsidRDefault="00B6621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97143" w:rsidRDefault="00B6621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97143" w:rsidRDefault="00B6621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97143" w:rsidRDefault="00B6621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97143" w:rsidRDefault="00B6621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4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97143" w:rsidRDefault="00B6621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697143" w:rsidRDefault="00B6621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汇总</w:t>
            </w:r>
          </w:p>
        </w:tc>
      </w:tr>
      <w:tr w:rsidR="00697143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97143" w:rsidRDefault="00B6621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97143" w:rsidRDefault="00B6621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396000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97143" w:rsidRDefault="00B6621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97143" w:rsidRDefault="00B6621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97143" w:rsidRDefault="00B6621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97143" w:rsidRDefault="00B6621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697143" w:rsidRDefault="00B6621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697143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97143" w:rsidRDefault="00B6621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lastRenderedPageBreak/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97143" w:rsidRDefault="00B6621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97143" w:rsidRDefault="00B6621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97143" w:rsidRDefault="00B6621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97143" w:rsidRDefault="00B6621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97143" w:rsidRDefault="00B6621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0.62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697143" w:rsidRDefault="00B6621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697143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97143" w:rsidRDefault="00B6621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97143" w:rsidRDefault="00B6621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360360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97143" w:rsidRDefault="00B6621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166000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97143" w:rsidRDefault="00B6621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150000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97143" w:rsidRDefault="00B6621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136000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97143" w:rsidRDefault="00B6621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124000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697143" w:rsidRDefault="00B6621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936360</w:t>
            </w:r>
          </w:p>
        </w:tc>
      </w:tr>
      <w:tr w:rsidR="00697143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97143" w:rsidRDefault="00B6621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97143" w:rsidRDefault="00B6621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360360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97143" w:rsidRDefault="00B6621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526360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97143" w:rsidRDefault="00B6621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676360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97143" w:rsidRDefault="00B6621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812360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97143" w:rsidRDefault="00B6621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936360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697143" w:rsidRDefault="00B6621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697143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97143" w:rsidRDefault="00B6621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97143" w:rsidRDefault="00B6621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97143" w:rsidRDefault="00B6621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97143" w:rsidRDefault="00B6621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97143" w:rsidRDefault="00B6621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97143" w:rsidRDefault="00B6621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697143" w:rsidRDefault="00B6621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697143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97143" w:rsidRDefault="00B6621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97143" w:rsidRDefault="00B6621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97143" w:rsidRDefault="00B6621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97143" w:rsidRDefault="00B6621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97143" w:rsidRDefault="00B6621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1000000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97143" w:rsidRDefault="00B6621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1500000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697143" w:rsidRDefault="00B6621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697143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97143" w:rsidRDefault="00B6621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97143" w:rsidRDefault="00B6621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97143" w:rsidRDefault="00B6621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97143" w:rsidRDefault="00B6621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97143" w:rsidRDefault="00B6621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97143" w:rsidRDefault="00B6621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0.62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697143" w:rsidRDefault="00B6621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697143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97143" w:rsidRDefault="00B6621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97143" w:rsidRDefault="00B6621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97143" w:rsidRDefault="00B6621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249000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97143" w:rsidRDefault="00B6621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450000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97143" w:rsidRDefault="00B6621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680000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97143" w:rsidRDefault="00B6621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930000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697143" w:rsidRDefault="00B6621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2400000</w:t>
            </w:r>
          </w:p>
        </w:tc>
      </w:tr>
      <w:tr w:rsidR="00697143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97143" w:rsidRDefault="00B6621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97143" w:rsidRDefault="00B6621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97143" w:rsidRDefault="00B6621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340000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97143" w:rsidRDefault="00B6621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790000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97143" w:rsidRDefault="00B6621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1470000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97143" w:rsidRDefault="00B6621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2400000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697143" w:rsidRDefault="00B6621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697143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97143" w:rsidRDefault="00B6621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97143" w:rsidRDefault="00B6621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97143" w:rsidRDefault="00B6621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97143" w:rsidRDefault="00B6621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97143" w:rsidRDefault="00B6621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97143" w:rsidRDefault="00B6621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697143" w:rsidRDefault="00B6621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697143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97143" w:rsidRDefault="00B6621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折现收益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97143" w:rsidRDefault="00B6621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-269360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97143" w:rsidRDefault="00B6621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83000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97143" w:rsidRDefault="00B6621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97143" w:rsidRDefault="00B6621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544000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97143" w:rsidRDefault="00B6621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806000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697143" w:rsidRDefault="00B6621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1463640</w:t>
            </w:r>
          </w:p>
        </w:tc>
      </w:tr>
      <w:tr w:rsidR="00697143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97143" w:rsidRDefault="00B6621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累计收益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97143" w:rsidRDefault="00B6621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-269360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97143" w:rsidRDefault="00B6621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-186360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97143" w:rsidRDefault="00B6621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113640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97143" w:rsidRDefault="00B6621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657640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97143" w:rsidRDefault="00B6621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1463640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697143" w:rsidRDefault="00B6621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697143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97143" w:rsidRDefault="00B6621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97143" w:rsidRDefault="00B6621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97143" w:rsidRDefault="00B6621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97143" w:rsidRDefault="00B6621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97143" w:rsidRDefault="00B6621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97143" w:rsidRDefault="00B6621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697143" w:rsidRDefault="00B6621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697143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97143" w:rsidRDefault="00B6621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净现值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697143" w:rsidRDefault="00B6621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1463640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97143" w:rsidRDefault="00B6621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97143" w:rsidRDefault="00B6621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97143" w:rsidRDefault="00B6621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97143" w:rsidRDefault="00B6621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697143" w:rsidRDefault="00B6621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697143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97143" w:rsidRDefault="00B6621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投资收益率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697143" w:rsidRDefault="00B6621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156%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97143" w:rsidRDefault="00B6621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97143" w:rsidRDefault="00B6621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97143" w:rsidRDefault="00B6621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97143" w:rsidRDefault="00B6621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697143" w:rsidRDefault="00B6621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697143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97143" w:rsidRDefault="00B6621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投资回收期</w:t>
            </w:r>
          </w:p>
        </w:tc>
        <w:tc>
          <w:tcPr>
            <w:tcW w:w="1417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97143" w:rsidRDefault="00B6621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第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年</w:t>
            </w:r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97143" w:rsidRDefault="00B6621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97143" w:rsidRDefault="00B6621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97143" w:rsidRDefault="00B6621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97143" w:rsidRDefault="00B6621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697143" w:rsidRDefault="00B6621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</w:tbl>
    <w:p w:rsidR="00697143" w:rsidRDefault="00697143">
      <w:pPr>
        <w:spacing w:line="360" w:lineRule="auto"/>
      </w:pPr>
    </w:p>
    <w:p w:rsidR="00697143" w:rsidRDefault="00697143"/>
    <w:sectPr w:rsidR="006971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6210" w:rsidRDefault="00B66210" w:rsidP="000E0203">
      <w:r>
        <w:separator/>
      </w:r>
    </w:p>
  </w:endnote>
  <w:endnote w:type="continuationSeparator" w:id="0">
    <w:p w:rsidR="00B66210" w:rsidRDefault="00B66210" w:rsidP="000E02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6210" w:rsidRDefault="00B66210" w:rsidP="000E0203">
      <w:r>
        <w:separator/>
      </w:r>
    </w:p>
  </w:footnote>
  <w:footnote w:type="continuationSeparator" w:id="0">
    <w:p w:rsidR="00B66210" w:rsidRDefault="00B66210" w:rsidP="000E02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A5251E"/>
    <w:multiLevelType w:val="multilevel"/>
    <w:tmpl w:val="14A5251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316E08D1"/>
    <w:multiLevelType w:val="multilevel"/>
    <w:tmpl w:val="316E08D1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52D0543"/>
    <w:multiLevelType w:val="multilevel"/>
    <w:tmpl w:val="452D054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F0D492B"/>
    <w:multiLevelType w:val="multilevel"/>
    <w:tmpl w:val="5F0D492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DC02FCF"/>
    <w:multiLevelType w:val="hybridMultilevel"/>
    <w:tmpl w:val="15803E10"/>
    <w:lvl w:ilvl="0" w:tplc="46B85B90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77833A83"/>
    <w:multiLevelType w:val="multilevel"/>
    <w:tmpl w:val="77833A83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101B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0203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1A72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BB0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3F4E2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97143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5C81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6210"/>
    <w:rsid w:val="00B67872"/>
    <w:rsid w:val="00B81906"/>
    <w:rsid w:val="00B86091"/>
    <w:rsid w:val="00B911D3"/>
    <w:rsid w:val="00B91732"/>
    <w:rsid w:val="00B91F58"/>
    <w:rsid w:val="00BB7243"/>
    <w:rsid w:val="00BD11B3"/>
    <w:rsid w:val="00BD22ED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57DD6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B101B"/>
    <w:rsid w:val="00DC5A2E"/>
    <w:rsid w:val="00DD3CFE"/>
    <w:rsid w:val="00DE0FD7"/>
    <w:rsid w:val="00DE3208"/>
    <w:rsid w:val="00DF1F46"/>
    <w:rsid w:val="00DF2B09"/>
    <w:rsid w:val="00DF3E37"/>
    <w:rsid w:val="00DF46D1"/>
    <w:rsid w:val="00E04256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D0B81"/>
    <w:rsid w:val="0F5E5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957DE1"/>
  <w15:docId w15:val="{D35713EA-73C2-4638-A61B-F5A5F67F9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a4">
    <w:name w:val="副标题 字符"/>
    <w:basedOn w:val="a0"/>
    <w:link w:val="a3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6">
    <w:name w:val="标题 字符"/>
    <w:basedOn w:val="a0"/>
    <w:link w:val="a5"/>
    <w:uiPriority w:val="10"/>
    <w:rPr>
      <w:rFonts w:asciiTheme="majorHAnsi" w:eastAsia="宋体" w:hAnsiTheme="majorHAnsi" w:cstheme="majorBidi"/>
      <w:b/>
      <w:bCs/>
      <w:sz w:val="32"/>
      <w:szCs w:val="32"/>
    </w:rPr>
  </w:style>
  <w:style w:type="paragraph" w:styleId="a8">
    <w:name w:val="header"/>
    <w:basedOn w:val="a"/>
    <w:link w:val="a9"/>
    <w:uiPriority w:val="99"/>
    <w:unhideWhenUsed/>
    <w:rsid w:val="000E02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0E0203"/>
    <w:rPr>
      <w:kern w:val="2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0E02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0E020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365</Words>
  <Characters>2081</Characters>
  <Application>Microsoft Office Word</Application>
  <DocSecurity>0</DocSecurity>
  <Lines>17</Lines>
  <Paragraphs>4</Paragraphs>
  <ScaleCrop>false</ScaleCrop>
  <Company/>
  <LinksUpToDate>false</LinksUpToDate>
  <CharactersWithSpaces>2442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yuanfei</cp:lastModifiedBy>
  <cp:revision>9</cp:revision>
  <dcterms:created xsi:type="dcterms:W3CDTF">2012-08-30T05:55:00Z</dcterms:created>
  <dcterms:modified xsi:type="dcterms:W3CDTF">2019-03-13T11:05:00Z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