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B0BFD" w14:textId="77777777" w:rsidR="00B16C7C" w:rsidRDefault="00B16C7C" w:rsidP="00B16C7C">
      <w:pPr>
        <w:jc w:val="center"/>
        <w:rPr>
          <w:b/>
          <w:bCs/>
        </w:rPr>
      </w:pPr>
      <w:r w:rsidRPr="00B16C7C">
        <w:rPr>
          <w:b/>
          <w:bCs/>
        </w:rPr>
        <w:t xml:space="preserve">Case Study: </w:t>
      </w:r>
      <w:proofErr w:type="spellStart"/>
      <w:r w:rsidRPr="00B16C7C">
        <w:rPr>
          <w:b/>
          <w:bCs/>
        </w:rPr>
        <w:t>OrionTech</w:t>
      </w:r>
      <w:proofErr w:type="spellEnd"/>
      <w:r w:rsidRPr="00B16C7C">
        <w:rPr>
          <w:b/>
          <w:bCs/>
        </w:rPr>
        <w:t xml:space="preserve"> Innovations</w:t>
      </w:r>
    </w:p>
    <w:p w14:paraId="0BF2DEC2" w14:textId="76B9132B" w:rsidR="00B16C7C" w:rsidRPr="00B16C7C" w:rsidRDefault="00B16C7C" w:rsidP="00B16C7C">
      <w:pPr>
        <w:jc w:val="center"/>
        <w:rPr>
          <w:b/>
          <w:bCs/>
        </w:rPr>
      </w:pPr>
      <w:r>
        <w:rPr>
          <w:b/>
          <w:bCs/>
        </w:rPr>
        <w:t>By Londelle Sheehan</w:t>
      </w:r>
    </w:p>
    <w:p w14:paraId="58E9A489" w14:textId="77777777" w:rsidR="00B16C7C" w:rsidRDefault="00B16C7C" w:rsidP="00B16C7C"/>
    <w:p w14:paraId="4667C140" w14:textId="35214891" w:rsidR="00B16C7C" w:rsidRPr="00B16C7C" w:rsidRDefault="00B16C7C" w:rsidP="00B16C7C">
      <w:pPr>
        <w:rPr>
          <w:b/>
          <w:bCs/>
        </w:rPr>
      </w:pPr>
      <w:r w:rsidRPr="00B16C7C">
        <w:rPr>
          <w:b/>
          <w:bCs/>
        </w:rPr>
        <w:t>Overview</w:t>
      </w:r>
    </w:p>
    <w:p w14:paraId="156D9403" w14:textId="77777777" w:rsidR="00B16C7C" w:rsidRDefault="00B16C7C" w:rsidP="00B16C7C">
      <w:proofErr w:type="spellStart"/>
      <w:r>
        <w:t>OrionTech</w:t>
      </w:r>
      <w:proofErr w:type="spellEnd"/>
      <w:r>
        <w:t xml:space="preserve"> Innovations, a fictional cybersecurity consulting firm, is dedicated to advancing security protocols across diverse industries with a special focus on critical infrastructures such as energy, defense, and transportation. This detailed case study reviews a major project where </w:t>
      </w:r>
      <w:proofErr w:type="spellStart"/>
      <w:r>
        <w:t>OrionTech</w:t>
      </w:r>
      <w:proofErr w:type="spellEnd"/>
      <w:r>
        <w:t xml:space="preserve"> designed and deployed a comprehensive cybersecurity solution for a regional energy grid operator, enhancing resilience against cyber threats and ensuring compliance with national security standards.</w:t>
      </w:r>
    </w:p>
    <w:p w14:paraId="27D3EFD0" w14:textId="77777777" w:rsidR="00B16C7C" w:rsidRDefault="00B16C7C" w:rsidP="00B16C7C"/>
    <w:p w14:paraId="08A3C54C" w14:textId="77777777" w:rsidR="00B16C7C" w:rsidRPr="00B16C7C" w:rsidRDefault="00B16C7C" w:rsidP="00B16C7C">
      <w:pPr>
        <w:rPr>
          <w:b/>
          <w:bCs/>
        </w:rPr>
      </w:pPr>
      <w:r w:rsidRPr="00B16C7C">
        <w:rPr>
          <w:b/>
          <w:bCs/>
        </w:rPr>
        <w:t>Project Context</w:t>
      </w:r>
    </w:p>
    <w:p w14:paraId="0DD4BA12" w14:textId="77777777" w:rsidR="00B16C7C" w:rsidRDefault="00B16C7C" w:rsidP="00B16C7C">
      <w:r>
        <w:t>The client, a regional energy grid operator, manages a vast network of energy transmission and distribution that supports over five million customers. The infrastructure was increasingly targeted by sophisticated cyber-attacks aimed at disrupting energy supply and stealing sensitive data. The client needed an innovative and robust cybersecurity overhaul to protect its systems and ensure uninterrupted energy delivery.</w:t>
      </w:r>
    </w:p>
    <w:p w14:paraId="34F306A0" w14:textId="77777777" w:rsidR="00B16C7C" w:rsidRDefault="00B16C7C" w:rsidP="00B16C7C"/>
    <w:p w14:paraId="6A5209E7" w14:textId="77777777" w:rsidR="00B16C7C" w:rsidRPr="00B16C7C" w:rsidRDefault="00B16C7C" w:rsidP="00B16C7C">
      <w:pPr>
        <w:rPr>
          <w:b/>
          <w:bCs/>
        </w:rPr>
      </w:pPr>
      <w:r w:rsidRPr="00B16C7C">
        <w:rPr>
          <w:b/>
          <w:bCs/>
        </w:rPr>
        <w:t>Challenges</w:t>
      </w:r>
    </w:p>
    <w:p w14:paraId="6852E4B1" w14:textId="77777777" w:rsidR="00B16C7C" w:rsidRDefault="00B16C7C" w:rsidP="00B16C7C">
      <w:pPr>
        <w:pStyle w:val="ListParagraph"/>
        <w:numPr>
          <w:ilvl w:val="0"/>
          <w:numId w:val="1"/>
        </w:numPr>
      </w:pPr>
      <w:r>
        <w:t>High-Stakes Security Needs: The critical nature of the energy grid required a zero-failure tolerance for cybersecurity measures.</w:t>
      </w:r>
    </w:p>
    <w:p w14:paraId="4F1C4B38" w14:textId="77777777" w:rsidR="00B16C7C" w:rsidRDefault="00B16C7C" w:rsidP="00B16C7C">
      <w:pPr>
        <w:pStyle w:val="ListParagraph"/>
        <w:numPr>
          <w:ilvl w:val="0"/>
          <w:numId w:val="1"/>
        </w:numPr>
      </w:pPr>
      <w:r>
        <w:t>Legacy System Integration: Many of the client’s operational technologies were based on older systems that were not initially designed with modern cybersecurity threats in mind.</w:t>
      </w:r>
    </w:p>
    <w:p w14:paraId="58B3E98E" w14:textId="0B7E72EC" w:rsidR="00600F70" w:rsidRDefault="00B16C7C" w:rsidP="00B16C7C">
      <w:pPr>
        <w:pStyle w:val="ListParagraph"/>
        <w:numPr>
          <w:ilvl w:val="0"/>
          <w:numId w:val="1"/>
        </w:numPr>
      </w:pPr>
      <w:r>
        <w:t>Regulatory Compliance: Compliance with the National Institute of Standards and Technology (NIST) cybersecurity framework and other relevant federal regulations was mandatory.</w:t>
      </w:r>
    </w:p>
    <w:p w14:paraId="73A761B1" w14:textId="77777777" w:rsidR="00B16C7C" w:rsidRDefault="00B16C7C" w:rsidP="00B16C7C">
      <w:pPr>
        <w:rPr>
          <w:b/>
          <w:bCs/>
        </w:rPr>
      </w:pPr>
    </w:p>
    <w:p w14:paraId="15E6477F" w14:textId="77777777" w:rsidR="00B16C7C" w:rsidRDefault="00B16C7C" w:rsidP="00B16C7C">
      <w:pPr>
        <w:rPr>
          <w:b/>
          <w:bCs/>
        </w:rPr>
      </w:pPr>
    </w:p>
    <w:p w14:paraId="59697DE9" w14:textId="77777777" w:rsidR="00B16C7C" w:rsidRDefault="00B16C7C" w:rsidP="00B16C7C">
      <w:pPr>
        <w:rPr>
          <w:b/>
          <w:bCs/>
        </w:rPr>
      </w:pPr>
    </w:p>
    <w:p w14:paraId="6E9BD274" w14:textId="77777777" w:rsidR="00B16C7C" w:rsidRDefault="00B16C7C" w:rsidP="00B16C7C">
      <w:pPr>
        <w:rPr>
          <w:b/>
          <w:bCs/>
        </w:rPr>
      </w:pPr>
    </w:p>
    <w:p w14:paraId="0490A612" w14:textId="3C3FA807" w:rsidR="00B16C7C" w:rsidRPr="00B16C7C" w:rsidRDefault="00B16C7C" w:rsidP="00B16C7C">
      <w:pPr>
        <w:rPr>
          <w:b/>
          <w:bCs/>
        </w:rPr>
      </w:pPr>
      <w:r w:rsidRPr="00B16C7C">
        <w:rPr>
          <w:b/>
          <w:bCs/>
        </w:rPr>
        <w:lastRenderedPageBreak/>
        <w:t xml:space="preserve">Detailed Solutions Implemented by </w:t>
      </w:r>
      <w:proofErr w:type="spellStart"/>
      <w:r w:rsidRPr="00B16C7C">
        <w:rPr>
          <w:b/>
          <w:bCs/>
        </w:rPr>
        <w:t>OrionTech</w:t>
      </w:r>
      <w:proofErr w:type="spellEnd"/>
      <w:r w:rsidRPr="00B16C7C">
        <w:rPr>
          <w:b/>
          <w:bCs/>
        </w:rPr>
        <w:t xml:space="preserve"> Innovations</w:t>
      </w:r>
    </w:p>
    <w:p w14:paraId="34BED0DE" w14:textId="77777777" w:rsidR="00B16C7C" w:rsidRPr="00B16C7C" w:rsidRDefault="00B16C7C" w:rsidP="00B16C7C">
      <w:pPr>
        <w:rPr>
          <w:b/>
          <w:bCs/>
        </w:rPr>
      </w:pPr>
      <w:r w:rsidRPr="00B16C7C">
        <w:rPr>
          <w:b/>
          <w:bCs/>
        </w:rPr>
        <w:t>1. Risk Assessment and Security Architecture Design</w:t>
      </w:r>
    </w:p>
    <w:p w14:paraId="175F9E28" w14:textId="77777777" w:rsidR="00B16C7C" w:rsidRDefault="00B16C7C" w:rsidP="00B16C7C">
      <w:r w:rsidRPr="00B16C7C">
        <w:rPr>
          <w:b/>
          <w:bCs/>
          <w:i/>
          <w:iCs/>
        </w:rPr>
        <w:t>Advanced Threat Modeling:</w:t>
      </w:r>
      <w:r>
        <w:t xml:space="preserve"> </w:t>
      </w:r>
      <w:proofErr w:type="spellStart"/>
      <w:r>
        <w:t>OrionTech</w:t>
      </w:r>
      <w:proofErr w:type="spellEnd"/>
      <w:r>
        <w:t xml:space="preserve"> utilized a combination of manual assessments and automated tools to map out the client's entire network, identifying critical assets and potential vulnerabilities. This included detailed penetration testing and social engineering drills to assess both technical and human-factor vulnerabilities.</w:t>
      </w:r>
    </w:p>
    <w:p w14:paraId="4A431F46" w14:textId="77777777" w:rsidR="00B16C7C" w:rsidRDefault="00B16C7C" w:rsidP="00B16C7C">
      <w:r w:rsidRPr="00B16C7C">
        <w:rPr>
          <w:b/>
          <w:bCs/>
          <w:i/>
          <w:iCs/>
        </w:rPr>
        <w:t>Custom Security Architecture:</w:t>
      </w:r>
      <w:r>
        <w:t xml:space="preserve"> Based on the identified risks, a bespoke security architecture was developed, featuring layered defenses to protect both depth and breadth of the network. This architecture included hardware upgrades, software patches, and a redesign of network topology to introduce physical and logical separations between critical nodes.</w:t>
      </w:r>
    </w:p>
    <w:p w14:paraId="0C13A9DB" w14:textId="77777777" w:rsidR="00B16C7C" w:rsidRPr="00B16C7C" w:rsidRDefault="00B16C7C" w:rsidP="00B16C7C">
      <w:pPr>
        <w:rPr>
          <w:b/>
          <w:bCs/>
        </w:rPr>
      </w:pPr>
      <w:r w:rsidRPr="00B16C7C">
        <w:rPr>
          <w:b/>
          <w:bCs/>
        </w:rPr>
        <w:t>2. Implementation of Advanced Cybersecurity Technologies</w:t>
      </w:r>
    </w:p>
    <w:p w14:paraId="6967FFD6" w14:textId="77777777" w:rsidR="00B16C7C" w:rsidRDefault="00B16C7C" w:rsidP="00B16C7C">
      <w:r w:rsidRPr="00B16C7C">
        <w:rPr>
          <w:b/>
          <w:bCs/>
          <w:i/>
          <w:iCs/>
        </w:rPr>
        <w:t>Endpoint Detection and Response (EDR):</w:t>
      </w:r>
      <w:r>
        <w:t xml:space="preserve"> Deployed a leading EDR solution which combines real-time monitoring and collection of endpoint data with rules-based automated response and analysis capabilities. This was crucial for immediately addressing malware and ransomware threats before they could spread.</w:t>
      </w:r>
    </w:p>
    <w:p w14:paraId="55CEA74E" w14:textId="77777777" w:rsidR="00B16C7C" w:rsidRDefault="00B16C7C" w:rsidP="00B16C7C">
      <w:r w:rsidRPr="00B16C7C">
        <w:rPr>
          <w:b/>
          <w:bCs/>
          <w:i/>
          <w:iCs/>
        </w:rPr>
        <w:t>Network Segmentation and Isolation:</w:t>
      </w:r>
      <w:r>
        <w:t xml:space="preserve"> Created multiple zones within the network, separating critical control systems from the business network. Each zone was equipped with its own firewalls and monitoring systems to control traffic and detect unauthorized access attempts. Special attention was given to operational technology (OT) networks that control physical grid operations, using industrial-specific security protocols.</w:t>
      </w:r>
    </w:p>
    <w:p w14:paraId="73F5511F" w14:textId="77777777" w:rsidR="00B16C7C" w:rsidRDefault="00B16C7C" w:rsidP="00B16C7C">
      <w:r w:rsidRPr="00B16C7C">
        <w:rPr>
          <w:b/>
          <w:bCs/>
          <w:i/>
          <w:iCs/>
        </w:rPr>
        <w:t xml:space="preserve">Intrusion Detection Systems (IDS) and Intrusion Prevention Systems (IPS): </w:t>
      </w:r>
      <w:r>
        <w:t>Deployed next-generation IDS/IPS that utilize machine learning to detect anomalies in network traffic. This system was configured to automatically adjust its filtering rules based on evolving threat patterns, ensuring adaptive security measures.</w:t>
      </w:r>
    </w:p>
    <w:p w14:paraId="253600C8" w14:textId="77777777" w:rsidR="00B16C7C" w:rsidRDefault="00B16C7C" w:rsidP="00B16C7C">
      <w:r>
        <w:t>Security Information and Event Management (SIEM): Implemented a comprehensive SIEM system that aggregates and correlates logs from various sources (EDR, IDS/IPS, firewalls, routers) to provide a unified view of the security landscape. The SIEM system was crucial for incident detection, forensic analysis, and compliance reporting.</w:t>
      </w:r>
    </w:p>
    <w:p w14:paraId="23C8CF80" w14:textId="77777777" w:rsidR="00B16C7C" w:rsidRPr="00B16C7C" w:rsidRDefault="00B16C7C" w:rsidP="00B16C7C">
      <w:pPr>
        <w:rPr>
          <w:b/>
          <w:bCs/>
        </w:rPr>
      </w:pPr>
      <w:r w:rsidRPr="00B16C7C">
        <w:rPr>
          <w:b/>
          <w:bCs/>
        </w:rPr>
        <w:t>3. Compliance and Auditing Processes</w:t>
      </w:r>
    </w:p>
    <w:p w14:paraId="69CD28FB" w14:textId="77777777" w:rsidR="00B16C7C" w:rsidRDefault="00B16C7C" w:rsidP="00B16C7C">
      <w:r w:rsidRPr="00B16C7C">
        <w:rPr>
          <w:b/>
          <w:bCs/>
          <w:i/>
          <w:iCs/>
        </w:rPr>
        <w:t>Automated Compliance Tools:</w:t>
      </w:r>
      <w:r>
        <w:t xml:space="preserve"> Integrated automated compliance management tools that continuously assess the network against the NIST cybersecurity framework standards. </w:t>
      </w:r>
      <w:r>
        <w:lastRenderedPageBreak/>
        <w:t>These tools generate real-time compliance reports and highlight areas needing attention, thereby simplifying the compliance maintenance process.</w:t>
      </w:r>
    </w:p>
    <w:p w14:paraId="7EAA09F5" w14:textId="77777777" w:rsidR="00B16C7C" w:rsidRDefault="00B16C7C" w:rsidP="00B16C7C">
      <w:r w:rsidRPr="00B16C7C">
        <w:rPr>
          <w:b/>
          <w:bCs/>
          <w:i/>
          <w:iCs/>
        </w:rPr>
        <w:t>Regular Security Audits:</w:t>
      </w:r>
      <w:r>
        <w:t xml:space="preserve"> Established a schedule for regular security audits, both internal and third-party, to ensure ongoing adherence to security policies and procedures. These audits were instrumental in identifying gaps in the security posture and provided a feedback loop for continuous improvement.</w:t>
      </w:r>
    </w:p>
    <w:p w14:paraId="5C4D07F8" w14:textId="77777777" w:rsidR="00B16C7C" w:rsidRPr="00B16C7C" w:rsidRDefault="00B16C7C" w:rsidP="00B16C7C">
      <w:pPr>
        <w:rPr>
          <w:b/>
          <w:bCs/>
        </w:rPr>
      </w:pPr>
      <w:r w:rsidRPr="00B16C7C">
        <w:rPr>
          <w:b/>
          <w:bCs/>
        </w:rPr>
        <w:t>4. Training and Capacity Building</w:t>
      </w:r>
    </w:p>
    <w:p w14:paraId="12379AA0" w14:textId="77777777" w:rsidR="00B16C7C" w:rsidRDefault="00B16C7C" w:rsidP="00B16C7C">
      <w:r w:rsidRPr="00B16C7C">
        <w:rPr>
          <w:b/>
          <w:bCs/>
          <w:i/>
          <w:iCs/>
        </w:rPr>
        <w:t>Simulation-Based Training:</w:t>
      </w:r>
      <w:r>
        <w:t xml:space="preserve"> Developed a comprehensive training program for the client’s cybersecurity team, featuring simulation-based drills that mimic real-world </w:t>
      </w:r>
      <w:proofErr w:type="spellStart"/>
      <w:r>
        <w:t>cyber attack</w:t>
      </w:r>
      <w:proofErr w:type="spellEnd"/>
      <w:r>
        <w:t xml:space="preserve"> scenarios. This hands-on approach helped the team hone their skills in detecting, responding to, and recovering from security incidents.</w:t>
      </w:r>
    </w:p>
    <w:p w14:paraId="7A33A451" w14:textId="77777777" w:rsidR="00B16C7C" w:rsidRDefault="00B16C7C" w:rsidP="00B16C7C">
      <w:r w:rsidRPr="00B16C7C">
        <w:rPr>
          <w:b/>
          <w:bCs/>
          <w:i/>
          <w:iCs/>
        </w:rPr>
        <w:t>Ongoing Security Updates and Threat Intelligence:</w:t>
      </w:r>
      <w:r>
        <w:t xml:space="preserve"> Set up a subscription for the client with a leading cybersecurity threat intelligence service. This service provides regular updates on new vulnerabilities, exploit techniques, and regulatory changes, which are crucial for maintaining a proactive security stance.</w:t>
      </w:r>
    </w:p>
    <w:p w14:paraId="22B9A983" w14:textId="77777777" w:rsidR="00B16C7C" w:rsidRDefault="00B16C7C" w:rsidP="00B16C7C">
      <w:pPr>
        <w:rPr>
          <w:b/>
          <w:bCs/>
        </w:rPr>
      </w:pPr>
    </w:p>
    <w:p w14:paraId="2A33C079" w14:textId="711DE3D0" w:rsidR="00B16C7C" w:rsidRPr="00B16C7C" w:rsidRDefault="00B16C7C" w:rsidP="00B16C7C">
      <w:pPr>
        <w:rPr>
          <w:b/>
          <w:bCs/>
        </w:rPr>
      </w:pPr>
      <w:r w:rsidRPr="00B16C7C">
        <w:rPr>
          <w:b/>
          <w:bCs/>
        </w:rPr>
        <w:t>Results and Impact</w:t>
      </w:r>
    </w:p>
    <w:p w14:paraId="1E6B9DFA" w14:textId="77777777" w:rsidR="00B16C7C" w:rsidRDefault="00B16C7C" w:rsidP="00B16C7C">
      <w:pPr>
        <w:pStyle w:val="ListParagraph"/>
        <w:numPr>
          <w:ilvl w:val="0"/>
          <w:numId w:val="2"/>
        </w:numPr>
      </w:pPr>
      <w:r w:rsidRPr="00B16C7C">
        <w:rPr>
          <w:b/>
          <w:bCs/>
        </w:rPr>
        <w:t>Enhanced Detection and Response</w:t>
      </w:r>
      <w:r>
        <w:t>: The advanced EDR and SIEM systems allowed for quicker detection of threats and automated responses, significantly reducing the mean time to detect and respond to incidents.</w:t>
      </w:r>
    </w:p>
    <w:p w14:paraId="21984641" w14:textId="77777777" w:rsidR="00B16C7C" w:rsidRDefault="00B16C7C" w:rsidP="00B16C7C">
      <w:pPr>
        <w:pStyle w:val="ListParagraph"/>
        <w:numPr>
          <w:ilvl w:val="0"/>
          <w:numId w:val="2"/>
        </w:numPr>
      </w:pPr>
      <w:r w:rsidRPr="00B16C7C">
        <w:rPr>
          <w:b/>
          <w:bCs/>
        </w:rPr>
        <w:t>Improved Compliance Posture:</w:t>
      </w:r>
      <w:r>
        <w:t xml:space="preserve"> With automated tools and regular audits, the client was able to achieve and maintain compliance with stringent security regulations, thus avoiding potential fines and reputational damage.</w:t>
      </w:r>
    </w:p>
    <w:p w14:paraId="69CBFB8F" w14:textId="77777777" w:rsidR="00B16C7C" w:rsidRDefault="00B16C7C" w:rsidP="00B16C7C">
      <w:pPr>
        <w:pStyle w:val="ListParagraph"/>
        <w:numPr>
          <w:ilvl w:val="0"/>
          <w:numId w:val="2"/>
        </w:numPr>
      </w:pPr>
      <w:r w:rsidRPr="00B16C7C">
        <w:rPr>
          <w:b/>
          <w:bCs/>
        </w:rPr>
        <w:t>Skilled Response Team:</w:t>
      </w:r>
      <w:r>
        <w:t xml:space="preserve"> Through intensive training and real-world simulations, the client’s cybersecurity team was transformed into a proficient unit capable of managing complex cybersecurity incidents.</w:t>
      </w:r>
    </w:p>
    <w:p w14:paraId="110E6845" w14:textId="77777777" w:rsidR="00B16C7C" w:rsidRDefault="00B16C7C" w:rsidP="00B16C7C">
      <w:pPr>
        <w:rPr>
          <w:b/>
          <w:bCs/>
        </w:rPr>
      </w:pPr>
    </w:p>
    <w:p w14:paraId="517E95E2" w14:textId="32D784CD" w:rsidR="00B16C7C" w:rsidRPr="00B16C7C" w:rsidRDefault="00B16C7C" w:rsidP="00B16C7C">
      <w:pPr>
        <w:rPr>
          <w:b/>
          <w:bCs/>
        </w:rPr>
      </w:pPr>
      <w:r w:rsidRPr="00B16C7C">
        <w:rPr>
          <w:b/>
          <w:bCs/>
        </w:rPr>
        <w:t>Conclusion</w:t>
      </w:r>
    </w:p>
    <w:p w14:paraId="54BB965C" w14:textId="0048DF63" w:rsidR="00B16C7C" w:rsidRDefault="00B16C7C" w:rsidP="00B16C7C">
      <w:r>
        <w:t xml:space="preserve">The detailed cybersecurity solutions implemented by </w:t>
      </w:r>
      <w:proofErr w:type="spellStart"/>
      <w:r>
        <w:t>OrionTech</w:t>
      </w:r>
      <w:proofErr w:type="spellEnd"/>
      <w:r>
        <w:t xml:space="preserve"> Innovations provided robust protection for critical infrastructure, aligning cutting-edge technology with strategic oversight to ensure the resilience and compliance of the energy grid.</w:t>
      </w:r>
    </w:p>
    <w:sectPr w:rsidR="00B1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B31BE"/>
    <w:multiLevelType w:val="hybridMultilevel"/>
    <w:tmpl w:val="FB10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30A75"/>
    <w:multiLevelType w:val="hybridMultilevel"/>
    <w:tmpl w:val="B160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182706">
    <w:abstractNumId w:val="1"/>
  </w:num>
  <w:num w:numId="2" w16cid:durableId="20402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7C"/>
    <w:rsid w:val="00600F70"/>
    <w:rsid w:val="00B16C7C"/>
    <w:rsid w:val="00C1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F323"/>
  <w15:chartTrackingRefBased/>
  <w15:docId w15:val="{00E8ED37-C219-4FB9-8971-EEE3D730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C7C"/>
    <w:rPr>
      <w:rFonts w:eastAsiaTheme="majorEastAsia" w:cstheme="majorBidi"/>
      <w:color w:val="272727" w:themeColor="text1" w:themeTint="D8"/>
    </w:rPr>
  </w:style>
  <w:style w:type="paragraph" w:styleId="Title">
    <w:name w:val="Title"/>
    <w:basedOn w:val="Normal"/>
    <w:next w:val="Normal"/>
    <w:link w:val="TitleChar"/>
    <w:uiPriority w:val="10"/>
    <w:qFormat/>
    <w:rsid w:val="00B16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C7C"/>
    <w:pPr>
      <w:spacing w:before="160"/>
      <w:jc w:val="center"/>
    </w:pPr>
    <w:rPr>
      <w:i/>
      <w:iCs/>
      <w:color w:val="404040" w:themeColor="text1" w:themeTint="BF"/>
    </w:rPr>
  </w:style>
  <w:style w:type="character" w:customStyle="1" w:styleId="QuoteChar">
    <w:name w:val="Quote Char"/>
    <w:basedOn w:val="DefaultParagraphFont"/>
    <w:link w:val="Quote"/>
    <w:uiPriority w:val="29"/>
    <w:rsid w:val="00B16C7C"/>
    <w:rPr>
      <w:i/>
      <w:iCs/>
      <w:color w:val="404040" w:themeColor="text1" w:themeTint="BF"/>
    </w:rPr>
  </w:style>
  <w:style w:type="paragraph" w:styleId="ListParagraph">
    <w:name w:val="List Paragraph"/>
    <w:basedOn w:val="Normal"/>
    <w:uiPriority w:val="34"/>
    <w:qFormat/>
    <w:rsid w:val="00B16C7C"/>
    <w:pPr>
      <w:ind w:left="720"/>
      <w:contextualSpacing/>
    </w:pPr>
  </w:style>
  <w:style w:type="character" w:styleId="IntenseEmphasis">
    <w:name w:val="Intense Emphasis"/>
    <w:basedOn w:val="DefaultParagraphFont"/>
    <w:uiPriority w:val="21"/>
    <w:qFormat/>
    <w:rsid w:val="00B16C7C"/>
    <w:rPr>
      <w:i/>
      <w:iCs/>
      <w:color w:val="0F4761" w:themeColor="accent1" w:themeShade="BF"/>
    </w:rPr>
  </w:style>
  <w:style w:type="paragraph" w:styleId="IntenseQuote">
    <w:name w:val="Intense Quote"/>
    <w:basedOn w:val="Normal"/>
    <w:next w:val="Normal"/>
    <w:link w:val="IntenseQuoteChar"/>
    <w:uiPriority w:val="30"/>
    <w:qFormat/>
    <w:rsid w:val="00B16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C7C"/>
    <w:rPr>
      <w:i/>
      <w:iCs/>
      <w:color w:val="0F4761" w:themeColor="accent1" w:themeShade="BF"/>
    </w:rPr>
  </w:style>
  <w:style w:type="character" w:styleId="IntenseReference">
    <w:name w:val="Intense Reference"/>
    <w:basedOn w:val="DefaultParagraphFont"/>
    <w:uiPriority w:val="32"/>
    <w:qFormat/>
    <w:rsid w:val="00B16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Sheehan</dc:creator>
  <cp:keywords/>
  <dc:description/>
  <cp:lastModifiedBy>Shan Sheehan</cp:lastModifiedBy>
  <cp:revision>1</cp:revision>
  <dcterms:created xsi:type="dcterms:W3CDTF">2024-05-11T03:31:00Z</dcterms:created>
  <dcterms:modified xsi:type="dcterms:W3CDTF">2024-05-11T04:24:00Z</dcterms:modified>
</cp:coreProperties>
</file>