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Payment Recovery Agent- Set Up &amp; Agent Journey</w:t>
      </w:r>
    </w:p>
    <w:p w:rsidR="00000000" w:rsidDel="00000000" w:rsidP="00000000" w:rsidRDefault="00000000" w:rsidRPr="00000000" w14:paraId="0000000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Segment 1- Setting Up the Agent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Choose an agent: Clicks Payment Recovery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Speak or type prompt: </w:t>
      </w:r>
      <w:r w:rsidDel="00000000" w:rsidR="00000000" w:rsidRPr="00000000">
        <w:rPr>
          <w:i w:val="1"/>
          <w:iCs w:val="1"/>
          <w:rtl w:val="0"/>
        </w:rPr>
        <w:t xml:space="preserve">How many transactions failed this month?</w:t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The agent </w:t>
      </w:r>
      <w:r w:rsidDel="00000000" w:rsidR="00000000" w:rsidRPr="00000000">
        <w:rPr>
          <w:rtl w:val="0"/>
        </w:rPr>
        <w:t xml:space="preserve">lists failed transactions with reasons for failure.</w:t>
      </w:r>
      <w:r w:rsidDel="00000000" w:rsidR="00000000" w:rsidRPr="00000000">
        <w:rPr>
          <w:i w:val="1"/>
          <w:iCs w:val="1"/>
          <w:rtl w:val="0"/>
        </w:rPr>
        <w:br w:type="textWrapping"/>
        <w:t xml:space="preserve">Agent: Would you like to set up an agent to help recover them?</w:t>
      </w:r>
    </w:p>
    <w:p w:rsidR="00000000" w:rsidDel="00000000" w:rsidP="00000000" w:rsidRDefault="00000000" w:rsidRPr="00000000" w14:paraId="00000007">
      <w:pPr>
        <w:spacing w:after="0" w:before="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User: </w:t>
      </w:r>
      <w:r w:rsidDel="00000000" w:rsidR="00000000" w:rsidRPr="00000000">
        <w:rPr>
          <w:i w:val="1"/>
          <w:iCs w:val="1"/>
          <w:rtl w:val="0"/>
        </w:rPr>
        <w:t xml:space="preserve">Yes, do that.</w:t>
      </w:r>
    </w:p>
    <w:p w:rsidR="00000000" w:rsidDel="00000000" w:rsidP="00000000" w:rsidRDefault="00000000" w:rsidRPr="00000000" w14:paraId="00000008">
      <w:pPr>
        <w:spacing w:after="0" w:before="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Agent: It’s done. </w:t>
      </w:r>
      <w:r w:rsidDel="00000000" w:rsidR="00000000" w:rsidRPr="00000000">
        <w:rPr>
          <w:rtl w:val="0"/>
        </w:rPr>
        <w:t xml:space="preserve">Would you like to do a test run?</w:t>
      </w:r>
    </w:p>
    <w:p w:rsidR="00000000" w:rsidDel="00000000" w:rsidP="00000000" w:rsidRDefault="00000000" w:rsidRPr="00000000" w14:paraId="00000009">
      <w:pPr>
        <w:spacing w:after="0" w:before="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User: </w:t>
      </w:r>
      <w:r w:rsidDel="00000000" w:rsidR="00000000" w:rsidRPr="00000000">
        <w:rPr>
          <w:i w:val="1"/>
          <w:iCs w:val="1"/>
          <w:rtl w:val="0"/>
        </w:rPr>
        <w:t xml:space="preserve">Yes, let’s do a test run</w:t>
      </w:r>
    </w:p>
    <w:p w:rsidR="00000000" w:rsidDel="00000000" w:rsidP="00000000" w:rsidRDefault="00000000" w:rsidRPr="00000000" w14:paraId="0000000A">
      <w:pPr>
        <w:spacing w:after="0" w:before="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Agent reports test run successful. </w:t>
      </w:r>
      <w:r w:rsidDel="00000000" w:rsidR="00000000" w:rsidRPr="00000000">
        <w:rPr>
          <w:rtl w:val="0"/>
        </w:rPr>
        <w:t xml:space="preserve">The Agent asks whether it should activate the Payment Recovery Agent. The user says yes.</w:t>
      </w:r>
    </w:p>
    <w:p w:rsidR="00000000" w:rsidDel="00000000" w:rsidP="00000000" w:rsidRDefault="00000000" w:rsidRPr="00000000" w14:paraId="0000000B">
      <w:pPr>
        <w:spacing w:after="0" w:before="0" w:lineRule="auto"/>
        <w:rPr>
          <w:b w:val="1"/>
          <w:bCs w:val="1"/>
        </w:rPr>
      </w:pPr>
      <w:r w:rsidDel="00000000" w:rsidR="00000000" w:rsidRPr="00000000">
        <w:rPr>
          <w:i w:val="1"/>
          <w:iCs w:val="1"/>
          <w:rtl w:val="0"/>
        </w:rPr>
        <w:t xml:space="preserve">Agent: Your Payment Recovery Agent is now live.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Segment 2- Cart Recovery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AT the shopify checkout, user receives notification/ message that payment failed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3038475" cy="192405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28465" l="35096" r="13782" t="13979"/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1924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Segment 3: Agent Reaches out to buyer on call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Phone call UI mockup</w:t>
      </w:r>
    </w:p>
    <w:p w:rsidR="00000000" w:rsidDel="00000000" w:rsidP="00000000" w:rsidRDefault="00000000" w:rsidRPr="00000000" w14:paraId="00000013">
      <w:pPr>
        <w:spacing w:after="0" w:before="0" w:lineRule="auto"/>
        <w:rPr/>
      </w:pPr>
      <w:r w:rsidDel="00000000" w:rsidR="00000000" w:rsidRPr="00000000">
        <w:rPr/>
        <w:drawing>
          <wp:inline distB="114300" distT="114300" distL="114300" distR="114300">
            <wp:extent cx="4886325" cy="19907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21368" l="8814" r="8974" t="19088"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1990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Agent: Hi ABC, I noticed your payment didn’t go through earlier.Your bank was facing a temporary issue. Would you like to try again?</w:t>
      </w:r>
    </w:p>
    <w:p w:rsidR="00000000" w:rsidDel="00000000" w:rsidP="00000000" w:rsidRDefault="00000000" w:rsidRPr="00000000" w14:paraId="00000015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Buyer: Yes</w:t>
      </w:r>
    </w:p>
    <w:p w:rsidR="00000000" w:rsidDel="00000000" w:rsidP="00000000" w:rsidRDefault="00000000" w:rsidRPr="00000000" w14:paraId="00000016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Agent: Here's the payment link. We recommend using UPI for the payment.</w:t>
        <w:br w:type="textWrapping"/>
        <w:t xml:space="preserve">Buyer: Customer clicks the link, makes the payment. Payment successful tick appears.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is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ubik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eist" w:cs="Geist" w:eastAsia="Geist" w:hAnsi="Geist"/>
        <w:lang w:val="en"/>
      </w:rPr>
    </w:rPrDefault>
    <w:pPrDefault>
      <w:pPr>
        <w:spacing w:after="240" w:before="24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400" w:lineRule="auto"/>
    </w:pPr>
    <w:rPr>
      <w:rFonts w:ascii="Rubik" w:cs="Rubik" w:eastAsia="Rubik" w:hAnsi="Rubik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1"/>
      <w:bCs w:val="1"/>
      <w:sz w:val="22"/>
      <w:szCs w:val="2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eist-regular.ttf"/><Relationship Id="rId2" Type="http://schemas.openxmlformats.org/officeDocument/2006/relationships/font" Target="fonts/Geist-bold.ttf"/><Relationship Id="rId3" Type="http://schemas.openxmlformats.org/officeDocument/2006/relationships/font" Target="fonts/Geist-italic.ttf"/><Relationship Id="rId4" Type="http://schemas.openxmlformats.org/officeDocument/2006/relationships/font" Target="fonts/Geist-boldItalic.ttf"/><Relationship Id="rId5" Type="http://schemas.openxmlformats.org/officeDocument/2006/relationships/font" Target="fonts/Rubik-regular.ttf"/><Relationship Id="rId6" Type="http://schemas.openxmlformats.org/officeDocument/2006/relationships/font" Target="fonts/Rubik-bold.ttf"/><Relationship Id="rId7" Type="http://schemas.openxmlformats.org/officeDocument/2006/relationships/font" Target="fonts/Rubik-italic.ttf"/><Relationship Id="rId8" Type="http://schemas.openxmlformats.org/officeDocument/2006/relationships/font" Target="fonts/Rubik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