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ACFC" w14:textId="77777777" w:rsidR="006D2E85" w:rsidRDefault="006D2E85" w:rsidP="00746893">
      <w:pPr>
        <w:tabs>
          <w:tab w:val="left" w:pos="2970"/>
        </w:tabs>
        <w:spacing w:line="276" w:lineRule="auto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</w:p>
    <w:p w14:paraId="0ED39432" w14:textId="19B894F7" w:rsidR="00C34C83" w:rsidRPr="00320830" w:rsidRDefault="00666543" w:rsidP="00746893">
      <w:pPr>
        <w:tabs>
          <w:tab w:val="left" w:pos="2970"/>
        </w:tabs>
        <w:spacing w:line="276" w:lineRule="auto"/>
        <w:ind w:left="2970" w:firstLine="630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  <w:r w:rsidRPr="00320830">
        <w:rPr>
          <w:rFonts w:ascii="Tw Cen MT" w:hAnsi="Tw Cen MT"/>
          <w:b/>
          <w:bCs/>
          <w:color w:val="FF0000"/>
          <w:sz w:val="40"/>
          <w:szCs w:val="40"/>
          <w:lang w:val="en-US"/>
        </w:rPr>
        <w:t xml:space="preserve">Capstone Project </w:t>
      </w:r>
      <w:r w:rsidR="004D09A6">
        <w:rPr>
          <w:rFonts w:ascii="Tw Cen MT" w:hAnsi="Tw Cen MT"/>
          <w:b/>
          <w:bCs/>
          <w:color w:val="FF0000"/>
          <w:sz w:val="40"/>
          <w:szCs w:val="40"/>
          <w:lang w:val="en-US"/>
        </w:rPr>
        <w:t>3</w:t>
      </w:r>
    </w:p>
    <w:p w14:paraId="7EC1A1F3" w14:textId="17F2FC3C" w:rsidR="00FE2148" w:rsidRDefault="00666543" w:rsidP="00746893">
      <w:pPr>
        <w:tabs>
          <w:tab w:val="left" w:pos="2970"/>
        </w:tabs>
        <w:spacing w:line="276" w:lineRule="auto"/>
        <w:ind w:left="90" w:firstLine="630"/>
        <w:jc w:val="center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  <w:r w:rsidRPr="00320830">
        <w:rPr>
          <w:rFonts w:ascii="Tw Cen MT" w:hAnsi="Tw Cen MT"/>
          <w:b/>
          <w:bCs/>
          <w:color w:val="FF0000"/>
          <w:sz w:val="40"/>
          <w:szCs w:val="40"/>
          <w:lang w:val="en-US"/>
        </w:rPr>
        <w:t xml:space="preserve"> </w:t>
      </w:r>
      <w:r w:rsidR="004D09A6">
        <w:rPr>
          <w:rFonts w:ascii="Tw Cen MT" w:hAnsi="Tw Cen MT"/>
          <w:b/>
          <w:bCs/>
          <w:color w:val="FF0000"/>
          <w:sz w:val="40"/>
          <w:szCs w:val="40"/>
          <w:lang w:val="en-US"/>
        </w:rPr>
        <w:t>Electricity Demand Estimation</w:t>
      </w:r>
    </w:p>
    <w:p w14:paraId="5FC33567" w14:textId="77777777" w:rsidR="00746893" w:rsidRPr="00320830" w:rsidRDefault="00746893" w:rsidP="00746893">
      <w:pPr>
        <w:tabs>
          <w:tab w:val="left" w:pos="2970"/>
        </w:tabs>
        <w:spacing w:line="276" w:lineRule="auto"/>
        <w:ind w:left="90" w:firstLine="630"/>
        <w:jc w:val="center"/>
        <w:rPr>
          <w:rFonts w:ascii="Tw Cen MT" w:hAnsi="Tw Cen MT"/>
          <w:b/>
          <w:bCs/>
          <w:color w:val="FF0000"/>
          <w:sz w:val="40"/>
          <w:szCs w:val="40"/>
          <w:lang w:val="en-US"/>
        </w:rPr>
      </w:pPr>
    </w:p>
    <w:p w14:paraId="530F2806" w14:textId="16111A9D" w:rsidR="00A555F1" w:rsidRDefault="00A555F1" w:rsidP="00DD40AD">
      <w:pPr>
        <w:pStyle w:val="NoSpacing"/>
        <w:tabs>
          <w:tab w:val="left" w:pos="2970"/>
        </w:tabs>
        <w:spacing w:line="276" w:lineRule="auto"/>
        <w:ind w:firstLine="720"/>
        <w:rPr>
          <w:rFonts w:ascii="Tw Cen MT" w:hAnsi="Tw Cen MT"/>
          <w:i/>
          <w:iCs/>
          <w:lang w:val="en-US"/>
        </w:rPr>
      </w:pPr>
      <w:r w:rsidRPr="00320830">
        <w:rPr>
          <w:rFonts w:ascii="Tw Cen MT" w:hAnsi="Tw Cen MT"/>
          <w:i/>
          <w:iCs/>
          <w:lang w:val="en-US"/>
        </w:rPr>
        <w:t xml:space="preserve">Data from one of the leading </w:t>
      </w:r>
      <w:r w:rsidR="002346E2">
        <w:rPr>
          <w:rFonts w:ascii="Tw Cen MT" w:hAnsi="Tw Cen MT"/>
          <w:i/>
          <w:iCs/>
          <w:lang w:val="en-US"/>
        </w:rPr>
        <w:t>E</w:t>
      </w:r>
      <w:r w:rsidR="00742FFC">
        <w:rPr>
          <w:rFonts w:ascii="Tw Cen MT" w:hAnsi="Tw Cen MT"/>
          <w:i/>
          <w:iCs/>
          <w:lang w:val="en-US"/>
        </w:rPr>
        <w:t xml:space="preserve">lectricity </w:t>
      </w:r>
      <w:r w:rsidR="002346E2">
        <w:rPr>
          <w:rFonts w:ascii="Tw Cen MT" w:hAnsi="Tw Cen MT"/>
          <w:i/>
          <w:iCs/>
          <w:lang w:val="en-US"/>
        </w:rPr>
        <w:t>D</w:t>
      </w:r>
      <w:r w:rsidR="00742FFC">
        <w:rPr>
          <w:rFonts w:ascii="Tw Cen MT" w:hAnsi="Tw Cen MT"/>
          <w:i/>
          <w:iCs/>
          <w:lang w:val="en-US"/>
        </w:rPr>
        <w:t>istribution</w:t>
      </w:r>
      <w:r w:rsidR="0087046E">
        <w:rPr>
          <w:rFonts w:ascii="Tw Cen MT" w:hAnsi="Tw Cen MT"/>
          <w:i/>
          <w:iCs/>
          <w:lang w:val="en-US"/>
        </w:rPr>
        <w:t xml:space="preserve"> </w:t>
      </w:r>
      <w:r w:rsidR="002346E2">
        <w:rPr>
          <w:rFonts w:ascii="Tw Cen MT" w:hAnsi="Tw Cen MT"/>
          <w:i/>
          <w:iCs/>
          <w:lang w:val="en-US"/>
        </w:rPr>
        <w:t>C</w:t>
      </w:r>
      <w:r w:rsidR="0087046E">
        <w:rPr>
          <w:rFonts w:ascii="Tw Cen MT" w:hAnsi="Tw Cen MT"/>
          <w:i/>
          <w:iCs/>
          <w:lang w:val="en-US"/>
        </w:rPr>
        <w:t>ompany</w:t>
      </w:r>
      <w:r w:rsidR="00742FFC">
        <w:rPr>
          <w:rFonts w:ascii="Tw Cen MT" w:hAnsi="Tw Cen MT"/>
          <w:i/>
          <w:iCs/>
          <w:lang w:val="en-US"/>
        </w:rPr>
        <w:t xml:space="preserve"> is used to forecast the electricity consumption for</w:t>
      </w:r>
    </w:p>
    <w:p w14:paraId="7A24EB21" w14:textId="2EB1001D" w:rsidR="00742FFC" w:rsidRDefault="00535761" w:rsidP="00DD40AD">
      <w:pPr>
        <w:pStyle w:val="NoSpacing"/>
        <w:tabs>
          <w:tab w:val="left" w:pos="2970"/>
        </w:tabs>
        <w:spacing w:line="276" w:lineRule="auto"/>
        <w:ind w:firstLine="720"/>
        <w:rPr>
          <w:rFonts w:ascii="Tw Cen MT" w:hAnsi="Tw Cen MT"/>
          <w:i/>
          <w:iCs/>
          <w:lang w:val="en-US"/>
        </w:rPr>
      </w:pPr>
      <w:r>
        <w:rPr>
          <w:rFonts w:ascii="Tw Cen MT" w:hAnsi="Tw Cen MT"/>
          <w:i/>
          <w:iCs/>
          <w:lang w:val="en-US"/>
        </w:rPr>
        <w:t>t</w:t>
      </w:r>
      <w:r w:rsidR="00742FFC">
        <w:rPr>
          <w:rFonts w:ascii="Tw Cen MT" w:hAnsi="Tw Cen MT"/>
          <w:i/>
          <w:iCs/>
          <w:lang w:val="en-US"/>
        </w:rPr>
        <w:t>he next 24 months. Numerous forecasting techniques were used</w:t>
      </w:r>
      <w:r>
        <w:rPr>
          <w:rFonts w:ascii="Tw Cen MT" w:hAnsi="Tw Cen MT"/>
          <w:i/>
          <w:iCs/>
          <w:lang w:val="en-US"/>
        </w:rPr>
        <w:t xml:space="preserve"> to understand the demand for next</w:t>
      </w:r>
    </w:p>
    <w:p w14:paraId="5F039B07" w14:textId="4BDA2F75" w:rsidR="00535761" w:rsidRPr="00320830" w:rsidRDefault="00535761" w:rsidP="00DD40AD">
      <w:pPr>
        <w:pStyle w:val="NoSpacing"/>
        <w:tabs>
          <w:tab w:val="left" w:pos="2970"/>
        </w:tabs>
        <w:spacing w:line="276" w:lineRule="auto"/>
        <w:ind w:firstLine="720"/>
        <w:rPr>
          <w:rFonts w:ascii="Tw Cen MT" w:hAnsi="Tw Cen MT"/>
          <w:i/>
          <w:iCs/>
          <w:lang w:val="en-US"/>
        </w:rPr>
      </w:pPr>
      <w:r>
        <w:rPr>
          <w:rFonts w:ascii="Tw Cen MT" w:hAnsi="Tw Cen MT"/>
          <w:i/>
          <w:iCs/>
          <w:lang w:val="en-US"/>
        </w:rPr>
        <w:t>2 years.</w:t>
      </w:r>
    </w:p>
    <w:p w14:paraId="00458A5C" w14:textId="77777777" w:rsidR="00265247" w:rsidRPr="00320830" w:rsidRDefault="00265247" w:rsidP="00DD40AD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i/>
          <w:iCs/>
          <w:lang w:val="en-US"/>
        </w:rPr>
      </w:pPr>
    </w:p>
    <w:p w14:paraId="2A355EA2" w14:textId="5C7C4351" w:rsidR="00C34C83" w:rsidRPr="00320830" w:rsidRDefault="00C34C83" w:rsidP="00746893">
      <w:pPr>
        <w:pStyle w:val="NoSpacing"/>
        <w:tabs>
          <w:tab w:val="left" w:pos="2970"/>
        </w:tabs>
        <w:spacing w:line="360" w:lineRule="auto"/>
        <w:rPr>
          <w:rFonts w:ascii="Tw Cen MT" w:hAnsi="Tw Cen MT"/>
          <w:i/>
          <w:iCs/>
          <w:lang w:val="en-US"/>
        </w:rPr>
      </w:pPr>
    </w:p>
    <w:p w14:paraId="5E40ECE3" w14:textId="29BF709F" w:rsidR="004B102A" w:rsidRDefault="00F46F6C" w:rsidP="00E7192F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 xml:space="preserve">Business </w:t>
      </w:r>
      <w:r w:rsidR="009403A7" w:rsidRPr="00320830">
        <w:rPr>
          <w:rFonts w:ascii="Tw Cen MT" w:hAnsi="Tw Cen MT"/>
          <w:color w:val="0070C0"/>
          <w:sz w:val="28"/>
          <w:szCs w:val="28"/>
          <w:lang w:val="en-US"/>
        </w:rPr>
        <w:t>Objective</w:t>
      </w:r>
    </w:p>
    <w:p w14:paraId="30504F37" w14:textId="77777777" w:rsidR="002346E2" w:rsidRPr="00DD40AD" w:rsidRDefault="002346E2" w:rsidP="002346E2">
      <w:pPr>
        <w:pStyle w:val="NoSpacing"/>
        <w:tabs>
          <w:tab w:val="left" w:pos="2970"/>
        </w:tabs>
        <w:spacing w:line="276" w:lineRule="auto"/>
        <w:ind w:left="720"/>
        <w:rPr>
          <w:rFonts w:ascii="Tw Cen MT" w:hAnsi="Tw Cen MT"/>
          <w:color w:val="0070C0"/>
          <w:sz w:val="28"/>
          <w:szCs w:val="28"/>
          <w:lang w:val="en-US"/>
        </w:rPr>
      </w:pPr>
    </w:p>
    <w:p w14:paraId="58A9C266" w14:textId="46C9D0DE" w:rsidR="00F46F6C" w:rsidRPr="00320830" w:rsidRDefault="00535761" w:rsidP="00C41559">
      <w:pPr>
        <w:pStyle w:val="NoSpacing"/>
        <w:numPr>
          <w:ilvl w:val="1"/>
          <w:numId w:val="4"/>
        </w:numPr>
        <w:tabs>
          <w:tab w:val="left" w:pos="2970"/>
        </w:tabs>
        <w:spacing w:line="360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 xml:space="preserve">Estimating demand for electricity to manage the production of electricity and managing the electricity procurement vendors. Accurate estimation of demand leads to timely production or procurement of </w:t>
      </w:r>
      <w:r w:rsidR="007C1550">
        <w:rPr>
          <w:rFonts w:ascii="Tw Cen MT" w:hAnsi="Tw Cen MT"/>
          <w:sz w:val="24"/>
          <w:szCs w:val="24"/>
          <w:lang w:val="en-US"/>
        </w:rPr>
        <w:t>electricity.</w:t>
      </w:r>
    </w:p>
    <w:p w14:paraId="106E4C8E" w14:textId="727B8B98" w:rsidR="00F46F6C" w:rsidRPr="00320830" w:rsidRDefault="00F46F6C" w:rsidP="00E7192F">
      <w:pPr>
        <w:pStyle w:val="NoSpacing"/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</w:p>
    <w:p w14:paraId="6DEFF60E" w14:textId="0B8FB579" w:rsidR="002346E2" w:rsidRPr="00A64B59" w:rsidRDefault="00F46F6C" w:rsidP="00A64B59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Input</w:t>
      </w:r>
    </w:p>
    <w:p w14:paraId="71C272A0" w14:textId="3BA852AA" w:rsidR="004B102A" w:rsidRPr="007C1550" w:rsidRDefault="007C1550" w:rsidP="00E7192F">
      <w:pPr>
        <w:pStyle w:val="NoSpacing"/>
        <w:numPr>
          <w:ilvl w:val="0"/>
          <w:numId w:val="20"/>
        </w:numPr>
        <w:tabs>
          <w:tab w:val="left" w:pos="2970"/>
        </w:tabs>
        <w:spacing w:line="276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>Data of monthly electricity consumption from January1973 to September 2019</w:t>
      </w:r>
    </w:p>
    <w:p w14:paraId="2CF17B4D" w14:textId="59CB860F" w:rsidR="002E19D1" w:rsidRPr="00320830" w:rsidRDefault="00F46F6C" w:rsidP="00E7192F">
      <w:pPr>
        <w:pStyle w:val="NoSpacing"/>
        <w:tabs>
          <w:tab w:val="left" w:pos="2970"/>
        </w:tabs>
        <w:spacing w:line="276" w:lineRule="auto"/>
        <w:ind w:left="360"/>
        <w:rPr>
          <w:rFonts w:ascii="Tw Cen MT" w:hAnsi="Tw Cen MT"/>
          <w:sz w:val="24"/>
          <w:szCs w:val="24"/>
          <w:lang w:val="en-US"/>
        </w:rPr>
      </w:pPr>
      <w:r w:rsidRPr="00320830">
        <w:rPr>
          <w:rFonts w:ascii="Tw Cen MT" w:hAnsi="Tw Cen MT"/>
          <w:sz w:val="24"/>
          <w:szCs w:val="24"/>
          <w:lang w:val="en-US"/>
        </w:rPr>
        <w:t xml:space="preserve">     </w:t>
      </w:r>
    </w:p>
    <w:p w14:paraId="2B5C83B3" w14:textId="6BE6489B" w:rsidR="002346E2" w:rsidRPr="00A64B59" w:rsidRDefault="00265247" w:rsidP="00A64B59">
      <w:pPr>
        <w:pStyle w:val="NoSpacing"/>
        <w:numPr>
          <w:ilvl w:val="0"/>
          <w:numId w:val="4"/>
        </w:numPr>
        <w:tabs>
          <w:tab w:val="left" w:pos="2970"/>
        </w:tabs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320830">
        <w:rPr>
          <w:rFonts w:ascii="Tw Cen MT" w:hAnsi="Tw Cen MT"/>
          <w:color w:val="0070C0"/>
          <w:sz w:val="28"/>
          <w:szCs w:val="28"/>
          <w:lang w:val="en-US"/>
        </w:rPr>
        <w:t>Data Understanding</w:t>
      </w:r>
    </w:p>
    <w:p w14:paraId="63DE9315" w14:textId="03296E37" w:rsidR="00265247" w:rsidRDefault="007C1550" w:rsidP="00F07243">
      <w:pPr>
        <w:pStyle w:val="NoSpacing"/>
        <w:numPr>
          <w:ilvl w:val="0"/>
          <w:numId w:val="19"/>
        </w:numPr>
        <w:tabs>
          <w:tab w:val="left" w:pos="2970"/>
        </w:tabs>
        <w:spacing w:line="360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>Data</w:t>
      </w:r>
      <w:r w:rsidR="00265247" w:rsidRPr="00320830">
        <w:rPr>
          <w:rFonts w:ascii="Tw Cen MT" w:hAnsi="Tw Cen MT"/>
          <w:sz w:val="24"/>
          <w:szCs w:val="24"/>
          <w:lang w:val="en-US"/>
        </w:rPr>
        <w:t>set consists of</w:t>
      </w:r>
      <w:r>
        <w:rPr>
          <w:rFonts w:ascii="Tw Cen MT" w:hAnsi="Tw Cen MT"/>
          <w:sz w:val="24"/>
          <w:szCs w:val="24"/>
          <w:lang w:val="en-US"/>
        </w:rPr>
        <w:t xml:space="preserve"> 2 features</w:t>
      </w:r>
    </w:p>
    <w:p w14:paraId="0A9EEAF6" w14:textId="103FEE2E" w:rsidR="007C1550" w:rsidRDefault="007C1550" w:rsidP="00F07243">
      <w:pPr>
        <w:pStyle w:val="NoSpacing"/>
        <w:numPr>
          <w:ilvl w:val="1"/>
          <w:numId w:val="7"/>
        </w:numPr>
        <w:tabs>
          <w:tab w:val="left" w:pos="2970"/>
        </w:tabs>
        <w:spacing w:line="360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>Date</w:t>
      </w:r>
      <w:r w:rsidR="00DE531D">
        <w:rPr>
          <w:rFonts w:ascii="Tw Cen MT" w:hAnsi="Tw Cen MT"/>
          <w:sz w:val="24"/>
          <w:szCs w:val="24"/>
          <w:lang w:val="en-US"/>
        </w:rPr>
        <w:t xml:space="preserve"> – </w:t>
      </w:r>
      <w:r>
        <w:rPr>
          <w:rFonts w:ascii="Tw Cen MT" w:hAnsi="Tw Cen MT"/>
          <w:sz w:val="24"/>
          <w:szCs w:val="24"/>
          <w:lang w:val="en-US"/>
        </w:rPr>
        <w:t>In form of YYYY-MM-DD</w:t>
      </w:r>
    </w:p>
    <w:p w14:paraId="215813DB" w14:textId="19B7ECF2" w:rsidR="00FE2148" w:rsidRDefault="007C1550" w:rsidP="00F07243">
      <w:pPr>
        <w:pStyle w:val="NoSpacing"/>
        <w:numPr>
          <w:ilvl w:val="1"/>
          <w:numId w:val="7"/>
        </w:numPr>
        <w:tabs>
          <w:tab w:val="left" w:pos="2970"/>
        </w:tabs>
        <w:spacing w:line="360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 xml:space="preserve">Electricity Consumption – </w:t>
      </w:r>
      <w:r w:rsidR="00DD40AD">
        <w:rPr>
          <w:rFonts w:ascii="Tw Cen MT" w:hAnsi="Tw Cen MT"/>
          <w:sz w:val="24"/>
          <w:szCs w:val="24"/>
          <w:lang w:val="en-US"/>
        </w:rPr>
        <w:t xml:space="preserve">Electricity Consumption </w:t>
      </w:r>
      <w:r>
        <w:rPr>
          <w:rFonts w:ascii="Tw Cen MT" w:hAnsi="Tw Cen MT"/>
          <w:sz w:val="24"/>
          <w:szCs w:val="24"/>
          <w:lang w:val="en-US"/>
        </w:rPr>
        <w:t>In Trillion Watts</w:t>
      </w:r>
    </w:p>
    <w:p w14:paraId="4009C0E1" w14:textId="77777777" w:rsidR="00DD40AD" w:rsidRPr="007C1550" w:rsidRDefault="00DD40AD" w:rsidP="00E7192F">
      <w:pPr>
        <w:pStyle w:val="NoSpacing"/>
        <w:tabs>
          <w:tab w:val="left" w:pos="2970"/>
        </w:tabs>
        <w:spacing w:line="276" w:lineRule="auto"/>
        <w:ind w:left="1800"/>
        <w:rPr>
          <w:rFonts w:ascii="Tw Cen MT" w:hAnsi="Tw Cen MT"/>
          <w:sz w:val="24"/>
          <w:szCs w:val="24"/>
          <w:lang w:val="en-US"/>
        </w:rPr>
      </w:pPr>
    </w:p>
    <w:p w14:paraId="1D03C3D6" w14:textId="75448FB6" w:rsidR="002346E2" w:rsidRPr="00A64B59" w:rsidRDefault="00774C25" w:rsidP="00A64B59">
      <w:pPr>
        <w:pStyle w:val="NoSpacing"/>
        <w:numPr>
          <w:ilvl w:val="0"/>
          <w:numId w:val="12"/>
        </w:numPr>
        <w:spacing w:line="276" w:lineRule="auto"/>
        <w:rPr>
          <w:rFonts w:ascii="Tw Cen MT" w:hAnsi="Tw Cen MT"/>
          <w:color w:val="0070C0"/>
          <w:sz w:val="28"/>
          <w:szCs w:val="28"/>
          <w:lang w:val="en-US"/>
        </w:rPr>
      </w:pPr>
      <w:r w:rsidRPr="00FE6F42">
        <w:rPr>
          <w:rFonts w:ascii="Tw Cen MT" w:hAnsi="Tw Cen MT"/>
          <w:color w:val="0070C0"/>
          <w:sz w:val="28"/>
          <w:szCs w:val="28"/>
          <w:lang w:val="en-US"/>
        </w:rPr>
        <w:t>Model evaluation</w:t>
      </w:r>
    </w:p>
    <w:p w14:paraId="03EBA6CA" w14:textId="1EBA271B" w:rsidR="00FE6F42" w:rsidRPr="00746893" w:rsidRDefault="00DD40AD" w:rsidP="00E7192F">
      <w:pPr>
        <w:pStyle w:val="NoSpacing"/>
        <w:numPr>
          <w:ilvl w:val="0"/>
          <w:numId w:val="18"/>
        </w:numPr>
        <w:spacing w:line="276" w:lineRule="auto"/>
        <w:rPr>
          <w:rFonts w:ascii="Tw Cen MT" w:hAnsi="Tw Cen MT"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 xml:space="preserve">Mean absolute </w:t>
      </w:r>
      <w:r w:rsidR="00774C25">
        <w:rPr>
          <w:rFonts w:ascii="Tw Cen MT" w:hAnsi="Tw Cen MT"/>
          <w:sz w:val="24"/>
          <w:szCs w:val="24"/>
          <w:lang w:val="en-US"/>
        </w:rPr>
        <w:t xml:space="preserve">percentage </w:t>
      </w:r>
      <w:r w:rsidR="00FE6F42">
        <w:rPr>
          <w:rFonts w:ascii="Tw Cen MT" w:hAnsi="Tw Cen MT"/>
          <w:sz w:val="24"/>
          <w:szCs w:val="24"/>
          <w:lang w:val="en-US"/>
        </w:rPr>
        <w:t>error (</w:t>
      </w:r>
      <w:r>
        <w:rPr>
          <w:rFonts w:ascii="Tw Cen MT" w:hAnsi="Tw Cen MT"/>
          <w:sz w:val="24"/>
          <w:szCs w:val="24"/>
          <w:lang w:val="en-US"/>
        </w:rPr>
        <w:t>MAPE</w:t>
      </w:r>
      <w:r w:rsidR="00774C25">
        <w:rPr>
          <w:rFonts w:ascii="Tw Cen MT" w:hAnsi="Tw Cen MT"/>
          <w:sz w:val="24"/>
          <w:szCs w:val="24"/>
          <w:lang w:val="en-US"/>
        </w:rPr>
        <w:t>) is used for model validation</w:t>
      </w:r>
    </w:p>
    <w:p w14:paraId="40A6492F" w14:textId="77777777" w:rsidR="00FE6F42" w:rsidRPr="00FE6F42" w:rsidRDefault="00FE6F42" w:rsidP="00E7192F">
      <w:pPr>
        <w:pStyle w:val="NoSpacing"/>
        <w:spacing w:line="276" w:lineRule="auto"/>
        <w:ind w:left="1080"/>
        <w:rPr>
          <w:rFonts w:ascii="Tw Cen MT" w:hAnsi="Tw Cen MT"/>
          <w:sz w:val="24"/>
          <w:szCs w:val="24"/>
          <w:lang w:val="en-US"/>
        </w:rPr>
      </w:pPr>
    </w:p>
    <w:p w14:paraId="2F4D43FC" w14:textId="77777777" w:rsidR="00D476A2" w:rsidRPr="00AC22AF" w:rsidRDefault="00D476A2" w:rsidP="00D476A2">
      <w:pPr>
        <w:pStyle w:val="NoSpacing"/>
        <w:tabs>
          <w:tab w:val="left" w:pos="2970"/>
        </w:tabs>
        <w:spacing w:line="276" w:lineRule="auto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MAPE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yactual-yforecasted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yactual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13D9A444" w14:textId="77777777" w:rsidR="00DD40AD" w:rsidRDefault="00DD40AD" w:rsidP="00E7192F">
      <w:pPr>
        <w:pStyle w:val="NoSpacing"/>
        <w:tabs>
          <w:tab w:val="left" w:pos="2970"/>
        </w:tabs>
        <w:spacing w:line="276" w:lineRule="auto"/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1C604792" w14:textId="03158BC3" w:rsidR="00FE2148" w:rsidRDefault="00086C17" w:rsidP="008C4FE1">
      <w:pPr>
        <w:pStyle w:val="NoSpacing"/>
        <w:numPr>
          <w:ilvl w:val="0"/>
          <w:numId w:val="12"/>
        </w:numPr>
        <w:tabs>
          <w:tab w:val="left" w:pos="2970"/>
        </w:tabs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  <w:r w:rsidRPr="00FE2148"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  <w:t>Model Selection</w:t>
      </w:r>
    </w:p>
    <w:p w14:paraId="6C9F6DDC" w14:textId="77777777" w:rsidR="002346E2" w:rsidRDefault="002346E2" w:rsidP="002346E2">
      <w:pPr>
        <w:pStyle w:val="NoSpacing"/>
        <w:tabs>
          <w:tab w:val="left" w:pos="2970"/>
        </w:tabs>
        <w:ind w:left="720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</w:p>
    <w:p w14:paraId="3781CB15" w14:textId="318DD900" w:rsidR="00086C17" w:rsidRPr="00FE2148" w:rsidRDefault="00086C17" w:rsidP="008C4FE1">
      <w:pPr>
        <w:pStyle w:val="NoSpacing"/>
        <w:numPr>
          <w:ilvl w:val="0"/>
          <w:numId w:val="17"/>
        </w:numPr>
        <w:tabs>
          <w:tab w:val="left" w:pos="2970"/>
        </w:tabs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Different types </w:t>
      </w:r>
      <w:r w:rsidR="004D09A6"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of </w:t>
      </w:r>
      <w:r w:rsidR="004D09A6">
        <w:rPr>
          <w:rFonts w:ascii="Tw Cen MT" w:eastAsiaTheme="minorEastAsia" w:hAnsi="Tw Cen MT"/>
          <w:iCs/>
          <w:sz w:val="24"/>
          <w:szCs w:val="24"/>
          <w:lang w:val="en-US"/>
        </w:rPr>
        <w:t xml:space="preserve">forecasting techniques </w:t>
      </w:r>
      <w:r w:rsidRPr="00FE2148">
        <w:rPr>
          <w:rFonts w:ascii="Tw Cen MT" w:eastAsiaTheme="minorEastAsia" w:hAnsi="Tw Cen MT"/>
          <w:iCs/>
          <w:sz w:val="24"/>
          <w:szCs w:val="24"/>
          <w:lang w:val="en-US"/>
        </w:rPr>
        <w:t xml:space="preserve">used to </w:t>
      </w:r>
      <w:r w:rsidR="004D09A6">
        <w:rPr>
          <w:rFonts w:ascii="Tw Cen MT" w:eastAsiaTheme="minorEastAsia" w:hAnsi="Tw Cen MT"/>
          <w:iCs/>
          <w:sz w:val="24"/>
          <w:szCs w:val="24"/>
          <w:lang w:val="en-US"/>
        </w:rPr>
        <w:t xml:space="preserve">forecast electricity </w:t>
      </w:r>
      <w:r w:rsidR="008C4FE1">
        <w:rPr>
          <w:rFonts w:ascii="Tw Cen MT" w:eastAsiaTheme="minorEastAsia" w:hAnsi="Tw Cen MT"/>
          <w:iCs/>
          <w:sz w:val="24"/>
          <w:szCs w:val="24"/>
          <w:lang w:val="en-US"/>
        </w:rPr>
        <w:t>consumption:</w:t>
      </w:r>
    </w:p>
    <w:p w14:paraId="1A8E8351" w14:textId="2578447C" w:rsidR="004D09A6" w:rsidRDefault="004D09A6" w:rsidP="009A27CC">
      <w:pPr>
        <w:pStyle w:val="NoSpacing"/>
        <w:numPr>
          <w:ilvl w:val="2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Decomposition model-</w:t>
      </w:r>
    </w:p>
    <w:p w14:paraId="59C9F249" w14:textId="5D54B4F8" w:rsidR="004D09A6" w:rsidRDefault="004D09A6" w:rsidP="009A27CC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Using </w:t>
      </w:r>
      <w:r w:rsidRPr="004D09A6">
        <w:rPr>
          <w:rFonts w:ascii="Tw Cen MT" w:eastAsiaTheme="minorEastAsia" w:hAnsi="Tw Cen MT"/>
          <w:b/>
          <w:bCs/>
          <w:iCs/>
          <w:sz w:val="24"/>
          <w:szCs w:val="24"/>
          <w:lang w:val="en-US"/>
        </w:rPr>
        <w:t>statsmodel.tsa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 package</w:t>
      </w:r>
    </w:p>
    <w:p w14:paraId="33004A25" w14:textId="3838F2AB" w:rsidR="004D09A6" w:rsidRDefault="004D09A6" w:rsidP="009A27CC">
      <w:pPr>
        <w:pStyle w:val="NoSpacing"/>
        <w:numPr>
          <w:ilvl w:val="3"/>
          <w:numId w:val="12"/>
        </w:numPr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Using </w:t>
      </w:r>
      <w:r w:rsidRPr="004D09A6">
        <w:rPr>
          <w:rFonts w:ascii="Tw Cen MT" w:eastAsiaTheme="minorEastAsia" w:hAnsi="Tw Cen MT"/>
          <w:b/>
          <w:bCs/>
          <w:iCs/>
          <w:sz w:val="24"/>
          <w:szCs w:val="24"/>
          <w:lang w:val="en-US"/>
        </w:rPr>
        <w:t>stldecompose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 package</w:t>
      </w:r>
    </w:p>
    <w:p w14:paraId="7BC25CFD" w14:textId="77777777" w:rsidR="00BA7CCF" w:rsidRPr="00BA7CCF" w:rsidRDefault="00BA7CCF" w:rsidP="008C4FE1">
      <w:pPr>
        <w:pStyle w:val="NoSpacing"/>
        <w:tabs>
          <w:tab w:val="left" w:pos="2970"/>
        </w:tabs>
        <w:ind w:left="2880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4E441CD4" w14:textId="7D4050B5" w:rsidR="00BA7CCF" w:rsidRDefault="00BA7CCF" w:rsidP="008C4FE1">
      <w:pPr>
        <w:pStyle w:val="NoSpacing"/>
        <w:numPr>
          <w:ilvl w:val="2"/>
          <w:numId w:val="12"/>
        </w:numPr>
        <w:tabs>
          <w:tab w:val="left" w:pos="2970"/>
        </w:tabs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BA7CCF">
        <w:rPr>
          <w:rFonts w:ascii="Tw Cen MT" w:eastAsiaTheme="minorEastAsia" w:hAnsi="Tw Cen MT"/>
          <w:iCs/>
          <w:sz w:val="24"/>
          <w:szCs w:val="24"/>
          <w:lang w:val="en-US"/>
        </w:rPr>
        <w:t>Econometric Time Ser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>i</w:t>
      </w:r>
      <w:r w:rsidRPr="00BA7CCF">
        <w:rPr>
          <w:rFonts w:ascii="Tw Cen MT" w:eastAsiaTheme="minorEastAsia" w:hAnsi="Tw Cen MT"/>
          <w:iCs/>
          <w:sz w:val="24"/>
          <w:szCs w:val="24"/>
          <w:lang w:val="en-US"/>
        </w:rPr>
        <w:t>es Models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 (ETS) model</w:t>
      </w:r>
    </w:p>
    <w:p w14:paraId="58372F44" w14:textId="77777777" w:rsidR="00BA7CCF" w:rsidRPr="00BA7CCF" w:rsidRDefault="00BA7CCF" w:rsidP="008C4FE1">
      <w:pPr>
        <w:pStyle w:val="NoSpacing"/>
        <w:tabs>
          <w:tab w:val="left" w:pos="2970"/>
        </w:tabs>
        <w:ind w:left="2160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1D86A968" w14:textId="0B178DD1" w:rsidR="00DA7759" w:rsidRPr="00DA7759" w:rsidRDefault="00BA7CCF" w:rsidP="008C4FE1">
      <w:pPr>
        <w:pStyle w:val="NoSpacing"/>
        <w:numPr>
          <w:ilvl w:val="2"/>
          <w:numId w:val="12"/>
        </w:numPr>
        <w:tabs>
          <w:tab w:val="left" w:pos="2970"/>
        </w:tabs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ARIMA/SARIMA model</w:t>
      </w:r>
      <w:r w:rsidR="00DA7759">
        <w:rPr>
          <w:rFonts w:ascii="Tw Cen MT" w:eastAsiaTheme="minorEastAsia" w:hAnsi="Tw Cen MT"/>
          <w:iCs/>
          <w:sz w:val="24"/>
          <w:szCs w:val="24"/>
          <w:lang w:val="en-US"/>
        </w:rPr>
        <w:t xml:space="preserve"> </w:t>
      </w:r>
    </w:p>
    <w:p w14:paraId="47E8CFF1" w14:textId="7FC5CA19" w:rsidR="00BA7CCF" w:rsidRDefault="00BA7CCF" w:rsidP="008C4FE1">
      <w:pPr>
        <w:pStyle w:val="NoSpacing"/>
        <w:tabs>
          <w:tab w:val="left" w:pos="2970"/>
        </w:tabs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64F33EE4" w14:textId="6E6A2679" w:rsidR="00E7192F" w:rsidRPr="005C478B" w:rsidRDefault="00DA7759" w:rsidP="005C478B">
      <w:pPr>
        <w:pStyle w:val="NoSpacing"/>
        <w:numPr>
          <w:ilvl w:val="2"/>
          <w:numId w:val="12"/>
        </w:numPr>
        <w:tabs>
          <w:tab w:val="left" w:pos="2970"/>
        </w:tabs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Fb Prophet</w:t>
      </w:r>
    </w:p>
    <w:p w14:paraId="69C97F5B" w14:textId="77777777" w:rsidR="00E7192F" w:rsidRPr="00DD40AD" w:rsidRDefault="00E7192F" w:rsidP="00E7192F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11A12840" w14:textId="029DD988" w:rsidR="00DD40AD" w:rsidRDefault="008F23F9" w:rsidP="009A27CC">
      <w:pPr>
        <w:pStyle w:val="NoSpacing"/>
        <w:numPr>
          <w:ilvl w:val="0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  <w:r w:rsidRPr="008F23F9"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  <w:lastRenderedPageBreak/>
        <w:t>Model Validation</w:t>
      </w:r>
    </w:p>
    <w:p w14:paraId="7CAEE77B" w14:textId="77777777" w:rsidR="009A27CC" w:rsidRPr="002662ED" w:rsidRDefault="009A27CC" w:rsidP="009A27CC">
      <w:pPr>
        <w:pStyle w:val="NoSpacing"/>
        <w:tabs>
          <w:tab w:val="left" w:pos="2970"/>
        </w:tabs>
        <w:spacing w:line="360" w:lineRule="auto"/>
        <w:ind w:left="720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</w:p>
    <w:p w14:paraId="6CB2B842" w14:textId="2BEDDD04" w:rsidR="001F7036" w:rsidRDefault="00DD40AD" w:rsidP="009A27CC">
      <w:pPr>
        <w:pStyle w:val="NoSpacing"/>
        <w:numPr>
          <w:ilvl w:val="0"/>
          <w:numId w:val="17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2662ED">
        <w:rPr>
          <w:rFonts w:ascii="Tw Cen MT" w:eastAsiaTheme="minorEastAsia" w:hAnsi="Tw Cen MT"/>
          <w:iCs/>
          <w:sz w:val="24"/>
          <w:szCs w:val="24"/>
          <w:lang w:val="en-US"/>
        </w:rPr>
        <w:t>Forward and backward testing using MAPE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 xml:space="preserve"> </w:t>
      </w:r>
      <w:r w:rsidR="008C4FE1">
        <w:rPr>
          <w:rFonts w:ascii="Tw Cen MT" w:eastAsiaTheme="minorEastAsia" w:hAnsi="Tw Cen MT"/>
          <w:iCs/>
          <w:sz w:val="24"/>
          <w:szCs w:val="24"/>
          <w:lang w:val="en-US"/>
        </w:rPr>
        <w:t>–</w:t>
      </w:r>
    </w:p>
    <w:p w14:paraId="5C2B8D8A" w14:textId="77777777" w:rsidR="008C4FE1" w:rsidRPr="002662ED" w:rsidRDefault="008C4FE1" w:rsidP="009A27CC">
      <w:pPr>
        <w:pStyle w:val="NoSpacing"/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27054196" w14:textId="76403D98" w:rsidR="00DD40AD" w:rsidRDefault="00DD40AD" w:rsidP="009A27CC">
      <w:pPr>
        <w:pStyle w:val="NoSpacing"/>
        <w:numPr>
          <w:ilvl w:val="2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2662ED">
        <w:rPr>
          <w:rFonts w:ascii="Tw Cen MT" w:eastAsiaTheme="minorEastAsia" w:hAnsi="Tw Cen MT"/>
          <w:iCs/>
          <w:sz w:val="24"/>
          <w:szCs w:val="24"/>
          <w:lang w:val="en-US"/>
        </w:rPr>
        <w:t xml:space="preserve">Forward testing </w:t>
      </w:r>
      <w:r w:rsidR="00DE531D">
        <w:rPr>
          <w:rFonts w:ascii="Tw Cen MT" w:hAnsi="Tw Cen MT"/>
          <w:sz w:val="24"/>
          <w:szCs w:val="24"/>
          <w:lang w:val="en-US"/>
        </w:rPr>
        <w:t xml:space="preserve">– </w:t>
      </w:r>
      <w:r w:rsidR="00DE531D" w:rsidRPr="002662ED">
        <w:rPr>
          <w:rFonts w:ascii="Tw Cen MT" w:eastAsiaTheme="minorEastAsia" w:hAnsi="Tw Cen MT"/>
          <w:iCs/>
          <w:sz w:val="24"/>
          <w:szCs w:val="24"/>
          <w:lang w:val="en-US"/>
        </w:rPr>
        <w:t>Splitting</w:t>
      </w:r>
      <w:r w:rsidR="002662ED">
        <w:rPr>
          <w:rFonts w:ascii="Tw Cen MT" w:eastAsiaTheme="minorEastAsia" w:hAnsi="Tw Cen MT"/>
          <w:iCs/>
          <w:sz w:val="24"/>
          <w:szCs w:val="24"/>
          <w:lang w:val="en-US"/>
        </w:rPr>
        <w:t xml:space="preserve"> time series data into train and test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62ACF5E9" w14:textId="672E4CAC" w:rsidR="002662ED" w:rsidRDefault="002662ED" w:rsidP="009A27CC">
      <w:pPr>
        <w:pStyle w:val="NoSpacing"/>
        <w:numPr>
          <w:ilvl w:val="4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Test data consists of last 7 months data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287834A4" w14:textId="06FE5C79" w:rsidR="002662ED" w:rsidRDefault="002662ED" w:rsidP="009A27CC">
      <w:pPr>
        <w:pStyle w:val="NoSpacing"/>
        <w:numPr>
          <w:ilvl w:val="4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Train data starts from1973 to end, excluding last 7 months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1A03B222" w14:textId="142EC8B7" w:rsidR="002662ED" w:rsidRDefault="002662ED" w:rsidP="009A27CC">
      <w:pPr>
        <w:pStyle w:val="NoSpacing"/>
        <w:numPr>
          <w:ilvl w:val="4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Training the model on train and forecasting for last 7 months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02CD672B" w14:textId="61D6C2DC" w:rsidR="002662ED" w:rsidRDefault="002662ED" w:rsidP="009A27CC">
      <w:pPr>
        <w:pStyle w:val="NoSpacing"/>
        <w:numPr>
          <w:ilvl w:val="4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MAPE calculation using actual and forecasted values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7B200335" w14:textId="48F9D04C" w:rsidR="002662ED" w:rsidRDefault="002662ED" w:rsidP="009A27CC">
      <w:pPr>
        <w:pStyle w:val="NoSpacing"/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7C78668F" w14:textId="77777777" w:rsidR="00DE531D" w:rsidRPr="00DE531D" w:rsidRDefault="002662ED" w:rsidP="009A27CC">
      <w:pPr>
        <w:pStyle w:val="NoSpacing"/>
        <w:numPr>
          <w:ilvl w:val="2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Backward testing</w:t>
      </w:r>
      <w:r w:rsidR="00DE531D">
        <w:rPr>
          <w:rFonts w:ascii="Tw Cen MT" w:eastAsiaTheme="minorEastAsia" w:hAnsi="Tw Cen MT"/>
          <w:iCs/>
          <w:sz w:val="24"/>
          <w:szCs w:val="24"/>
          <w:lang w:val="en-US"/>
        </w:rPr>
        <w:t xml:space="preserve"> </w:t>
      </w:r>
      <w:r w:rsidR="00DE531D">
        <w:rPr>
          <w:rFonts w:ascii="Tw Cen MT" w:hAnsi="Tw Cen MT"/>
          <w:sz w:val="24"/>
          <w:szCs w:val="24"/>
          <w:lang w:val="en-US"/>
        </w:rPr>
        <w:t>– Performed on train data</w:t>
      </w:r>
    </w:p>
    <w:p w14:paraId="7C7A9FD7" w14:textId="763CC3C1" w:rsidR="00DE531D" w:rsidRPr="00DE531D" w:rsidRDefault="00DE531D" w:rsidP="009A27CC">
      <w:pPr>
        <w:pStyle w:val="NoSpacing"/>
        <w:numPr>
          <w:ilvl w:val="4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hAnsi="Tw Cen MT"/>
          <w:sz w:val="24"/>
          <w:szCs w:val="24"/>
          <w:lang w:val="en-US"/>
        </w:rPr>
        <w:t>Selected model is used to forecast for entire train data</w:t>
      </w:r>
      <w:r w:rsidR="00746893">
        <w:rPr>
          <w:rFonts w:ascii="Tw Cen MT" w:hAnsi="Tw Cen MT"/>
          <w:sz w:val="24"/>
          <w:szCs w:val="24"/>
          <w:lang w:val="en-US"/>
        </w:rPr>
        <w:t>.</w:t>
      </w:r>
    </w:p>
    <w:p w14:paraId="486F61E7" w14:textId="42188078" w:rsidR="00DE531D" w:rsidRDefault="00DE531D" w:rsidP="009A27CC">
      <w:pPr>
        <w:pStyle w:val="NoSpacing"/>
        <w:numPr>
          <w:ilvl w:val="4"/>
          <w:numId w:val="12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MAPE calculation for predicted values by model and actual values</w:t>
      </w:r>
      <w:r w:rsidR="00746893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4105666C" w14:textId="77777777" w:rsidR="00746893" w:rsidRPr="00DE531D" w:rsidRDefault="00746893" w:rsidP="009A27CC">
      <w:pPr>
        <w:pStyle w:val="NoSpacing"/>
        <w:tabs>
          <w:tab w:val="left" w:pos="2970"/>
        </w:tabs>
        <w:spacing w:line="360" w:lineRule="auto"/>
        <w:ind w:left="3600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33858257" w14:textId="77777777" w:rsidR="002662ED" w:rsidRPr="002662ED" w:rsidRDefault="002662ED" w:rsidP="009A27CC">
      <w:pPr>
        <w:pStyle w:val="NoSpacing"/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</w:p>
    <w:p w14:paraId="15358ABF" w14:textId="082853D7" w:rsidR="00746893" w:rsidRPr="00746893" w:rsidRDefault="001F7036" w:rsidP="009A27CC">
      <w:pPr>
        <w:pStyle w:val="NoSpacing"/>
        <w:numPr>
          <w:ilvl w:val="0"/>
          <w:numId w:val="13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  <w:r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  <w:t>Final Model selection</w:t>
      </w:r>
    </w:p>
    <w:p w14:paraId="711E0E34" w14:textId="1C125B8C" w:rsidR="00DE531D" w:rsidRPr="00746893" w:rsidRDefault="00DE531D" w:rsidP="009A27CC">
      <w:pPr>
        <w:pStyle w:val="NoSpacing"/>
        <w:numPr>
          <w:ilvl w:val="1"/>
          <w:numId w:val="13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746893">
        <w:rPr>
          <w:rFonts w:ascii="Tw Cen MT" w:eastAsiaTheme="minorEastAsia" w:hAnsi="Tw Cen MT"/>
          <w:iCs/>
          <w:sz w:val="24"/>
          <w:szCs w:val="24"/>
          <w:lang w:val="en-US"/>
        </w:rPr>
        <w:t>Model which gives us least MAPE value is selected</w:t>
      </w:r>
      <w:r w:rsidR="00E7192F">
        <w:rPr>
          <w:rFonts w:ascii="Tw Cen MT" w:eastAsiaTheme="minorEastAsia" w:hAnsi="Tw Cen MT"/>
          <w:iCs/>
          <w:sz w:val="24"/>
          <w:szCs w:val="24"/>
          <w:lang w:val="en-US"/>
        </w:rPr>
        <w:t>.</w:t>
      </w:r>
    </w:p>
    <w:p w14:paraId="15F0F856" w14:textId="11A4D148" w:rsidR="00746893" w:rsidRDefault="00746893" w:rsidP="009A27CC">
      <w:pPr>
        <w:pStyle w:val="NoSpacing"/>
        <w:numPr>
          <w:ilvl w:val="1"/>
          <w:numId w:val="13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 w:rsidRPr="00746893">
        <w:rPr>
          <w:rFonts w:ascii="Tw Cen MT" w:eastAsiaTheme="minorEastAsia" w:hAnsi="Tw Cen MT"/>
          <w:iCs/>
          <w:sz w:val="24"/>
          <w:szCs w:val="24"/>
          <w:lang w:val="en-US"/>
        </w:rPr>
        <w:t>In our case</w:t>
      </w:r>
      <w:r w:rsidR="00F33965">
        <w:rPr>
          <w:rFonts w:ascii="Tw Cen MT" w:eastAsiaTheme="minorEastAsia" w:hAnsi="Tw Cen MT"/>
          <w:iCs/>
          <w:sz w:val="24"/>
          <w:szCs w:val="24"/>
          <w:lang w:val="en-US"/>
        </w:rPr>
        <w:t>,</w:t>
      </w:r>
      <w:r w:rsidRPr="00746893">
        <w:rPr>
          <w:rFonts w:ascii="Tw Cen MT" w:eastAsiaTheme="minorEastAsia" w:hAnsi="Tw Cen MT"/>
          <w:iCs/>
          <w:sz w:val="24"/>
          <w:szCs w:val="24"/>
          <w:lang w:val="en-US"/>
        </w:rPr>
        <w:t xml:space="preserve"> Econometric time series (ETS) model gives the least MAPE value.</w:t>
      </w:r>
    </w:p>
    <w:p w14:paraId="7AFD762B" w14:textId="329CF11B" w:rsidR="00BB7667" w:rsidRDefault="00BB7667" w:rsidP="00BB7667">
      <w:pPr>
        <w:pStyle w:val="NoSpacing"/>
        <w:numPr>
          <w:ilvl w:val="3"/>
          <w:numId w:val="13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Forward testing – 0.86% MAPE</w:t>
      </w:r>
    </w:p>
    <w:p w14:paraId="037268FD" w14:textId="3243593B" w:rsidR="00BB7667" w:rsidRDefault="00BB7667" w:rsidP="00BB7667">
      <w:pPr>
        <w:pStyle w:val="NoSpacing"/>
        <w:numPr>
          <w:ilvl w:val="3"/>
          <w:numId w:val="13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Backward testing 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>–</w:t>
      </w:r>
      <w:r>
        <w:rPr>
          <w:rFonts w:ascii="Tw Cen MT" w:eastAsiaTheme="minorEastAsia" w:hAnsi="Tw Cen MT"/>
          <w:iCs/>
          <w:sz w:val="24"/>
          <w:szCs w:val="24"/>
          <w:lang w:val="en-US"/>
        </w:rPr>
        <w:t>2.5% MAPE</w:t>
      </w:r>
    </w:p>
    <w:p w14:paraId="77C32E7A" w14:textId="08400BD3" w:rsidR="00E7192F" w:rsidRPr="00746893" w:rsidRDefault="00E7192F" w:rsidP="009A27CC">
      <w:pPr>
        <w:pStyle w:val="NoSpacing"/>
        <w:numPr>
          <w:ilvl w:val="1"/>
          <w:numId w:val="13"/>
        </w:numPr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>To forecast for next 24 months ETS model is used.</w:t>
      </w:r>
    </w:p>
    <w:p w14:paraId="2913D688" w14:textId="72AA0FB5" w:rsidR="00DE531D" w:rsidRPr="00DE531D" w:rsidRDefault="00746893" w:rsidP="009A27CC">
      <w:pPr>
        <w:pStyle w:val="NoSpacing"/>
        <w:tabs>
          <w:tab w:val="left" w:pos="2970"/>
        </w:tabs>
        <w:spacing w:line="360" w:lineRule="auto"/>
        <w:rPr>
          <w:rFonts w:ascii="Tw Cen MT" w:eastAsiaTheme="minorEastAsia" w:hAnsi="Tw Cen MT"/>
          <w:iCs/>
          <w:sz w:val="24"/>
          <w:szCs w:val="24"/>
          <w:lang w:val="en-US"/>
        </w:rPr>
      </w:pPr>
      <w:r>
        <w:rPr>
          <w:rFonts w:ascii="Tw Cen MT" w:eastAsiaTheme="minorEastAsia" w:hAnsi="Tw Cen MT"/>
          <w:iCs/>
          <w:sz w:val="24"/>
          <w:szCs w:val="24"/>
          <w:lang w:val="en-US"/>
        </w:rPr>
        <w:t xml:space="preserve">            </w:t>
      </w:r>
    </w:p>
    <w:p w14:paraId="34091243" w14:textId="7919D9C6" w:rsidR="00DE531D" w:rsidRDefault="00DE531D" w:rsidP="00746893">
      <w:pPr>
        <w:pStyle w:val="NoSpacing"/>
        <w:tabs>
          <w:tab w:val="left" w:pos="2970"/>
        </w:tabs>
        <w:spacing w:line="360" w:lineRule="auto"/>
        <w:rPr>
          <w:rFonts w:ascii="Tw Cen MT" w:eastAsiaTheme="minorEastAsia" w:hAnsi="Tw Cen MT"/>
          <w:iCs/>
          <w:color w:val="0070C0"/>
          <w:sz w:val="28"/>
          <w:szCs w:val="28"/>
          <w:lang w:val="en-US"/>
        </w:rPr>
      </w:pPr>
    </w:p>
    <w:p w14:paraId="68F6AD5B" w14:textId="22B47E72" w:rsidR="006D1B82" w:rsidRPr="00320830" w:rsidRDefault="006D1B82" w:rsidP="00746893">
      <w:pPr>
        <w:pStyle w:val="NoSpacing"/>
        <w:spacing w:line="360" w:lineRule="auto"/>
        <w:rPr>
          <w:rFonts w:ascii="Tw Cen MT" w:hAnsi="Tw Cen MT"/>
          <w:sz w:val="24"/>
          <w:szCs w:val="24"/>
          <w:lang w:val="en-US"/>
        </w:rPr>
      </w:pPr>
    </w:p>
    <w:p w14:paraId="416FB858" w14:textId="77777777" w:rsidR="00AC6E35" w:rsidRPr="00320830" w:rsidRDefault="00AC6E35" w:rsidP="00746893">
      <w:pPr>
        <w:pStyle w:val="NoSpacing"/>
        <w:spacing w:line="360" w:lineRule="auto"/>
        <w:ind w:left="2161"/>
        <w:rPr>
          <w:rFonts w:ascii="Tw Cen MT" w:hAnsi="Tw Cen MT"/>
          <w:sz w:val="24"/>
          <w:szCs w:val="24"/>
          <w:lang w:val="en-US"/>
        </w:rPr>
      </w:pPr>
    </w:p>
    <w:p w14:paraId="25261C9E" w14:textId="77777777" w:rsidR="00E418FB" w:rsidRPr="00E418FB" w:rsidRDefault="00E418FB" w:rsidP="00746893">
      <w:pPr>
        <w:pStyle w:val="NoSpacing"/>
        <w:tabs>
          <w:tab w:val="left" w:pos="8948"/>
        </w:tabs>
        <w:spacing w:line="360" w:lineRule="auto"/>
        <w:rPr>
          <w:rFonts w:ascii="Tw Cen MT" w:eastAsiaTheme="minorEastAsia" w:hAnsi="Tw Cen MT"/>
          <w:sz w:val="24"/>
          <w:szCs w:val="24"/>
          <w:lang w:val="en-US"/>
        </w:rPr>
      </w:pPr>
    </w:p>
    <w:p w14:paraId="3A434E7A" w14:textId="7787B138" w:rsidR="007B4FA1" w:rsidRDefault="007B4FA1" w:rsidP="00746893">
      <w:pPr>
        <w:pStyle w:val="NoSpacing"/>
        <w:tabs>
          <w:tab w:val="left" w:pos="2970"/>
        </w:tabs>
        <w:spacing w:line="360" w:lineRule="auto"/>
        <w:rPr>
          <w:rFonts w:ascii="Tw Cen MT" w:eastAsiaTheme="minorEastAsia" w:hAnsi="Tw Cen MT"/>
          <w:sz w:val="24"/>
          <w:szCs w:val="24"/>
          <w:lang w:val="en-US"/>
        </w:rPr>
      </w:pPr>
    </w:p>
    <w:p w14:paraId="3E837D39" w14:textId="77777777" w:rsidR="007B4FA1" w:rsidRPr="007B4FA1" w:rsidRDefault="007B4FA1" w:rsidP="00DD40AD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sz w:val="24"/>
          <w:szCs w:val="24"/>
          <w:lang w:val="en-US"/>
        </w:rPr>
      </w:pPr>
    </w:p>
    <w:p w14:paraId="3E0E28EC" w14:textId="77777777" w:rsidR="007B4FA1" w:rsidRPr="007B4FA1" w:rsidRDefault="007B4FA1" w:rsidP="00DD40AD">
      <w:pPr>
        <w:pStyle w:val="NoSpacing"/>
        <w:tabs>
          <w:tab w:val="left" w:pos="2970"/>
        </w:tabs>
        <w:spacing w:line="276" w:lineRule="auto"/>
        <w:rPr>
          <w:rFonts w:ascii="Tw Cen MT" w:eastAsiaTheme="minorEastAsia" w:hAnsi="Tw Cen MT"/>
          <w:sz w:val="24"/>
          <w:szCs w:val="24"/>
          <w:lang w:val="en-US"/>
        </w:rPr>
      </w:pPr>
    </w:p>
    <w:sectPr w:rsidR="007B4FA1" w:rsidRPr="007B4FA1" w:rsidSect="005C478B">
      <w:pgSz w:w="11906" w:h="16838"/>
      <w:pgMar w:top="810" w:right="836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59D"/>
    <w:multiLevelType w:val="hybridMultilevel"/>
    <w:tmpl w:val="BCDCE97E"/>
    <w:lvl w:ilvl="0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37A3B"/>
    <w:multiLevelType w:val="hybridMultilevel"/>
    <w:tmpl w:val="F54AD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4413"/>
    <w:multiLevelType w:val="hybridMultilevel"/>
    <w:tmpl w:val="A2621E76"/>
    <w:lvl w:ilvl="0" w:tplc="02D288C8">
      <w:start w:val="3"/>
      <w:numFmt w:val="bullet"/>
      <w:lvlText w:val="-"/>
      <w:lvlJc w:val="left"/>
      <w:pPr>
        <w:ind w:left="1384" w:hanging="360"/>
      </w:pPr>
      <w:rPr>
        <w:rFonts w:ascii="Tw Cen MT" w:eastAsiaTheme="minorHAnsi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0A841DB7"/>
    <w:multiLevelType w:val="hybridMultilevel"/>
    <w:tmpl w:val="7E90DC36"/>
    <w:lvl w:ilvl="0" w:tplc="02D288C8">
      <w:start w:val="3"/>
      <w:numFmt w:val="bullet"/>
      <w:lvlText w:val="-"/>
      <w:lvlJc w:val="left"/>
      <w:pPr>
        <w:ind w:left="1384" w:hanging="360"/>
      </w:pPr>
      <w:rPr>
        <w:rFonts w:ascii="Tw Cen MT" w:eastAsiaTheme="minorHAnsi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0BF32DDE"/>
    <w:multiLevelType w:val="hybridMultilevel"/>
    <w:tmpl w:val="F04C2732"/>
    <w:lvl w:ilvl="0" w:tplc="02D288C8">
      <w:start w:val="3"/>
      <w:numFmt w:val="bullet"/>
      <w:lvlText w:val="-"/>
      <w:lvlJc w:val="left"/>
      <w:pPr>
        <w:ind w:left="1080" w:hanging="360"/>
      </w:pPr>
      <w:rPr>
        <w:rFonts w:ascii="Tw Cen MT" w:eastAsiaTheme="minorHAnsi" w:hAnsi="Tw Cen MT" w:cstheme="minorBidi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A5A72"/>
    <w:multiLevelType w:val="hybridMultilevel"/>
    <w:tmpl w:val="3DB25F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5240CB"/>
    <w:multiLevelType w:val="hybridMultilevel"/>
    <w:tmpl w:val="17568150"/>
    <w:lvl w:ilvl="0" w:tplc="E206BAC2">
      <w:start w:val="3"/>
      <w:numFmt w:val="bullet"/>
      <w:lvlText w:val="–"/>
      <w:lvlJc w:val="left"/>
      <w:pPr>
        <w:ind w:left="3732" w:hanging="360"/>
      </w:pPr>
      <w:rPr>
        <w:rFonts w:ascii="Tw Cen MT" w:eastAsiaTheme="minorHAnsi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7" w15:restartNumberingAfterBreak="0">
    <w:nsid w:val="15435285"/>
    <w:multiLevelType w:val="hybridMultilevel"/>
    <w:tmpl w:val="1FE61A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A87C68"/>
    <w:multiLevelType w:val="hybridMultilevel"/>
    <w:tmpl w:val="0AEE9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D3290"/>
    <w:multiLevelType w:val="hybridMultilevel"/>
    <w:tmpl w:val="75907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715DC"/>
    <w:multiLevelType w:val="hybridMultilevel"/>
    <w:tmpl w:val="8F68F7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7D442F"/>
    <w:multiLevelType w:val="hybridMultilevel"/>
    <w:tmpl w:val="10E45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384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E4B1F"/>
    <w:multiLevelType w:val="hybridMultilevel"/>
    <w:tmpl w:val="F28EE65E"/>
    <w:lvl w:ilvl="0" w:tplc="02D288C8">
      <w:start w:val="3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36068"/>
    <w:multiLevelType w:val="hybridMultilevel"/>
    <w:tmpl w:val="75C21042"/>
    <w:lvl w:ilvl="0" w:tplc="4009000F">
      <w:start w:val="1"/>
      <w:numFmt w:val="decimal"/>
      <w:lvlText w:val="%1."/>
      <w:lvlJc w:val="left"/>
      <w:pPr>
        <w:ind w:left="3690" w:hanging="360"/>
      </w:pPr>
    </w:lvl>
    <w:lvl w:ilvl="1" w:tplc="40090019" w:tentative="1">
      <w:start w:val="1"/>
      <w:numFmt w:val="lowerLetter"/>
      <w:lvlText w:val="%2."/>
      <w:lvlJc w:val="left"/>
      <w:pPr>
        <w:ind w:left="4410" w:hanging="360"/>
      </w:pPr>
    </w:lvl>
    <w:lvl w:ilvl="2" w:tplc="4009001B" w:tentative="1">
      <w:start w:val="1"/>
      <w:numFmt w:val="lowerRoman"/>
      <w:lvlText w:val="%3."/>
      <w:lvlJc w:val="right"/>
      <w:pPr>
        <w:ind w:left="5130" w:hanging="180"/>
      </w:pPr>
    </w:lvl>
    <w:lvl w:ilvl="3" w:tplc="4009000F" w:tentative="1">
      <w:start w:val="1"/>
      <w:numFmt w:val="decimal"/>
      <w:lvlText w:val="%4."/>
      <w:lvlJc w:val="left"/>
      <w:pPr>
        <w:ind w:left="5850" w:hanging="360"/>
      </w:pPr>
    </w:lvl>
    <w:lvl w:ilvl="4" w:tplc="40090019" w:tentative="1">
      <w:start w:val="1"/>
      <w:numFmt w:val="lowerLetter"/>
      <w:lvlText w:val="%5."/>
      <w:lvlJc w:val="left"/>
      <w:pPr>
        <w:ind w:left="6570" w:hanging="360"/>
      </w:pPr>
    </w:lvl>
    <w:lvl w:ilvl="5" w:tplc="4009001B" w:tentative="1">
      <w:start w:val="1"/>
      <w:numFmt w:val="lowerRoman"/>
      <w:lvlText w:val="%6."/>
      <w:lvlJc w:val="right"/>
      <w:pPr>
        <w:ind w:left="7290" w:hanging="180"/>
      </w:pPr>
    </w:lvl>
    <w:lvl w:ilvl="6" w:tplc="4009000F" w:tentative="1">
      <w:start w:val="1"/>
      <w:numFmt w:val="decimal"/>
      <w:lvlText w:val="%7."/>
      <w:lvlJc w:val="left"/>
      <w:pPr>
        <w:ind w:left="8010" w:hanging="360"/>
      </w:pPr>
    </w:lvl>
    <w:lvl w:ilvl="7" w:tplc="40090019" w:tentative="1">
      <w:start w:val="1"/>
      <w:numFmt w:val="lowerLetter"/>
      <w:lvlText w:val="%8."/>
      <w:lvlJc w:val="left"/>
      <w:pPr>
        <w:ind w:left="8730" w:hanging="360"/>
      </w:pPr>
    </w:lvl>
    <w:lvl w:ilvl="8" w:tplc="40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4" w15:restartNumberingAfterBreak="0">
    <w:nsid w:val="4DE16D2D"/>
    <w:multiLevelType w:val="hybridMultilevel"/>
    <w:tmpl w:val="39EA34F6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 w15:restartNumberingAfterBreak="0">
    <w:nsid w:val="4EEC7E5C"/>
    <w:multiLevelType w:val="hybridMultilevel"/>
    <w:tmpl w:val="1316800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315EA4"/>
    <w:multiLevelType w:val="hybridMultilevel"/>
    <w:tmpl w:val="55EEE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37356"/>
    <w:multiLevelType w:val="hybridMultilevel"/>
    <w:tmpl w:val="03726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2403BE"/>
    <w:multiLevelType w:val="hybridMultilevel"/>
    <w:tmpl w:val="12FA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288C8">
      <w:start w:val="3"/>
      <w:numFmt w:val="bullet"/>
      <w:lvlText w:val="-"/>
      <w:lvlJc w:val="left"/>
      <w:pPr>
        <w:ind w:left="1440" w:hanging="360"/>
      </w:pPr>
      <w:rPr>
        <w:rFonts w:ascii="Tw Cen MT" w:eastAsiaTheme="minorHAnsi" w:hAnsi="Tw Cen MT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CF0276"/>
    <w:multiLevelType w:val="hybridMultilevel"/>
    <w:tmpl w:val="E7F41E92"/>
    <w:lvl w:ilvl="0" w:tplc="02D288C8">
      <w:start w:val="3"/>
      <w:numFmt w:val="bullet"/>
      <w:lvlText w:val="-"/>
      <w:lvlJc w:val="left"/>
      <w:pPr>
        <w:ind w:left="1384" w:hanging="360"/>
      </w:pPr>
      <w:rPr>
        <w:rFonts w:ascii="Tw Cen MT" w:eastAsiaTheme="minorHAnsi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7"/>
  </w:num>
  <w:num w:numId="4">
    <w:abstractNumId w:val="16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15"/>
  </w:num>
  <w:num w:numId="11">
    <w:abstractNumId w:val="18"/>
  </w:num>
  <w:num w:numId="12">
    <w:abstractNumId w:val="9"/>
  </w:num>
  <w:num w:numId="13">
    <w:abstractNumId w:val="11"/>
  </w:num>
  <w:num w:numId="14">
    <w:abstractNumId w:val="13"/>
  </w:num>
  <w:num w:numId="15">
    <w:abstractNumId w:val="1"/>
  </w:num>
  <w:num w:numId="16">
    <w:abstractNumId w:val="14"/>
  </w:num>
  <w:num w:numId="17">
    <w:abstractNumId w:val="19"/>
  </w:num>
  <w:num w:numId="18">
    <w:abstractNumId w:val="3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43"/>
    <w:rsid w:val="0007459F"/>
    <w:rsid w:val="00086C17"/>
    <w:rsid w:val="00112958"/>
    <w:rsid w:val="001F7036"/>
    <w:rsid w:val="002346E2"/>
    <w:rsid w:val="00265247"/>
    <w:rsid w:val="002662ED"/>
    <w:rsid w:val="002E19D1"/>
    <w:rsid w:val="00320830"/>
    <w:rsid w:val="0034680B"/>
    <w:rsid w:val="0035330C"/>
    <w:rsid w:val="00357EDE"/>
    <w:rsid w:val="00380AFA"/>
    <w:rsid w:val="00396239"/>
    <w:rsid w:val="003B45C1"/>
    <w:rsid w:val="00484103"/>
    <w:rsid w:val="004B102A"/>
    <w:rsid w:val="004D09A6"/>
    <w:rsid w:val="00535761"/>
    <w:rsid w:val="005C478B"/>
    <w:rsid w:val="0060608E"/>
    <w:rsid w:val="00644401"/>
    <w:rsid w:val="006528E0"/>
    <w:rsid w:val="00666543"/>
    <w:rsid w:val="00676E35"/>
    <w:rsid w:val="0069454B"/>
    <w:rsid w:val="006B5A4F"/>
    <w:rsid w:val="006D1B82"/>
    <w:rsid w:val="006D2E85"/>
    <w:rsid w:val="00742FFC"/>
    <w:rsid w:val="00746893"/>
    <w:rsid w:val="00771F64"/>
    <w:rsid w:val="00774C25"/>
    <w:rsid w:val="007B4FA1"/>
    <w:rsid w:val="007C1550"/>
    <w:rsid w:val="00836007"/>
    <w:rsid w:val="0087046E"/>
    <w:rsid w:val="00872293"/>
    <w:rsid w:val="008C4FE1"/>
    <w:rsid w:val="008E435E"/>
    <w:rsid w:val="008F23F9"/>
    <w:rsid w:val="00907D38"/>
    <w:rsid w:val="009403A7"/>
    <w:rsid w:val="009956F3"/>
    <w:rsid w:val="009A27CC"/>
    <w:rsid w:val="009B2C74"/>
    <w:rsid w:val="009D53EC"/>
    <w:rsid w:val="00A0704F"/>
    <w:rsid w:val="00A555F1"/>
    <w:rsid w:val="00A64B59"/>
    <w:rsid w:val="00AC6E35"/>
    <w:rsid w:val="00AD4BEB"/>
    <w:rsid w:val="00B8383C"/>
    <w:rsid w:val="00B93397"/>
    <w:rsid w:val="00B94AF9"/>
    <w:rsid w:val="00BA7CCF"/>
    <w:rsid w:val="00BB42B4"/>
    <w:rsid w:val="00BB7667"/>
    <w:rsid w:val="00C34C83"/>
    <w:rsid w:val="00C41559"/>
    <w:rsid w:val="00CF4F6B"/>
    <w:rsid w:val="00D476A2"/>
    <w:rsid w:val="00DA7759"/>
    <w:rsid w:val="00DD40AD"/>
    <w:rsid w:val="00DE531D"/>
    <w:rsid w:val="00DF50C3"/>
    <w:rsid w:val="00E418FB"/>
    <w:rsid w:val="00E618A4"/>
    <w:rsid w:val="00E7192F"/>
    <w:rsid w:val="00E869A1"/>
    <w:rsid w:val="00EE39B0"/>
    <w:rsid w:val="00F07243"/>
    <w:rsid w:val="00F33965"/>
    <w:rsid w:val="00F46F6C"/>
    <w:rsid w:val="00FE2148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3737"/>
  <w15:chartTrackingRefBased/>
  <w15:docId w15:val="{DF2178B2-F70F-4661-B652-2F2BC8A8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5F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A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94A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33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32BE-27BC-41CF-B575-3B16E3FF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sharmashantanu1996@gmail.com</dc:creator>
  <cp:keywords/>
  <dc:description/>
  <cp:lastModifiedBy>sharmashantanu1996@gmail.com</cp:lastModifiedBy>
  <cp:revision>30</cp:revision>
  <dcterms:created xsi:type="dcterms:W3CDTF">2021-12-08T06:29:00Z</dcterms:created>
  <dcterms:modified xsi:type="dcterms:W3CDTF">2022-02-09T07:35:00Z</dcterms:modified>
</cp:coreProperties>
</file>