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B44930" w:rsidRDefault="00B44930" w:rsidP="0018319A">
      <w:pPr>
        <w:jc w:val="center"/>
      </w:pPr>
      <w:r w:rsidRPr="00B44930">
        <w:rPr>
          <w:rFonts w:eastAsia="+mn-ea"/>
          <w:b/>
          <w:bCs/>
          <w:color w:val="A3425E"/>
          <w:kern w:val="24"/>
          <w:sz w:val="48"/>
          <w:szCs w:val="144"/>
        </w:rPr>
        <w:t>VibroGlove</w:t>
      </w:r>
    </w:p>
    <w:p w:rsidR="00B44930" w:rsidRDefault="00B44930" w:rsidP="0018319A">
      <w:pPr>
        <w:jc w:val="center"/>
        <w:rPr>
          <w:b/>
          <w:sz w:val="30"/>
        </w:rPr>
      </w:pPr>
      <w:r w:rsidRPr="00B44930">
        <w:rPr>
          <w:b/>
          <w:sz w:val="30"/>
        </w:rPr>
        <w:t>An Assistive Technology Aid for Conveying Facial Expressions</w:t>
      </w:r>
    </w:p>
    <w:p w:rsidR="0018319A" w:rsidRPr="00425E9D" w:rsidRDefault="00425E9D" w:rsidP="0018319A">
      <w:pPr>
        <w:jc w:val="center"/>
        <w:rPr>
          <w:sz w:val="20"/>
        </w:rPr>
      </w:pPr>
      <w:r w:rsidRPr="00425E9D">
        <w:rPr>
          <w:sz w:val="20"/>
        </w:rPr>
        <w:t>Sreekar Krishna, Shantanu Bala, Stephen McGuire, Troy McDaniel &amp; Sethuraman Panchanathan</w:t>
      </w:r>
    </w:p>
    <w:p w:rsidR="000C3BCD" w:rsidRDefault="000C3BCD" w:rsidP="00D01FDD">
      <w:pPr>
        <w:rPr>
          <w:b/>
        </w:rPr>
      </w:pPr>
    </w:p>
    <w:p w:rsidR="000C3BCD" w:rsidRDefault="000C3BCD" w:rsidP="00D01FDD">
      <w:pPr>
        <w:rPr>
          <w:b/>
        </w:rPr>
      </w:pPr>
    </w:p>
    <w:p w:rsidR="000C3BCD" w:rsidRPr="000C3BCD" w:rsidRDefault="00863A22" w:rsidP="000C3BCD">
      <w:pPr>
        <w:jc w:val="both"/>
        <w:rPr>
          <w:b/>
          <w:color w:val="943634" w:themeColor="accent2" w:themeShade="BF"/>
          <w:sz w:val="26"/>
        </w:rPr>
      </w:pPr>
      <w:r>
        <w:rPr>
          <w:b/>
          <w:noProof/>
          <w:color w:val="943634" w:themeColor="accent2" w:themeShade="BF"/>
          <w:sz w:val="26"/>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306070</wp:posOffset>
            </wp:positionV>
            <wp:extent cx="1352550" cy="1524000"/>
            <wp:effectExtent l="0" t="0" r="0" b="0"/>
            <wp:wrapSquare wrapText="bothSides"/>
            <wp:docPr id="2" name="Picture 2" descr="Hand.bmp"/>
            <wp:cNvGraphicFramePr/>
            <a:graphic xmlns:a="http://schemas.openxmlformats.org/drawingml/2006/main">
              <a:graphicData uri="http://schemas.openxmlformats.org/drawingml/2006/picture">
                <pic:pic xmlns:pic="http://schemas.openxmlformats.org/drawingml/2006/picture">
                  <pic:nvPicPr>
                    <pic:cNvPr id="67" name="Picture 66" descr="Hand.bmp"/>
                    <pic:cNvPicPr>
                      <a:picLocks noChangeAspect="1"/>
                    </pic:cNvPicPr>
                  </pic:nvPicPr>
                  <pic:blipFill>
                    <a:blip r:embed="rId7" cstate="print">
                      <a:clrChange>
                        <a:clrFrom>
                          <a:srgbClr val="FFFFFF"/>
                        </a:clrFrom>
                        <a:clrTo>
                          <a:srgbClr val="FFFFFF">
                            <a:alpha val="0"/>
                          </a:srgbClr>
                        </a:clrTo>
                      </a:clrChange>
                    </a:blip>
                    <a:stretch>
                      <a:fillRect/>
                    </a:stretch>
                  </pic:blipFill>
                  <pic:spPr>
                    <a:xfrm>
                      <a:off x="0" y="0"/>
                      <a:ext cx="1352550" cy="1524000"/>
                    </a:xfrm>
                    <a:prstGeom prst="rect">
                      <a:avLst/>
                    </a:prstGeom>
                    <a:noFill/>
                    <a:ln>
                      <a:noFill/>
                    </a:ln>
                  </pic:spPr>
                </pic:pic>
              </a:graphicData>
            </a:graphic>
          </wp:anchor>
        </w:drawing>
      </w:r>
      <w:r>
        <w:rPr>
          <w:b/>
          <w:noProof/>
          <w:color w:val="943634" w:themeColor="accent2" w:themeShade="BF"/>
          <w:sz w:val="26"/>
          <w:lang w:eastAsia="en-US"/>
        </w:rPr>
        <w:drawing>
          <wp:anchor distT="0" distB="0" distL="114300" distR="114300" simplePos="0" relativeHeight="251663360" behindDoc="0" locked="0" layoutInCell="1" allowOverlap="1">
            <wp:simplePos x="0" y="0"/>
            <wp:positionH relativeFrom="column">
              <wp:posOffset>5467350</wp:posOffset>
            </wp:positionH>
            <wp:positionV relativeFrom="paragraph">
              <wp:posOffset>134620</wp:posOffset>
            </wp:positionV>
            <wp:extent cx="1257300" cy="1847850"/>
            <wp:effectExtent l="19050" t="0" r="0" b="0"/>
            <wp:wrapSquare wrapText="bothSides"/>
            <wp:docPr id="7" name="Picture 6"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lum bright="20000"/>
                    </a:blip>
                    <a:stretch>
                      <a:fillRect/>
                    </a:stretch>
                  </pic:blipFill>
                  <pic:spPr>
                    <a:xfrm>
                      <a:off x="0" y="0"/>
                      <a:ext cx="1257300" cy="1847850"/>
                    </a:xfrm>
                    <a:prstGeom prst="rect">
                      <a:avLst/>
                    </a:prstGeom>
                  </pic:spPr>
                </pic:pic>
              </a:graphicData>
            </a:graphic>
          </wp:anchor>
        </w:drawing>
      </w:r>
      <w:r w:rsidR="000C3BCD" w:rsidRPr="000C3BCD">
        <w:rPr>
          <w:b/>
          <w:color w:val="943634" w:themeColor="accent2" w:themeShade="BF"/>
          <w:sz w:val="26"/>
        </w:rPr>
        <w:t>Motivation:</w:t>
      </w:r>
    </w:p>
    <w:p w:rsidR="000C3BCD" w:rsidRDefault="000C3BCD" w:rsidP="000C3BCD">
      <w:pPr>
        <w:pStyle w:val="ListParagraph"/>
        <w:numPr>
          <w:ilvl w:val="0"/>
          <w:numId w:val="1"/>
        </w:numPr>
        <w:jc w:val="both"/>
      </w:pPr>
      <w:r w:rsidRPr="000C3BCD">
        <w:t>Social interactions are an essence of healthy living.</w:t>
      </w:r>
    </w:p>
    <w:p w:rsidR="000C3BCD" w:rsidRDefault="000C3BCD" w:rsidP="000C3BCD">
      <w:pPr>
        <w:pStyle w:val="ListParagraph"/>
        <w:numPr>
          <w:ilvl w:val="0"/>
          <w:numId w:val="1"/>
        </w:numPr>
        <w:jc w:val="both"/>
      </w:pPr>
      <w:r w:rsidRPr="000C3BCD">
        <w:rPr>
          <w:sz w:val="24"/>
        </w:rPr>
        <w:t>Major portion of social interactions happen through non-verbal cues, especially visual non-verbal cues.</w:t>
      </w:r>
    </w:p>
    <w:p w:rsidR="000C3BCD" w:rsidRDefault="000C3BCD" w:rsidP="000C3BCD">
      <w:pPr>
        <w:pStyle w:val="ListParagraph"/>
        <w:numPr>
          <w:ilvl w:val="0"/>
          <w:numId w:val="1"/>
        </w:numPr>
        <w:jc w:val="both"/>
      </w:pPr>
      <w:r w:rsidRPr="000C3BCD">
        <w:rPr>
          <w:sz w:val="24"/>
        </w:rPr>
        <w:t xml:space="preserve">People with sensory disabilities (persons who are blind or visually impaired) are at a loss </w:t>
      </w:r>
      <w:r w:rsidR="009B197C">
        <w:rPr>
          <w:sz w:val="24"/>
        </w:rPr>
        <w:t>due</w:t>
      </w:r>
      <w:r w:rsidRPr="000C3BCD">
        <w:rPr>
          <w:sz w:val="24"/>
        </w:rPr>
        <w:t xml:space="preserve"> </w:t>
      </w:r>
      <w:r w:rsidR="00863A22">
        <w:rPr>
          <w:sz w:val="24"/>
        </w:rPr>
        <w:t>such non-verbal cues in</w:t>
      </w:r>
      <w:r w:rsidRPr="000C3BCD">
        <w:rPr>
          <w:sz w:val="24"/>
        </w:rPr>
        <w:t xml:space="preserve"> social interactions. </w:t>
      </w:r>
    </w:p>
    <w:p w:rsidR="00D01FDD" w:rsidRDefault="000C3BCD" w:rsidP="000C3BCD">
      <w:pPr>
        <w:pStyle w:val="ListParagraph"/>
        <w:numPr>
          <w:ilvl w:val="0"/>
          <w:numId w:val="1"/>
        </w:numPr>
        <w:jc w:val="both"/>
      </w:pPr>
      <w:r w:rsidRPr="000C3BCD">
        <w:rPr>
          <w:sz w:val="24"/>
        </w:rPr>
        <w:t xml:space="preserve">Assistive and rehabilitative </w:t>
      </w:r>
      <w:r w:rsidR="009B197C">
        <w:rPr>
          <w:sz w:val="24"/>
        </w:rPr>
        <w:t xml:space="preserve">social interaction </w:t>
      </w:r>
      <w:r w:rsidRPr="000C3BCD">
        <w:rPr>
          <w:sz w:val="24"/>
        </w:rPr>
        <w:t>aids could prove beneficial towards enriching personal and professional lives of individuals with disabilities.</w:t>
      </w:r>
    </w:p>
    <w:p w:rsidR="000C3BCD" w:rsidRDefault="000C3BCD" w:rsidP="000C3BCD">
      <w:pPr>
        <w:jc w:val="both"/>
      </w:pPr>
    </w:p>
    <w:p w:rsidR="000C3BCD" w:rsidRPr="000C3BCD" w:rsidRDefault="000C3BCD" w:rsidP="000C3BCD">
      <w:pPr>
        <w:jc w:val="both"/>
        <w:rPr>
          <w:b/>
          <w:color w:val="943634" w:themeColor="accent2" w:themeShade="BF"/>
          <w:sz w:val="26"/>
        </w:rPr>
      </w:pPr>
      <w:r w:rsidRPr="000C3BCD">
        <w:rPr>
          <w:b/>
          <w:color w:val="943634" w:themeColor="accent2" w:themeShade="BF"/>
          <w:sz w:val="26"/>
        </w:rPr>
        <w:t xml:space="preserve">Goal: </w:t>
      </w:r>
    </w:p>
    <w:p w:rsidR="000C3BCD" w:rsidRPr="000C3BCD" w:rsidRDefault="000C3BCD" w:rsidP="000C3BCD">
      <w:pPr>
        <w:jc w:val="both"/>
      </w:pPr>
      <w:r>
        <w:rPr>
          <w:noProof/>
          <w:lang w:eastAsia="en-US"/>
        </w:rPr>
        <w:drawing>
          <wp:anchor distT="0" distB="0" distL="114300" distR="114300" simplePos="0" relativeHeight="251661312" behindDoc="0" locked="0" layoutInCell="1" allowOverlap="1">
            <wp:simplePos x="0" y="0"/>
            <wp:positionH relativeFrom="column">
              <wp:posOffset>4038600</wp:posOffset>
            </wp:positionH>
            <wp:positionV relativeFrom="paragraph">
              <wp:posOffset>117475</wp:posOffset>
            </wp:positionV>
            <wp:extent cx="2762250" cy="2057400"/>
            <wp:effectExtent l="19050" t="0" r="0" b="0"/>
            <wp:wrapSquare wrapText="bothSides"/>
            <wp:docPr id="3" name="Picture 2" descr="Group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1.bmp"/>
                    <pic:cNvPicPr/>
                  </pic:nvPicPr>
                  <pic:blipFill>
                    <a:blip r:embed="rId9" cstate="print"/>
                    <a:srcRect l="7170"/>
                    <a:stretch>
                      <a:fillRect/>
                    </a:stretch>
                  </pic:blipFill>
                  <pic:spPr>
                    <a:xfrm>
                      <a:off x="0" y="0"/>
                      <a:ext cx="2762250" cy="2057400"/>
                    </a:xfrm>
                    <a:prstGeom prst="rect">
                      <a:avLst/>
                    </a:prstGeom>
                  </pic:spPr>
                </pic:pic>
              </a:graphicData>
            </a:graphic>
          </wp:anchor>
        </w:drawing>
      </w:r>
      <w:r>
        <w:rPr>
          <w:noProof/>
          <w:lang w:eastAsia="en-US"/>
        </w:rPr>
        <w:drawing>
          <wp:anchor distT="0" distB="0" distL="114300" distR="114300" simplePos="0" relativeHeight="251662336" behindDoc="0" locked="0" layoutInCell="1" allowOverlap="1">
            <wp:simplePos x="0" y="0"/>
            <wp:positionH relativeFrom="column">
              <wp:posOffset>4038600</wp:posOffset>
            </wp:positionH>
            <wp:positionV relativeFrom="paragraph">
              <wp:posOffset>2283460</wp:posOffset>
            </wp:positionV>
            <wp:extent cx="2762250" cy="1447800"/>
            <wp:effectExtent l="19050" t="0" r="0" b="0"/>
            <wp:wrapSquare wrapText="bothSides"/>
            <wp:docPr id="5" name="Picture 4" descr="Group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bmp"/>
                    <pic:cNvPicPr/>
                  </pic:nvPicPr>
                  <pic:blipFill>
                    <a:blip r:embed="rId10" cstate="print"/>
                    <a:srcRect l="7100"/>
                    <a:stretch>
                      <a:fillRect/>
                    </a:stretch>
                  </pic:blipFill>
                  <pic:spPr>
                    <a:xfrm>
                      <a:off x="0" y="0"/>
                      <a:ext cx="2762250" cy="1447800"/>
                    </a:xfrm>
                    <a:prstGeom prst="rect">
                      <a:avLst/>
                    </a:prstGeom>
                  </pic:spPr>
                </pic:pic>
              </a:graphicData>
            </a:graphic>
          </wp:anchor>
        </w:drawing>
      </w:r>
      <w:r w:rsidR="00863A22">
        <w:t>Design and d</w:t>
      </w:r>
      <w:r w:rsidRPr="000C3BCD">
        <w:t xml:space="preserve">evelop a human interaction enrichment tool that focuses on delivering facial actions of interaction partners to users who are visually impaired </w:t>
      </w:r>
    </w:p>
    <w:p w:rsidR="000C3BCD" w:rsidRDefault="000C3BCD" w:rsidP="000C3BCD">
      <w:pPr>
        <w:jc w:val="both"/>
      </w:pPr>
    </w:p>
    <w:p w:rsidR="000C3BCD" w:rsidRDefault="000C3BCD" w:rsidP="000C3BCD">
      <w:pPr>
        <w:jc w:val="both"/>
      </w:pPr>
      <w:r w:rsidRPr="000F1BC2">
        <w:rPr>
          <w:b/>
          <w:color w:val="943634" w:themeColor="accent2" w:themeShade="BF"/>
          <w:sz w:val="26"/>
        </w:rPr>
        <w:t>Approach:</w:t>
      </w:r>
    </w:p>
    <w:p w:rsidR="000C3BCD" w:rsidRDefault="000C3BCD" w:rsidP="000C3BCD">
      <w:pPr>
        <w:jc w:val="both"/>
      </w:pPr>
      <w:r>
        <w:t>Vibrota</w:t>
      </w:r>
      <w:r w:rsidR="009B197C">
        <w:t>ctile motors on the back of a glove deliver</w:t>
      </w:r>
      <w:r>
        <w:t xml:space="preserve"> </w:t>
      </w:r>
      <w:r w:rsidR="000F1BC2">
        <w:t xml:space="preserve">haptic patterns that are representative of </w:t>
      </w:r>
      <w:r w:rsidR="009B197C">
        <w:t xml:space="preserve">particular </w:t>
      </w:r>
      <w:r w:rsidR="000F1BC2">
        <w:t>facial expressions. Existing computer vision techniques can be used for extracting the facial expressions of interaction partners, which are then delivered to the user’s hand in the form of haptic cues. In its nascent sta</w:t>
      </w:r>
      <w:r w:rsidR="009B197C">
        <w:t>ge</w:t>
      </w:r>
      <w:r w:rsidR="000F1BC2">
        <w:t xml:space="preserve">, the VibroGlove can deliver six basic human facial expressions in the form of spatio-temporal vibratory patterns. </w:t>
      </w:r>
    </w:p>
    <w:p w:rsidR="000F1BC2" w:rsidRPr="000F1BC2" w:rsidRDefault="000F1BC2" w:rsidP="000C3BCD">
      <w:pPr>
        <w:jc w:val="both"/>
        <w:rPr>
          <w:b/>
          <w:color w:val="943634" w:themeColor="accent2" w:themeShade="BF"/>
          <w:sz w:val="26"/>
        </w:rPr>
      </w:pPr>
    </w:p>
    <w:p w:rsidR="000F1BC2" w:rsidRPr="000F1BC2" w:rsidRDefault="000F1BC2" w:rsidP="000C3BCD">
      <w:pPr>
        <w:jc w:val="both"/>
        <w:rPr>
          <w:b/>
          <w:color w:val="943634" w:themeColor="accent2" w:themeShade="BF"/>
          <w:sz w:val="26"/>
        </w:rPr>
      </w:pPr>
      <w:r w:rsidRPr="000F1BC2">
        <w:rPr>
          <w:b/>
          <w:color w:val="943634" w:themeColor="accent2" w:themeShade="BF"/>
          <w:sz w:val="26"/>
        </w:rPr>
        <w:t>Future Work:</w:t>
      </w:r>
    </w:p>
    <w:p w:rsidR="000F1BC2" w:rsidRDefault="000F1BC2" w:rsidP="000C3BCD">
      <w:pPr>
        <w:jc w:val="both"/>
      </w:pPr>
      <w:r>
        <w:t xml:space="preserve">While the six basic expressions form the basis of human emotional system, everyday facial </w:t>
      </w:r>
      <w:r w:rsidR="00863A22">
        <w:t>non-verbal cues</w:t>
      </w:r>
      <w:r>
        <w:t xml:space="preserve"> constitute complex facial muscle movements</w:t>
      </w:r>
      <w:r w:rsidR="00863A22">
        <w:t>, such as</w:t>
      </w:r>
      <w:r w:rsidR="009B197C">
        <w:t>,</w:t>
      </w:r>
      <w:r w:rsidR="00863A22">
        <w:t xml:space="preserve"> eye-brow raise, squinting of eye-lids, etc</w:t>
      </w:r>
      <w:r>
        <w:t>.</w:t>
      </w:r>
      <w:r w:rsidR="00863A22">
        <w:t xml:space="preserve"> If independent access to all facial mannerisms of their interaction partners</w:t>
      </w:r>
      <w:r w:rsidR="009B197C">
        <w:t xml:space="preserve"> is the goal of the VibroGlove</w:t>
      </w:r>
      <w:r w:rsidR="00863A22">
        <w:t>, it is essential that subtle facial information be delivered o</w:t>
      </w:r>
      <w:r w:rsidR="00863A22" w:rsidRPr="00863A22">
        <w:rPr>
          <w:i/>
        </w:rPr>
        <w:t>ptimally</w:t>
      </w:r>
      <w:r w:rsidR="00863A22">
        <w:t xml:space="preserve"> to the users</w:t>
      </w:r>
      <w:r w:rsidR="009B197C">
        <w:t xml:space="preserve"> in </w:t>
      </w:r>
      <w:r w:rsidR="009B197C" w:rsidRPr="009B197C">
        <w:rPr>
          <w:i/>
        </w:rPr>
        <w:t>real-time</w:t>
      </w:r>
      <w:r w:rsidR="00863A22">
        <w:t>.</w:t>
      </w:r>
      <w:r>
        <w:t xml:space="preserve"> To this end, research is </w:t>
      </w:r>
      <w:r w:rsidR="00863A22">
        <w:t xml:space="preserve">in progress to develop translations between important facial action units and distinct spatio-temporal </w:t>
      </w:r>
      <w:r w:rsidR="009B197C">
        <w:t xml:space="preserve">haptic </w:t>
      </w:r>
      <w:r w:rsidR="00863A22">
        <w:t xml:space="preserve">patterns so that the device offers a </w:t>
      </w:r>
      <w:r w:rsidR="009B197C">
        <w:t>sensory</w:t>
      </w:r>
      <w:r w:rsidR="00863A22">
        <w:t xml:space="preserve"> </w:t>
      </w:r>
      <w:r w:rsidR="009B197C">
        <w:t>substitution</w:t>
      </w:r>
      <w:r w:rsidR="00863A22">
        <w:t xml:space="preserve"> to </w:t>
      </w:r>
      <w:r w:rsidR="009B197C">
        <w:t xml:space="preserve">the </w:t>
      </w:r>
      <w:r w:rsidR="00863A22">
        <w:t>users</w:t>
      </w:r>
      <w:r w:rsidR="009B197C">
        <w:t xml:space="preserve"> </w:t>
      </w:r>
      <w:r w:rsidR="00863A22">
        <w:t xml:space="preserve">for interpreting </w:t>
      </w:r>
      <w:r w:rsidR="009B197C">
        <w:t>visual non-verbal cues during social interactions</w:t>
      </w:r>
      <w:r w:rsidR="00863A22">
        <w:t>.</w:t>
      </w:r>
      <w:r w:rsidR="009B197C">
        <w:t xml:space="preserve"> </w:t>
      </w:r>
    </w:p>
    <w:p w:rsidR="000C3BCD" w:rsidRPr="000C3BCD" w:rsidRDefault="00863A22" w:rsidP="000C3BCD">
      <w:pPr>
        <w:ind w:left="360"/>
      </w:pPr>
      <w:r w:rsidRPr="000C3BCD">
        <w:rPr>
          <w:noProof/>
          <w:lang w:eastAsia="en-US"/>
        </w:rPr>
        <w:pict>
          <v:shapetype id="_x0000_t202" coordsize="21600,21600" o:spt="202" path="m,l,21600r21600,l21600,xe">
            <v:stroke joinstyle="miter"/>
            <v:path gradientshapeok="t" o:connecttype="rect"/>
          </v:shapetype>
          <v:shape id="_x0000_s1029" type="#_x0000_t202" style="position:absolute;left:0;text-align:left;margin-left:281.7pt;margin-top:37.9pt;width:246.3pt;height:91.85pt;z-index:251664384" filled="f" stroked="f">
            <v:textbox style="mso-next-textbox:#_x0000_s1029">
              <w:txbxContent>
                <w:p w:rsidR="00425E9D" w:rsidRDefault="00425E9D" w:rsidP="00425E9D">
                  <w:r>
                    <w:rPr>
                      <w:noProof/>
                      <w:lang w:eastAsia="en-US"/>
                    </w:rPr>
                    <w:drawing>
                      <wp:inline distT="0" distB="0" distL="0" distR="0">
                        <wp:extent cx="2945130" cy="857250"/>
                        <wp:effectExtent l="19050" t="0" r="7620" b="0"/>
                        <wp:docPr id="8" name="Picture 7" descr="Cubic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ic logo.bmp"/>
                                <pic:cNvPicPr/>
                              </pic:nvPicPr>
                              <pic:blipFill>
                                <a:blip r:embed="rId11"/>
                                <a:stretch>
                                  <a:fillRect/>
                                </a:stretch>
                              </pic:blipFill>
                              <pic:spPr>
                                <a:xfrm>
                                  <a:off x="0" y="0"/>
                                  <a:ext cx="2945130" cy="857250"/>
                                </a:xfrm>
                                <a:prstGeom prst="rect">
                                  <a:avLst/>
                                </a:prstGeom>
                              </pic:spPr>
                            </pic:pic>
                          </a:graphicData>
                        </a:graphic>
                      </wp:inline>
                    </w:drawing>
                  </w:r>
                </w:p>
                <w:p w:rsidR="00425E9D" w:rsidRDefault="00425E9D" w:rsidP="00425E9D">
                  <w:pPr>
                    <w:jc w:val="center"/>
                  </w:pPr>
                  <w:r>
                    <w:t>http://cubic.asu.edu</w:t>
                  </w:r>
                </w:p>
                <w:p w:rsidR="00425E9D" w:rsidRPr="00425E9D" w:rsidRDefault="00425E9D" w:rsidP="00425E9D"/>
              </w:txbxContent>
            </v:textbox>
            <w10:wrap type="square"/>
          </v:shape>
        </w:pict>
      </w:r>
      <w:r w:rsidRPr="000C3BCD">
        <w:rPr>
          <w:noProof/>
          <w:lang w:eastAsia="en-US"/>
        </w:rPr>
        <w:pict>
          <v:shape id="_x0000_s1028" type="#_x0000_t202" style="position:absolute;left:0;text-align:left;margin-left:-5.35pt;margin-top:24.95pt;width:272.9pt;height:121.3pt;z-index:251658240" filled="f" stroked="f">
            <v:textbox style="mso-next-textbox:#_x0000_s1028">
              <w:txbxContent>
                <w:p w:rsidR="00D01FDD" w:rsidRPr="00D01FDD" w:rsidRDefault="00D01FDD">
                  <w:pPr>
                    <w:rPr>
                      <w:b/>
                      <w:sz w:val="26"/>
                    </w:rPr>
                  </w:pPr>
                  <w:r w:rsidRPr="00D01FDD">
                    <w:rPr>
                      <w:b/>
                      <w:sz w:val="26"/>
                    </w:rPr>
                    <w:t>Contact:</w:t>
                  </w:r>
                </w:p>
                <w:p w:rsidR="00D01FDD" w:rsidRDefault="00D01FDD">
                  <w:r>
                    <w:t xml:space="preserve">Sreekar Krishna </w:t>
                  </w:r>
                </w:p>
                <w:p w:rsidR="00D01FDD" w:rsidRDefault="00D01FDD">
                  <w:r>
                    <w:t>Center for Cognitive Ubiquitous Computing (CUbiC)</w:t>
                  </w:r>
                </w:p>
                <w:p w:rsidR="00D01FDD" w:rsidRDefault="00D01FDD">
                  <w:r>
                    <w:t>Arizona State University</w:t>
                  </w:r>
                </w:p>
                <w:p w:rsidR="00D01FDD" w:rsidRDefault="00D01FDD">
                  <w:r>
                    <w:t>699 S. Mill Ave Room 380 Tempe AZ 85281</w:t>
                  </w:r>
                </w:p>
                <w:p w:rsidR="00D01FDD" w:rsidRDefault="00D01FDD">
                  <w:r w:rsidRPr="00D01FDD">
                    <w:rPr>
                      <w:b/>
                    </w:rPr>
                    <w:t>Email:</w:t>
                  </w:r>
                  <w:r>
                    <w:t xml:space="preserve"> Sreekar.Krishna@asu.edu</w:t>
                  </w:r>
                </w:p>
                <w:p w:rsidR="00D01FDD" w:rsidRDefault="00D01FDD">
                  <w:r w:rsidRPr="00D01FDD">
                    <w:rPr>
                      <w:b/>
                    </w:rPr>
                    <w:t>Ph:</w:t>
                  </w:r>
                  <w:r>
                    <w:t xml:space="preserve"> (480) 727-3612</w:t>
                  </w:r>
                </w:p>
                <w:p w:rsidR="00D01FDD" w:rsidRDefault="00D01FDD">
                  <w:r w:rsidRPr="00D01FDD">
                    <w:rPr>
                      <w:b/>
                    </w:rPr>
                    <w:t>Fax:</w:t>
                  </w:r>
                  <w:r>
                    <w:t xml:space="preserve"> (480) 965-1885</w:t>
                  </w:r>
                </w:p>
              </w:txbxContent>
            </v:textbox>
            <w10:wrap type="square"/>
          </v:shape>
        </w:pict>
      </w:r>
    </w:p>
    <w:sectPr w:rsidR="000C3BCD" w:rsidRPr="000C3BCD" w:rsidSect="0018319A">
      <w:headerReference w:type="even" r:id="rId12"/>
      <w:headerReference w:type="default" r:id="rId13"/>
      <w:footerReference w:type="even" r:id="rId14"/>
      <w:footerReference w:type="default" r:id="rId15"/>
      <w:headerReference w:type="first" r:id="rId16"/>
      <w:footerReference w:type="first" r:id="rId17"/>
      <w:pgSz w:w="12240" w:h="15840"/>
      <w:pgMar w:top="1080" w:right="720" w:bottom="720" w:left="720" w:header="720" w:footer="720" w:gutter="0"/>
      <w:pgBorders w:offsetFrom="page">
        <w:top w:val="thinThickSmallGap" w:sz="24" w:space="24" w:color="FABF8F" w:themeColor="accent6" w:themeTint="99"/>
        <w:left w:val="thinThickSmallGap" w:sz="24" w:space="24" w:color="FABF8F" w:themeColor="accent6" w:themeTint="99"/>
        <w:bottom w:val="thickThinSmallGap" w:sz="24" w:space="24" w:color="FABF8F" w:themeColor="accent6" w:themeTint="99"/>
        <w:right w:val="thickThinSmallGap" w:sz="24" w:space="24" w:color="FABF8F" w:themeColor="accent6" w:themeTint="99"/>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5993" w:rsidRDefault="003B5993" w:rsidP="0018319A">
      <w:r>
        <w:separator/>
      </w:r>
    </w:p>
  </w:endnote>
  <w:endnote w:type="continuationSeparator" w:id="0">
    <w:p w:rsidR="003B5993" w:rsidRDefault="003B5993" w:rsidP="0018319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5993" w:rsidRDefault="003B5993" w:rsidP="0018319A">
      <w:r>
        <w:separator/>
      </w:r>
    </w:p>
  </w:footnote>
  <w:footnote w:type="continuationSeparator" w:id="0">
    <w:p w:rsidR="003B5993" w:rsidRDefault="003B5993" w:rsidP="001831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19A" w:rsidRDefault="001831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9528BF"/>
    <w:multiLevelType w:val="hybridMultilevel"/>
    <w:tmpl w:val="A1386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20"/>
  <w:displayHorizontalDrawingGridEvery w:val="2"/>
  <w:characterSpacingControl w:val="doNotCompress"/>
  <w:hdrShapeDefaults>
    <o:shapedefaults v:ext="edit" spidmax="3074">
      <o:colormenu v:ext="edit" fillcolor="none [3212]"/>
    </o:shapedefaults>
  </w:hdrShapeDefaults>
  <w:footnotePr>
    <w:footnote w:id="-1"/>
    <w:footnote w:id="0"/>
  </w:footnotePr>
  <w:endnotePr>
    <w:endnote w:id="-1"/>
    <w:endnote w:id="0"/>
  </w:endnotePr>
  <w:compat/>
  <w:rsids>
    <w:rsidRoot w:val="00B44930"/>
    <w:rsid w:val="000C3BCD"/>
    <w:rsid w:val="000F1BC2"/>
    <w:rsid w:val="0018319A"/>
    <w:rsid w:val="003B5993"/>
    <w:rsid w:val="003D6D5E"/>
    <w:rsid w:val="00425E9D"/>
    <w:rsid w:val="0044583A"/>
    <w:rsid w:val="00604353"/>
    <w:rsid w:val="00863A22"/>
    <w:rsid w:val="009B197C"/>
    <w:rsid w:val="009C650F"/>
    <w:rsid w:val="00B44930"/>
    <w:rsid w:val="00CB3487"/>
    <w:rsid w:val="00D01FDD"/>
    <w:rsid w:val="00F46B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A22"/>
    <w:pPr>
      <w:spacing w:after="0" w:line="240" w:lineRule="auto"/>
    </w:pPr>
    <w:rPr>
      <w:rFonts w:ascii="Times" w:hAnsi="Times"/>
      <w:szCs w:val="20"/>
      <w:lang w:eastAsia="ja-JP"/>
    </w:rPr>
  </w:style>
  <w:style w:type="paragraph" w:styleId="Heading1">
    <w:name w:val="heading 1"/>
    <w:basedOn w:val="Normal"/>
    <w:next w:val="Normal"/>
    <w:link w:val="Heading1Char"/>
    <w:uiPriority w:val="9"/>
    <w:qFormat/>
    <w:rsid w:val="00CB34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4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348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87"/>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uiPriority w:val="9"/>
    <w:rsid w:val="00CB3487"/>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semiHidden/>
    <w:rsid w:val="00CB3487"/>
    <w:rPr>
      <w:rFonts w:asciiTheme="majorHAnsi" w:eastAsiaTheme="majorEastAsia" w:hAnsiTheme="majorHAnsi" w:cstheme="majorBidi"/>
      <w:b/>
      <w:bCs/>
      <w:color w:val="4F81BD" w:themeColor="accent1"/>
      <w:sz w:val="24"/>
      <w:szCs w:val="20"/>
      <w:lang w:eastAsia="ja-JP"/>
    </w:rPr>
  </w:style>
  <w:style w:type="paragraph" w:styleId="Header">
    <w:name w:val="header"/>
    <w:basedOn w:val="Normal"/>
    <w:link w:val="HeaderChar"/>
    <w:uiPriority w:val="99"/>
    <w:semiHidden/>
    <w:unhideWhenUsed/>
    <w:rsid w:val="0018319A"/>
    <w:pPr>
      <w:tabs>
        <w:tab w:val="center" w:pos="4680"/>
        <w:tab w:val="right" w:pos="9360"/>
      </w:tabs>
    </w:pPr>
  </w:style>
  <w:style w:type="character" w:customStyle="1" w:styleId="HeaderChar">
    <w:name w:val="Header Char"/>
    <w:basedOn w:val="DefaultParagraphFont"/>
    <w:link w:val="Header"/>
    <w:uiPriority w:val="99"/>
    <w:semiHidden/>
    <w:rsid w:val="0018319A"/>
    <w:rPr>
      <w:rFonts w:ascii="Times" w:hAnsi="Times"/>
      <w:sz w:val="24"/>
      <w:szCs w:val="20"/>
      <w:lang w:eastAsia="ja-JP"/>
    </w:rPr>
  </w:style>
  <w:style w:type="paragraph" w:styleId="Footer">
    <w:name w:val="footer"/>
    <w:basedOn w:val="Normal"/>
    <w:link w:val="FooterChar"/>
    <w:uiPriority w:val="99"/>
    <w:semiHidden/>
    <w:unhideWhenUsed/>
    <w:rsid w:val="0018319A"/>
    <w:pPr>
      <w:tabs>
        <w:tab w:val="center" w:pos="4680"/>
        <w:tab w:val="right" w:pos="9360"/>
      </w:tabs>
    </w:pPr>
  </w:style>
  <w:style w:type="character" w:customStyle="1" w:styleId="FooterChar">
    <w:name w:val="Footer Char"/>
    <w:basedOn w:val="DefaultParagraphFont"/>
    <w:link w:val="Footer"/>
    <w:uiPriority w:val="99"/>
    <w:semiHidden/>
    <w:rsid w:val="0018319A"/>
    <w:rPr>
      <w:rFonts w:ascii="Times" w:hAnsi="Times"/>
      <w:sz w:val="24"/>
      <w:szCs w:val="20"/>
      <w:lang w:eastAsia="ja-JP"/>
    </w:rPr>
  </w:style>
  <w:style w:type="character" w:styleId="Hyperlink">
    <w:name w:val="Hyperlink"/>
    <w:basedOn w:val="DefaultParagraphFont"/>
    <w:uiPriority w:val="99"/>
    <w:unhideWhenUsed/>
    <w:rsid w:val="00D01FDD"/>
    <w:rPr>
      <w:color w:val="0000FF" w:themeColor="hyperlink"/>
      <w:u w:val="single"/>
    </w:rPr>
  </w:style>
  <w:style w:type="paragraph" w:styleId="BalloonText">
    <w:name w:val="Balloon Text"/>
    <w:basedOn w:val="Normal"/>
    <w:link w:val="BalloonTextChar"/>
    <w:uiPriority w:val="99"/>
    <w:semiHidden/>
    <w:unhideWhenUsed/>
    <w:rsid w:val="00D01FDD"/>
    <w:rPr>
      <w:rFonts w:ascii="Tahoma" w:hAnsi="Tahoma" w:cs="Tahoma"/>
      <w:sz w:val="16"/>
      <w:szCs w:val="16"/>
    </w:rPr>
  </w:style>
  <w:style w:type="character" w:customStyle="1" w:styleId="BalloonTextChar">
    <w:name w:val="Balloon Text Char"/>
    <w:basedOn w:val="DefaultParagraphFont"/>
    <w:link w:val="BalloonText"/>
    <w:uiPriority w:val="99"/>
    <w:semiHidden/>
    <w:rsid w:val="00D01FDD"/>
    <w:rPr>
      <w:rFonts w:ascii="Tahoma" w:hAnsi="Tahoma" w:cs="Tahoma"/>
      <w:sz w:val="16"/>
      <w:szCs w:val="16"/>
      <w:lang w:eastAsia="ja-JP"/>
    </w:rPr>
  </w:style>
  <w:style w:type="paragraph" w:styleId="ListParagraph">
    <w:name w:val="List Paragraph"/>
    <w:basedOn w:val="Normal"/>
    <w:uiPriority w:val="34"/>
    <w:qFormat/>
    <w:rsid w:val="000C3BCD"/>
    <w:pPr>
      <w:ind w:left="720"/>
      <w:contextualSpacing/>
    </w:pPr>
  </w:style>
</w:styles>
</file>

<file path=word/webSettings.xml><?xml version="1.0" encoding="utf-8"?>
<w:webSettings xmlns:r="http://schemas.openxmlformats.org/officeDocument/2006/relationships" xmlns:w="http://schemas.openxmlformats.org/wordprocessingml/2006/main">
  <w:divs>
    <w:div w:id="1528718407">
      <w:bodyDiv w:val="1"/>
      <w:marLeft w:val="0"/>
      <w:marRight w:val="0"/>
      <w:marTop w:val="0"/>
      <w:marBottom w:val="0"/>
      <w:divBdr>
        <w:top w:val="none" w:sz="0" w:space="0" w:color="auto"/>
        <w:left w:val="none" w:sz="0" w:space="0" w:color="auto"/>
        <w:bottom w:val="none" w:sz="0" w:space="0" w:color="auto"/>
        <w:right w:val="none" w:sz="0" w:space="0" w:color="auto"/>
      </w:divBdr>
    </w:div>
    <w:div w:id="1995719976">
      <w:bodyDiv w:val="1"/>
      <w:marLeft w:val="0"/>
      <w:marRight w:val="0"/>
      <w:marTop w:val="0"/>
      <w:marBottom w:val="0"/>
      <w:divBdr>
        <w:top w:val="none" w:sz="0" w:space="0" w:color="auto"/>
        <w:left w:val="none" w:sz="0" w:space="0" w:color="auto"/>
        <w:bottom w:val="none" w:sz="0" w:space="0" w:color="auto"/>
        <w:right w:val="none" w:sz="0" w:space="0" w:color="auto"/>
      </w:divBdr>
      <w:divsChild>
        <w:div w:id="650063643">
          <w:marLeft w:val="994"/>
          <w:marRight w:val="0"/>
          <w:marTop w:val="0"/>
          <w:marBottom w:val="0"/>
          <w:divBdr>
            <w:top w:val="none" w:sz="0" w:space="0" w:color="auto"/>
            <w:left w:val="none" w:sz="0" w:space="0" w:color="auto"/>
            <w:bottom w:val="none" w:sz="0" w:space="0" w:color="auto"/>
            <w:right w:val="none" w:sz="0" w:space="0" w:color="auto"/>
          </w:divBdr>
        </w:div>
        <w:div w:id="651300868">
          <w:marLeft w:val="994"/>
          <w:marRight w:val="0"/>
          <w:marTop w:val="0"/>
          <w:marBottom w:val="0"/>
          <w:divBdr>
            <w:top w:val="none" w:sz="0" w:space="0" w:color="auto"/>
            <w:left w:val="none" w:sz="0" w:space="0" w:color="auto"/>
            <w:bottom w:val="none" w:sz="0" w:space="0" w:color="auto"/>
            <w:right w:val="none" w:sz="0" w:space="0" w:color="auto"/>
          </w:divBdr>
        </w:div>
        <w:div w:id="1910267800">
          <w:marLeft w:val="994"/>
          <w:marRight w:val="0"/>
          <w:marTop w:val="0"/>
          <w:marBottom w:val="0"/>
          <w:divBdr>
            <w:top w:val="none" w:sz="0" w:space="0" w:color="auto"/>
            <w:left w:val="none" w:sz="0" w:space="0" w:color="auto"/>
            <w:bottom w:val="none" w:sz="0" w:space="0" w:color="auto"/>
            <w:right w:val="none" w:sz="0" w:space="0" w:color="auto"/>
          </w:divBdr>
        </w:div>
        <w:div w:id="1812357040">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Sreekar Krishna</dc:creator>
  <cp:keywords/>
  <dc:description/>
  <cp:lastModifiedBy>Sreekar Krishna</cp:lastModifiedBy>
  <cp:revision>4</cp:revision>
  <dcterms:created xsi:type="dcterms:W3CDTF">2010-04-03T22:45:00Z</dcterms:created>
  <dcterms:modified xsi:type="dcterms:W3CDTF">2010-04-04T01:12:00Z</dcterms:modified>
</cp:coreProperties>
</file>