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108" w:rsidRDefault="00915108" w:rsidP="00915108">
      <w:pPr>
        <w:pStyle w:val="Title"/>
        <w:spacing w:after="0"/>
        <w:jc w:val="center"/>
      </w:pPr>
      <w:r>
        <w:t>Chapter 3</w:t>
      </w:r>
    </w:p>
    <w:p w:rsidR="00915108" w:rsidRPr="00915108" w:rsidRDefault="00915108" w:rsidP="00915108">
      <w:pPr>
        <w:jc w:val="center"/>
        <w:rPr>
          <w:sz w:val="2"/>
        </w:rPr>
      </w:pPr>
    </w:p>
    <w:p w:rsidR="00D910E1" w:rsidRPr="00C27EC6" w:rsidRDefault="00C27EC6" w:rsidP="00915108">
      <w:pPr>
        <w:pStyle w:val="Title"/>
        <w:jc w:val="center"/>
      </w:pPr>
      <w:r w:rsidRPr="00C27EC6">
        <w:t>Egocentric Sensing of body movements</w:t>
      </w:r>
    </w:p>
    <w:p w:rsidR="00A30606" w:rsidRPr="00B35296" w:rsidRDefault="00A30606" w:rsidP="00A30606">
      <w:pPr>
        <w:jc w:val="both"/>
        <w:rPr>
          <w:rFonts w:ascii="Times New Roman" w:hAnsi="Times New Roman" w:cs="Times New Roman"/>
          <w:sz w:val="24"/>
          <w:szCs w:val="24"/>
        </w:rPr>
      </w:pPr>
      <w:r w:rsidRPr="00B35296">
        <w:rPr>
          <w:rFonts w:ascii="Times New Roman" w:hAnsi="Times New Roman" w:cs="Times New Roman"/>
          <w:sz w:val="24"/>
          <w:szCs w:val="24"/>
        </w:rPr>
        <w:t>As explained in Chapter 2, people who are blind and visually impaired consider their body mannerisms to be an important component of their social interactions with their sighted counterpart. They are specifically worried about the display of any stereotypic body mannerisms that could potentially become a social distraction and hindrance for them. In Chapter 1, a detailed discussion of such stereotypic body mannerisms is presented and one specific quality of stereotypic body rocking was discussed in detail as body rocking is the most widely studied stereotypy in visually impaired population. In this chapter we introduce the concept of using egocentric motion sensing towards detection such stereotypic behaviors. While the discussion is limited to body rocking, similar concepts can be used to extend the rehabilitation to other body mannerisms.</w:t>
      </w:r>
    </w:p>
    <w:p w:rsidR="00C27EC6" w:rsidRPr="00B35296" w:rsidRDefault="00C27EC6" w:rsidP="00377EE0">
      <w:pPr>
        <w:spacing w:after="120"/>
        <w:jc w:val="both"/>
        <w:rPr>
          <w:rFonts w:ascii="Times New Roman" w:hAnsi="Times New Roman" w:cs="Times New Roman"/>
          <w:sz w:val="24"/>
          <w:szCs w:val="24"/>
        </w:rPr>
      </w:pPr>
      <w:r w:rsidRPr="00B35296">
        <w:rPr>
          <w:rFonts w:ascii="Times New Roman" w:hAnsi="Times New Roman" w:cs="Times New Roman"/>
          <w:sz w:val="24"/>
          <w:szCs w:val="24"/>
        </w:rPr>
        <w:t>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w:t>
      </w:r>
    </w:p>
    <w:p w:rsidR="00377EE0" w:rsidRDefault="00C27EC6" w:rsidP="00377EE0">
      <w:pPr>
        <w:spacing w:after="0"/>
        <w:jc w:val="center"/>
      </w:pPr>
      <w:r w:rsidRPr="00C27EC6">
        <w:rPr>
          <w:noProof/>
        </w:rPr>
        <w:lastRenderedPageBreak/>
        <w:drawing>
          <wp:inline distT="0" distB="0" distL="0" distR="0">
            <wp:extent cx="2942514" cy="1966352"/>
            <wp:effectExtent l="19050" t="0" r="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8" cstate="print"/>
                    <a:srcRect/>
                    <a:stretch>
                      <a:fillRect/>
                    </a:stretch>
                  </pic:blipFill>
                  <pic:spPr bwMode="auto">
                    <a:xfrm>
                      <a:off x="0" y="0"/>
                      <a:ext cx="2942879" cy="1966596"/>
                    </a:xfrm>
                    <a:prstGeom prst="rect">
                      <a:avLst/>
                    </a:prstGeom>
                    <a:noFill/>
                    <a:ln w="9525">
                      <a:noFill/>
                      <a:miter lim="800000"/>
                      <a:headEnd/>
                      <a:tailEnd/>
                    </a:ln>
                  </pic:spPr>
                </pic:pic>
              </a:graphicData>
            </a:graphic>
          </wp:inline>
        </w:drawing>
      </w:r>
    </w:p>
    <w:p w:rsidR="00C27EC6" w:rsidRPr="00B35296" w:rsidRDefault="00C27EC6" w:rsidP="00377EE0">
      <w:pPr>
        <w:spacing w:line="240" w:lineRule="auto"/>
        <w:jc w:val="center"/>
        <w:rPr>
          <w:rFonts w:ascii="Times New Roman" w:hAnsi="Times New Roman" w:cs="Times New Roman"/>
          <w:sz w:val="24"/>
          <w:szCs w:val="24"/>
        </w:rPr>
      </w:pPr>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1: Training and testing phases of a typical learning framework found in literature.</w:t>
      </w:r>
    </w:p>
    <w:p w:rsidR="00A30606" w:rsidRPr="00B35296" w:rsidRDefault="00A30606" w:rsidP="00A30606">
      <w:pPr>
        <w:rPr>
          <w:rFonts w:ascii="Times New Roman" w:hAnsi="Times New Roman" w:cs="Times New Roman"/>
          <w:sz w:val="24"/>
          <w:szCs w:val="24"/>
        </w:rPr>
      </w:pPr>
      <w:r w:rsidRPr="00B35296">
        <w:rPr>
          <w:rFonts w:ascii="Times New Roman" w:hAnsi="Times New Roman" w:cs="Times New Roman"/>
          <w:sz w:val="24"/>
          <w:szCs w:val="24"/>
        </w:rPr>
        <w:t xml:space="preserve">In a similar framework, we use these motion sensors that are placed on strategically located places on the human body to detect body rocking behaviors. </w:t>
      </w:r>
    </w:p>
    <w:p w:rsidR="00C27EC6" w:rsidRPr="00377EE0" w:rsidRDefault="00B35296" w:rsidP="00377EE0">
      <w:pPr>
        <w:pStyle w:val="Heading1"/>
      </w:pPr>
      <w:bookmarkStart w:id="0" w:name="_Toc247258761"/>
      <w:r>
        <w:t xml:space="preserve">3.1 </w:t>
      </w:r>
      <w:r w:rsidR="00C27EC6" w:rsidRPr="00377EE0">
        <w:t>The Hardware:</w:t>
      </w:r>
      <w:bookmarkEnd w:id="0"/>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In our application,  in order to keep the motion detector discrete, we have chosen state-of-the-art tri-axial accelerometer package, ZStar III, marketed by Freescale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(ZigBee) wireless standards. The use of low power consumption electronics for both acceleration sensing and wireless communication allows this device to work for hours at length on a single coin battery. Further, the advanced sleep mode implementations allow the device to stay at nano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377EE0">
      <w:pPr>
        <w:jc w:val="center"/>
      </w:pPr>
      <w:r w:rsidRPr="00C27EC6">
        <w:rPr>
          <w:noProof/>
        </w:rPr>
        <w:lastRenderedPageBreak/>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9"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2. The proposed hardware for use in the detection of body rocking stereotypic behavior. The accelerometer, in comparison with a US quarter, is shown in the inset. The three axes marked in the image shows the orientation of the accelerometer as it is placed on the head.</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The processing element for the current study was a Windows Mobile Operating System based PDA running on a 400Mhz XScale processor. The software components (described in detail in </w:t>
      </w:r>
      <w:r w:rsidRPr="00084061">
        <w:rPr>
          <w:rFonts w:ascii="Times New Roman" w:hAnsi="Times New Roman" w:cs="Times New Roman"/>
          <w:sz w:val="24"/>
          <w:szCs w:val="24"/>
        </w:rPr>
        <w:t xml:space="preserve">Section </w:t>
      </w:r>
      <w:r w:rsidR="00084061" w:rsidRPr="00084061">
        <w:rPr>
          <w:rFonts w:ascii="Times New Roman" w:hAnsi="Times New Roman" w:cs="Times New Roman"/>
          <w:sz w:val="24"/>
          <w:szCs w:val="24"/>
        </w:rPr>
        <w:t>3.2</w:t>
      </w:r>
      <w:r w:rsidRPr="00B35296">
        <w:rPr>
          <w:rFonts w:ascii="Times New Roman" w:hAnsi="Times New Roman" w:cs="Times New Roman"/>
          <w:sz w:val="24"/>
          <w:szCs w:val="24"/>
        </w:rPr>
        <w:t xml:space="preserve"> of the proposed solution were placed on the PDA that could be carried by a user without any extra load.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377EE0">
      <w:pPr>
        <w:jc w:val="center"/>
      </w:pPr>
      <w:r w:rsidRPr="00C27EC6">
        <w:rPr>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10"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r w:rsidRPr="00B35296">
        <w:rPr>
          <w:rFonts w:ascii="Times New Roman" w:hAnsi="Times New Roman" w:cs="Times New Roman"/>
          <w:sz w:val="24"/>
          <w:szCs w:val="24"/>
        </w:rPr>
        <w:lastRenderedPageBreak/>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3. Data stream for the tri-axial accelerometer. The three streams correspond to the three axes. The figure shows non-rocking events followed by rocking and then followed by non-rocking.</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377EE0" w:rsidRDefault="00B35296" w:rsidP="00377EE0">
      <w:pPr>
        <w:pStyle w:val="Heading1"/>
      </w:pPr>
      <w:bookmarkStart w:id="1" w:name="_Toc247258762"/>
      <w:r>
        <w:t xml:space="preserve">3.2 </w:t>
      </w:r>
      <w:r w:rsidR="00C27EC6" w:rsidRPr="00377EE0">
        <w:t>Extracting Body Rock Information from Motion Sensor Data</w:t>
      </w:r>
      <w:bookmarkEnd w:id="1"/>
      <w:r w:rsidR="00C27EC6" w:rsidRPr="00377EE0">
        <w:t xml:space="preserve"> </w:t>
      </w:r>
    </w:p>
    <w:p w:rsidR="00C27EC6" w:rsidRPr="00B35296" w:rsidRDefault="00377EE0" w:rsidP="00377EE0">
      <w:pPr>
        <w:jc w:val="both"/>
        <w:rPr>
          <w:rFonts w:ascii="Times New Roman" w:hAnsi="Times New Roman" w:cs="Times New Roman"/>
          <w:sz w:val="24"/>
          <w:szCs w:val="24"/>
        </w:rPr>
      </w:pPr>
      <w:r w:rsidRPr="00B35296">
        <w:rPr>
          <w:rFonts w:ascii="Times New Roman" w:hAnsi="Times New Roman" w:cs="Times New Roman"/>
          <w:sz w:val="24"/>
          <w:szCs w:val="24"/>
        </w:rPr>
        <w:t>T</w:t>
      </w:r>
      <w:r w:rsidR="00C27EC6" w:rsidRPr="00B35296">
        <w:rPr>
          <w:rFonts w:ascii="Times New Roman" w:hAnsi="Times New Roman" w:cs="Times New Roman"/>
          <w:sz w:val="24"/>
          <w:szCs w:val="24"/>
        </w:rPr>
        <w:t xml:space="preserve">he work presented in this paper builds on top of the work presented in </w:t>
      </w:r>
      <w:r w:rsidR="00884B37"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{"sort":true,"citationItems":[{"uri":["http://zotero.org/users/local/cBuE6Qc1/items/XTEMJH97"]}]} </w:instrText>
      </w:r>
      <w:r w:rsidR="00884B37"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884B37"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r w:rsidR="00884B37"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{"sort":true,"citationItems":[{"position":2,"uri":["http://zotero.org/users/local/cBuE6Qc1/items/XTEMJH97"]}]} </w:instrText>
      </w:r>
      <w:r w:rsidR="00884B37"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884B37"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w:t>
      </w:r>
    </w:p>
    <w:p w:rsidR="00C27EC6" w:rsidRPr="00377EE0" w:rsidRDefault="00B35296" w:rsidP="00E82F31">
      <w:pPr>
        <w:pStyle w:val="Heading2"/>
      </w:pPr>
      <w:bookmarkStart w:id="2" w:name="_Toc247258763"/>
      <w:r>
        <w:t xml:space="preserve">3.2.1 </w:t>
      </w:r>
      <w:r w:rsidR="00C27EC6" w:rsidRPr="00E82F31">
        <w:t>Features:</w:t>
      </w:r>
      <w:bookmarkEnd w:id="2"/>
      <w:r w:rsidR="00C27EC6" w:rsidRPr="00377EE0">
        <w:t xml:space="preserve">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377EE0" w:rsidRDefault="00B35296" w:rsidP="00377EE0">
      <w:pPr>
        <w:pStyle w:val="Heading3"/>
      </w:pPr>
      <w:bookmarkStart w:id="3" w:name="_Toc247258764"/>
      <w:r>
        <w:t xml:space="preserve">3.2.1.1 </w:t>
      </w:r>
      <w:r w:rsidR="00C27EC6" w:rsidRPr="00377EE0">
        <w:t xml:space="preserve">Group 1 – Popular features used by the motion analysis research community </w:t>
      </w:r>
      <w:r w:rsidR="00884B37" w:rsidRPr="00377EE0">
        <w:rPr>
          <w:color w:val="FF0000"/>
        </w:rPr>
        <w:fldChar w:fldCharType="begin"/>
      </w:r>
      <w:r w:rsidR="00E942A9">
        <w:rPr>
          <w:color w:val="FF0000"/>
        </w:rPr>
        <w:instrText xml:space="preserve"> ADDIN ZOTERO_ITEM {"sort":true,"citationItems":[{"uri":["http://zotero.org/users/local/cBuE6Qc1/items/NB687G26"]}]} </w:instrText>
      </w:r>
      <w:r w:rsidR="00884B37" w:rsidRPr="00377EE0">
        <w:rPr>
          <w:color w:val="FF0000"/>
        </w:rPr>
        <w:fldChar w:fldCharType="separate"/>
      </w:r>
      <w:r w:rsidR="00E942A9" w:rsidRPr="00E942A9">
        <w:rPr>
          <w:rFonts w:ascii="Cambria" w:hAnsi="Cambria"/>
        </w:rPr>
        <w:t>[2]</w:t>
      </w:r>
      <w:r w:rsidR="00884B37" w:rsidRPr="00377EE0">
        <w:rPr>
          <w:color w:val="FF0000"/>
        </w:rPr>
        <w:fldChar w:fldCharType="end"/>
      </w:r>
      <w:r w:rsidR="00C27EC6" w:rsidRPr="00377EE0">
        <w:rPr>
          <w:color w:val="FF0000"/>
        </w:rPr>
        <w:t xml:space="preserve"> </w:t>
      </w:r>
      <w:r w:rsidR="00884B37" w:rsidRPr="00377EE0">
        <w:rPr>
          <w:color w:val="FF0000"/>
        </w:rPr>
        <w:fldChar w:fldCharType="begin"/>
      </w:r>
      <w:r w:rsidR="00E942A9">
        <w:rPr>
          <w:color w:val="FF0000"/>
        </w:rPr>
        <w:instrText xml:space="preserve"> ADDIN ZOTERO_ITEM {"sort":true,"citationItems":[{"position":1,"uri":["http://zotero.org/users/local/cBuE6Qc1/items/XTEMJH97"]}]} </w:instrText>
      </w:r>
      <w:r w:rsidR="00884B37" w:rsidRPr="00377EE0">
        <w:rPr>
          <w:color w:val="FF0000"/>
        </w:rPr>
        <w:fldChar w:fldCharType="separate"/>
      </w:r>
      <w:r w:rsidR="00E942A9" w:rsidRPr="00E942A9">
        <w:rPr>
          <w:rFonts w:ascii="Cambria" w:hAnsi="Cambria"/>
        </w:rPr>
        <w:t>[1]</w:t>
      </w:r>
      <w:r w:rsidR="00884B37" w:rsidRPr="00377EE0">
        <w:rPr>
          <w:color w:val="FF0000"/>
        </w:rPr>
        <w:fldChar w:fldCharType="end"/>
      </w:r>
      <w:r w:rsidR="00C27EC6" w:rsidRPr="00377EE0">
        <w:t>:</w:t>
      </w:r>
      <w:bookmarkEnd w:id="3"/>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We choose the following three sets each of which were applied on all three axes of acceleration data, henceforth referred to as x, y, z axis data.</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lastRenderedPageBreak/>
        <w:t xml:space="preserve">Mean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Variance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Correlation between the three axes (x-y, y-z and z-x) over the duration of packet. </w:t>
      </w:r>
    </w:p>
    <w:p w:rsidR="00C27EC6" w:rsidRDefault="00B35296" w:rsidP="00377EE0">
      <w:pPr>
        <w:pStyle w:val="Heading3"/>
      </w:pPr>
      <w:bookmarkStart w:id="4" w:name="_Toc247258765"/>
      <w:r>
        <w:t xml:space="preserve">3.2.1.2 </w:t>
      </w:r>
      <w:r w:rsidR="00C27EC6" w:rsidRPr="00C27EC6">
        <w:t>Group 2 – Authors insights into body rocking data:</w:t>
      </w:r>
      <w:bookmarkEnd w:id="4"/>
      <w:r w:rsidR="00C27EC6" w:rsidRPr="00C27EC6">
        <w:t xml:space="preserve">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34DB7">
          <w:headerReference w:type="default" r:id="rId11"/>
          <w:pgSz w:w="12240" w:h="15840"/>
          <w:pgMar w:top="1440" w:right="1440" w:bottom="1440" w:left="1440" w:header="432" w:footer="0" w:gutter="0"/>
          <w:pgNumType w:start="63"/>
          <w:cols w:space="720"/>
          <w:docGrid w:linePitch="360"/>
        </w:sectPr>
      </w:pPr>
    </w:p>
    <w:p w:rsidR="00C27EC6" w:rsidRPr="00B35296" w:rsidRDefault="00884B37" w:rsidP="00C27EC6">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40" type="#_x0000_t202" style="width:498.35pt;height:488.1pt;mso-position-horizontal-relative:char;mso-position-vertical-relative:line" o:allowincell="f" stroked="f">
            <v:textbox style="mso-next-textbox:#_x0000_s1040"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0"/>
                    <w:gridCol w:w="2700"/>
                    <w:gridCol w:w="724"/>
                    <w:gridCol w:w="3236"/>
                  </w:tblGrid>
                  <w:tr w:rsidR="009A7B66" w:rsidTr="0066196F">
                    <w:tc>
                      <w:tcPr>
                        <w:tcW w:w="9450" w:type="dxa"/>
                        <w:gridSpan w:val="4"/>
                        <w:tcBorders>
                          <w:top w:val="double" w:sz="4" w:space="0" w:color="auto"/>
                          <w:left w:val="double" w:sz="4" w:space="0" w:color="auto"/>
                          <w:bottom w:val="double" w:sz="4" w:space="0" w:color="auto"/>
                          <w:right w:val="double" w:sz="4" w:space="0" w:color="auto"/>
                        </w:tcBorders>
                      </w:tcPr>
                      <w:p w:rsidR="009A7B66" w:rsidRPr="004A07ED" w:rsidRDefault="009A7B66" w:rsidP="00915108">
                        <w:pPr>
                          <w:jc w:val="center"/>
                          <w:rPr>
                            <w:b/>
                          </w:rPr>
                        </w:pPr>
                        <w:r w:rsidRPr="004A07ED">
                          <w:rPr>
                            <w:b/>
                          </w:rPr>
                          <w:t>Group 1</w:t>
                        </w:r>
                      </w:p>
                    </w:tc>
                  </w:tr>
                  <w:tr w:rsidR="009A7B66" w:rsidTr="0066196F">
                    <w:trPr>
                      <w:trHeight w:val="507"/>
                    </w:trPr>
                    <w:tc>
                      <w:tcPr>
                        <w:tcW w:w="2790" w:type="dxa"/>
                        <w:vMerge w:val="restart"/>
                        <w:tcBorders>
                          <w:top w:val="double" w:sz="4" w:space="0" w:color="auto"/>
                          <w:left w:val="double" w:sz="4" w:space="0" w:color="auto"/>
                        </w:tcBorders>
                      </w:tcPr>
                      <w:p w:rsidR="009A7B66" w:rsidRDefault="009A7B66" w:rsidP="00915108">
                        <w:pPr>
                          <w:rPr>
                            <w:b/>
                          </w:rPr>
                        </w:pPr>
                        <w:r w:rsidRPr="004A07ED">
                          <w:rPr>
                            <w:b/>
                          </w:rPr>
                          <w:t>Set 1</w:t>
                        </w: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00" w:type="dxa"/>
                        <w:vMerge w:val="restart"/>
                        <w:tcBorders>
                          <w:top w:val="double" w:sz="4" w:space="0" w:color="auto"/>
                        </w:tcBorders>
                      </w:tcPr>
                      <w:p w:rsidR="009A7B66" w:rsidRDefault="009A7B66" w:rsidP="00915108">
                        <w:pPr>
                          <w:jc w:val="center"/>
                          <w:rPr>
                            <w:sz w:val="16"/>
                            <w:szCs w:val="16"/>
                          </w:rPr>
                        </w:pPr>
                      </w:p>
                      <w:p w:rsidR="009A7B66" w:rsidRDefault="009A7B66" w:rsidP="00915108">
                        <w:pPr>
                          <w:jc w:val="center"/>
                          <w:rPr>
                            <w:sz w:val="16"/>
                            <w:szCs w:val="16"/>
                          </w:rPr>
                        </w:pPr>
                      </w:p>
                      <w:p w:rsidR="009A7B66" w:rsidRPr="005A2DB5" w:rsidRDefault="009A7B66" w:rsidP="00915108">
                        <w:pPr>
                          <w:jc w:val="center"/>
                          <w:rPr>
                            <w:sz w:val="16"/>
                            <w:szCs w:val="16"/>
                          </w:rPr>
                        </w:pPr>
                      </w:p>
                      <w:p w:rsidR="009A7B66" w:rsidRPr="00EC6E79" w:rsidRDefault="00884B37" w:rsidP="00915108">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4" w:type="dxa"/>
                        <w:tcBorders>
                          <w:top w:val="double" w:sz="4" w:space="0" w:color="auto"/>
                          <w:right w:val="single" w:sz="4" w:space="0" w:color="000000"/>
                        </w:tcBorders>
                      </w:tcPr>
                      <w:p w:rsidR="009A7B66" w:rsidRPr="004772D7" w:rsidRDefault="009A7B66" w:rsidP="00915108">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3236" w:type="dxa"/>
                        <w:vMerge w:val="restart"/>
                        <w:tcBorders>
                          <w:top w:val="double" w:sz="4" w:space="0" w:color="auto"/>
                          <w:left w:val="single" w:sz="4" w:space="0" w:color="000000"/>
                          <w:right w:val="double" w:sz="4" w:space="0" w:color="auto"/>
                        </w:tcBorders>
                      </w:tcPr>
                      <w:p w:rsidR="009A7B66" w:rsidRPr="009849CE" w:rsidRDefault="009A7B66" w:rsidP="00915108">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12"/>
                                      <a:srcRect l="8587" r="7090" b="4938"/>
                                      <a:stretch>
                                        <a:fillRect/>
                                      </a:stretch>
                                    </pic:blipFill>
                                    <pic:spPr>
                                      <a:xfrm>
                                        <a:off x="0" y="0"/>
                                        <a:ext cx="1691883" cy="1005840"/>
                                      </a:xfrm>
                                      <a:prstGeom prst="rect">
                                        <a:avLst/>
                                      </a:prstGeom>
                                    </pic:spPr>
                                  </pic:pic>
                                </a:graphicData>
                              </a:graphic>
                            </wp:inline>
                          </w:drawing>
                        </w:r>
                      </w:p>
                    </w:tc>
                  </w:tr>
                  <w:tr w:rsidR="009A7B66" w:rsidTr="0066196F">
                    <w:trPr>
                      <w:trHeight w:val="527"/>
                    </w:trPr>
                    <w:tc>
                      <w:tcPr>
                        <w:tcW w:w="2790" w:type="dxa"/>
                        <w:vMerge/>
                        <w:tcBorders>
                          <w:left w:val="double" w:sz="4" w:space="0" w:color="auto"/>
                        </w:tcBorders>
                      </w:tcPr>
                      <w:p w:rsidR="009A7B66" w:rsidRPr="00D836E2" w:rsidRDefault="009A7B66" w:rsidP="00915108">
                        <w:pPr>
                          <w:rPr>
                            <w:sz w:val="16"/>
                            <w:szCs w:val="16"/>
                          </w:rPr>
                        </w:pPr>
                      </w:p>
                    </w:tc>
                    <w:tc>
                      <w:tcPr>
                        <w:tcW w:w="2700" w:type="dxa"/>
                        <w:vMerge/>
                      </w:tcPr>
                      <w:p w:rsidR="009A7B66" w:rsidRPr="00EC6E79" w:rsidRDefault="009A7B66" w:rsidP="00915108">
                        <w:pPr>
                          <w:jc w:val="center"/>
                          <w:rPr>
                            <w:sz w:val="16"/>
                            <w:szCs w:val="16"/>
                          </w:rPr>
                        </w:pPr>
                      </w:p>
                    </w:tc>
                    <w:tc>
                      <w:tcPr>
                        <w:tcW w:w="724" w:type="dxa"/>
                        <w:tcBorders>
                          <w:top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3236" w:type="dxa"/>
                        <w:vMerge/>
                        <w:tcBorders>
                          <w:left w:val="single" w:sz="4" w:space="0" w:color="000000"/>
                          <w:right w:val="double" w:sz="4" w:space="0" w:color="auto"/>
                        </w:tcBorders>
                      </w:tcPr>
                      <w:p w:rsidR="009A7B66" w:rsidRPr="009849CE" w:rsidRDefault="009A7B66" w:rsidP="00915108"/>
                    </w:tc>
                  </w:tr>
                  <w:tr w:rsidR="009A7B66" w:rsidTr="0066196F">
                    <w:trPr>
                      <w:trHeight w:val="1412"/>
                    </w:trPr>
                    <w:tc>
                      <w:tcPr>
                        <w:tcW w:w="2790" w:type="dxa"/>
                        <w:vMerge/>
                        <w:tcBorders>
                          <w:left w:val="double" w:sz="4" w:space="0" w:color="auto"/>
                        </w:tcBorders>
                      </w:tcPr>
                      <w:p w:rsidR="009A7B66" w:rsidRPr="00D836E2" w:rsidRDefault="009A7B66" w:rsidP="00915108">
                        <w:pPr>
                          <w:rPr>
                            <w:sz w:val="16"/>
                            <w:szCs w:val="16"/>
                          </w:rPr>
                        </w:pPr>
                      </w:p>
                    </w:tc>
                    <w:tc>
                      <w:tcPr>
                        <w:tcW w:w="2700" w:type="dxa"/>
                        <w:vMerge/>
                      </w:tcPr>
                      <w:p w:rsidR="009A7B66" w:rsidRPr="00EC6E79" w:rsidRDefault="009A7B66" w:rsidP="00915108">
                        <w:pPr>
                          <w:jc w:val="center"/>
                          <w:rPr>
                            <w:sz w:val="16"/>
                            <w:szCs w:val="16"/>
                          </w:rPr>
                        </w:pPr>
                      </w:p>
                    </w:tc>
                    <w:tc>
                      <w:tcPr>
                        <w:tcW w:w="724" w:type="dxa"/>
                        <w:tcBorders>
                          <w:top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449"/>
                    </w:trPr>
                    <w:tc>
                      <w:tcPr>
                        <w:tcW w:w="2790" w:type="dxa"/>
                        <w:vMerge w:val="restart"/>
                        <w:tcBorders>
                          <w:left w:val="double" w:sz="4" w:space="0" w:color="auto"/>
                        </w:tcBorders>
                      </w:tcPr>
                      <w:p w:rsidR="009A7B66" w:rsidRDefault="009A7B66" w:rsidP="0066196F">
                        <w:pPr>
                          <w:spacing w:after="120"/>
                          <w:rPr>
                            <w:b/>
                          </w:rPr>
                        </w:pPr>
                        <w:r w:rsidRPr="004A07ED">
                          <w:rPr>
                            <w:b/>
                          </w:rPr>
                          <w:t>Set 2</w:t>
                        </w: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00" w:type="dxa"/>
                        <w:vMerge w:val="restart"/>
                      </w:tcPr>
                      <w:p w:rsidR="009A7B66" w:rsidRDefault="009A7B66" w:rsidP="00915108">
                        <w:pPr>
                          <w:jc w:val="center"/>
                          <w:rPr>
                            <w:sz w:val="16"/>
                            <w:szCs w:val="16"/>
                          </w:rPr>
                        </w:pPr>
                      </w:p>
                      <w:p w:rsidR="009A7B66" w:rsidRDefault="009A7B66" w:rsidP="00915108">
                        <w:pPr>
                          <w:jc w:val="center"/>
                          <w:rPr>
                            <w:sz w:val="16"/>
                            <w:szCs w:val="16"/>
                          </w:rPr>
                        </w:pPr>
                        <w:r>
                          <w:rPr>
                            <w:sz w:val="16"/>
                            <w:szCs w:val="16"/>
                          </w:rPr>
                          <w:t xml:space="preserve">  </w:t>
                        </w:r>
                      </w:p>
                      <w:p w:rsidR="009A7B66" w:rsidRPr="00EC6E79" w:rsidRDefault="00884B37"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3236" w:type="dxa"/>
                        <w:vMerge w:val="restart"/>
                        <w:tcBorders>
                          <w:left w:val="single" w:sz="4" w:space="0" w:color="000000"/>
                          <w:right w:val="double" w:sz="4" w:space="0" w:color="auto"/>
                        </w:tcBorders>
                      </w:tcPr>
                      <w:p w:rsidR="009A7B66" w:rsidRPr="00287F21" w:rsidRDefault="009A7B66" w:rsidP="00915108">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3"/>
                                      <a:srcRect l="6960" r="5856"/>
                                      <a:stretch>
                                        <a:fillRect/>
                                      </a:stretch>
                                    </pic:blipFill>
                                    <pic:spPr>
                                      <a:xfrm>
                                        <a:off x="0" y="0"/>
                                        <a:ext cx="1960194" cy="907085"/>
                                      </a:xfrm>
                                      <a:prstGeom prst="rect">
                                        <a:avLst/>
                                      </a:prstGeom>
                                    </pic:spPr>
                                  </pic:pic>
                                </a:graphicData>
                              </a:graphic>
                            </wp:inline>
                          </w:drawing>
                        </w:r>
                      </w:p>
                    </w:tc>
                  </w:tr>
                  <w:tr w:rsidR="009A7B66" w:rsidTr="0066196F">
                    <w:trPr>
                      <w:trHeight w:val="341"/>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jc w:val="center"/>
                          <w:rPr>
                            <w:sz w:val="16"/>
                            <w:szCs w:val="16"/>
                          </w:rPr>
                        </w:pPr>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242"/>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jc w:val="center"/>
                          <w:rPr>
                            <w:sz w:val="16"/>
                            <w:szCs w:val="16"/>
                          </w:rPr>
                        </w:pPr>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449"/>
                    </w:trPr>
                    <w:tc>
                      <w:tcPr>
                        <w:tcW w:w="2790" w:type="dxa"/>
                        <w:vMerge w:val="restart"/>
                        <w:tcBorders>
                          <w:left w:val="double" w:sz="4" w:space="0" w:color="auto"/>
                        </w:tcBorders>
                      </w:tcPr>
                      <w:p w:rsidR="009A7B66" w:rsidRDefault="009A7B66" w:rsidP="0066196F">
                        <w:pPr>
                          <w:spacing w:after="120"/>
                          <w:rPr>
                            <w:b/>
                          </w:rPr>
                        </w:pPr>
                        <w:r w:rsidRPr="004A07ED">
                          <w:rPr>
                            <w:b/>
                          </w:rPr>
                          <w:t xml:space="preserve">Set 3 </w:t>
                        </w:r>
                      </w:p>
                      <w:p w:rsidR="009A7B66" w:rsidRDefault="009A7B66" w:rsidP="0066196F">
                        <w:pPr>
                          <w:spacing w:after="120"/>
                          <w:rPr>
                            <w:b/>
                          </w:rPr>
                        </w:pP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9A7B66" w:rsidRDefault="009A7B66" w:rsidP="0066196F">
                        <w:pPr>
                          <w:spacing w:after="120"/>
                          <w:rPr>
                            <w:sz w:val="16"/>
                            <w:szCs w:val="16"/>
                          </w:rPr>
                        </w:pP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Default="009A7B66" w:rsidP="0066196F">
                        <w:pPr>
                          <w:spacing w:after="120"/>
                          <w:rPr>
                            <w:sz w:val="16"/>
                            <w:szCs w:val="16"/>
                          </w:rPr>
                        </w:pP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00" w:type="dxa"/>
                        <w:vMerge w:val="restart"/>
                      </w:tcPr>
                      <w:p w:rsidR="009A7B66" w:rsidRPr="00287F21" w:rsidRDefault="009A7B66" w:rsidP="00915108">
                        <w:pPr>
                          <w:jc w:val="center"/>
                          <w:rPr>
                            <w:sz w:val="16"/>
                            <w:szCs w:val="16"/>
                          </w:rPr>
                        </w:pPr>
                      </w:p>
                      <w:p w:rsidR="009A7B66" w:rsidRDefault="009A7B66" w:rsidP="00915108">
                        <w:pPr>
                          <w:jc w:val="center"/>
                          <w:rPr>
                            <w:sz w:val="16"/>
                            <w:szCs w:val="16"/>
                          </w:rPr>
                        </w:pPr>
                      </w:p>
                      <w:p w:rsidR="009A7B66" w:rsidRDefault="009A7B66" w:rsidP="00915108">
                        <w:pPr>
                          <w:jc w:val="center"/>
                          <w:rPr>
                            <w:sz w:val="16"/>
                            <w:szCs w:val="16"/>
                          </w:rPr>
                        </w:pPr>
                      </w:p>
                      <w:p w:rsidR="009A7B66" w:rsidRDefault="009A7B66" w:rsidP="00915108">
                        <w:pPr>
                          <w:jc w:val="center"/>
                          <w:rPr>
                            <w:sz w:val="16"/>
                            <w:szCs w:val="16"/>
                          </w:rPr>
                        </w:pPr>
                      </w:p>
                      <w:p w:rsidR="009A7B66" w:rsidRPr="00EC6E79" w:rsidRDefault="00884B37"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3236" w:type="dxa"/>
                        <w:vMerge w:val="restart"/>
                        <w:tcBorders>
                          <w:left w:val="single" w:sz="4" w:space="0" w:color="000000"/>
                          <w:right w:val="double" w:sz="4" w:space="0" w:color="auto"/>
                        </w:tcBorders>
                      </w:tcPr>
                      <w:p w:rsidR="009A7B66" w:rsidRPr="00287F21" w:rsidRDefault="009A7B66" w:rsidP="00915108">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4"/>
                                      <a:srcRect l="8912" r="7349"/>
                                      <a:stretch>
                                        <a:fillRect/>
                                      </a:stretch>
                                    </pic:blipFill>
                                    <pic:spPr>
                                      <a:xfrm>
                                        <a:off x="0" y="0"/>
                                        <a:ext cx="1884223" cy="914400"/>
                                      </a:xfrm>
                                      <a:prstGeom prst="rect">
                                        <a:avLst/>
                                      </a:prstGeom>
                                    </pic:spPr>
                                  </pic:pic>
                                </a:graphicData>
                              </a:graphic>
                            </wp:inline>
                          </w:drawing>
                        </w:r>
                      </w:p>
                    </w:tc>
                  </w:tr>
                  <w:tr w:rsidR="009A7B66" w:rsidTr="0066196F">
                    <w:trPr>
                      <w:trHeight w:val="521"/>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Pr="00287F21" w:rsidRDefault="009A7B66" w:rsidP="00915108">
                        <w:pPr>
                          <w:jc w:val="center"/>
                          <w:rPr>
                            <w:sz w:val="16"/>
                            <w:szCs w:val="16"/>
                          </w:rPr>
                        </w:pPr>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288"/>
                    </w:trPr>
                    <w:tc>
                      <w:tcPr>
                        <w:tcW w:w="279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287F21" w:rsidRDefault="009A7B66" w:rsidP="00915108">
                        <w:pPr>
                          <w:jc w:val="center"/>
                          <w:rPr>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3236" w:type="dxa"/>
                        <w:vMerge/>
                        <w:tcBorders>
                          <w:left w:val="single" w:sz="4" w:space="0" w:color="000000"/>
                          <w:bottom w:val="double" w:sz="4" w:space="0" w:color="auto"/>
                          <w:right w:val="double" w:sz="4" w:space="0" w:color="auto"/>
                        </w:tcBorders>
                      </w:tcPr>
                      <w:p w:rsidR="009A7B66" w:rsidRPr="00287F21" w:rsidRDefault="009A7B66" w:rsidP="00915108"/>
                    </w:tc>
                  </w:tr>
                  <w:tr w:rsidR="009A7B66" w:rsidTr="0066196F">
                    <w:trPr>
                      <w:trHeight w:val="1337"/>
                    </w:trPr>
                    <w:tc>
                      <w:tcPr>
                        <w:tcW w:w="279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EC6E79" w:rsidRDefault="009A7B66"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236" w:type="dxa"/>
                        <w:tcBorders>
                          <w:left w:val="single" w:sz="4" w:space="0" w:color="000000"/>
                          <w:bottom w:val="double" w:sz="4" w:space="0" w:color="auto"/>
                          <w:right w:val="double" w:sz="4" w:space="0" w:color="auto"/>
                        </w:tcBorders>
                      </w:tcPr>
                      <w:p w:rsidR="009A7B66" w:rsidRPr="00287F21" w:rsidRDefault="009A7B66" w:rsidP="00915108">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5"/>
                                      <a:srcRect l="7808" r="7352"/>
                                      <a:stretch>
                                        <a:fillRect/>
                                      </a:stretch>
                                    </pic:blipFill>
                                    <pic:spPr>
                                      <a:xfrm>
                                        <a:off x="0" y="0"/>
                                        <a:ext cx="1904848" cy="929031"/>
                                      </a:xfrm>
                                      <a:prstGeom prst="rect">
                                        <a:avLst/>
                                      </a:prstGeom>
                                    </pic:spPr>
                                  </pic:pic>
                                </a:graphicData>
                              </a:graphic>
                            </wp:inline>
                          </w:drawing>
                        </w:r>
                      </w:p>
                    </w:tc>
                  </w:tr>
                </w:tbl>
                <w:p w:rsidR="009A7B66" w:rsidRDefault="009A7B66" w:rsidP="009A008C"/>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1: Group 1 Features. Most popularly used features for extracting motion information.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Pr="0066196F" w:rsidRDefault="0066196F" w:rsidP="00C27EC6">
      <w:pPr>
        <w:rPr>
          <w:rFonts w:ascii="Times New Roman" w:hAnsi="Times New Roman" w:cs="Times New Roman"/>
          <w:sz w:val="24"/>
          <w:szCs w:val="24"/>
        </w:rPr>
      </w:pPr>
    </w:p>
    <w:p w:rsidR="009A008C" w:rsidRDefault="009A008C" w:rsidP="00C27EC6"/>
    <w:p w:rsidR="00C27EC6" w:rsidRDefault="00884B37" w:rsidP="00C27EC6">
      <w:r>
        <w:pict>
          <v:shape id="_x0000_s1039" type="#_x0000_t202" style="width:488.95pt;height:373.4pt;mso-position-horizontal-relative:char;mso-position-vertical-relative:line" o:allowincell="f" stroked="f">
            <v:textbox style="mso-next-textbox:#_x0000_s1039"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80"/>
                    <w:gridCol w:w="2700"/>
                    <w:gridCol w:w="724"/>
                    <w:gridCol w:w="3146"/>
                  </w:tblGrid>
                  <w:tr w:rsidR="009A7B66" w:rsidTr="0066196F">
                    <w:trPr>
                      <w:trHeight w:val="255"/>
                    </w:trPr>
                    <w:tc>
                      <w:tcPr>
                        <w:tcW w:w="9450" w:type="dxa"/>
                        <w:gridSpan w:val="4"/>
                        <w:tcBorders>
                          <w:top w:val="double" w:sz="4" w:space="0" w:color="auto"/>
                          <w:left w:val="double" w:sz="4" w:space="0" w:color="auto"/>
                          <w:bottom w:val="double" w:sz="4" w:space="0" w:color="auto"/>
                          <w:right w:val="double" w:sz="4" w:space="0" w:color="auto"/>
                        </w:tcBorders>
                      </w:tcPr>
                      <w:p w:rsidR="009A7B66" w:rsidRPr="004A07ED" w:rsidRDefault="009A7B66" w:rsidP="00915108">
                        <w:pPr>
                          <w:jc w:val="center"/>
                          <w:rPr>
                            <w:b/>
                          </w:rPr>
                        </w:pPr>
                        <w:r w:rsidRPr="004A07ED">
                          <w:rPr>
                            <w:b/>
                          </w:rPr>
                          <w:t>Group 2</w:t>
                        </w:r>
                      </w:p>
                    </w:tc>
                  </w:tr>
                  <w:tr w:rsidR="009A7B66" w:rsidTr="0066196F">
                    <w:trPr>
                      <w:trHeight w:val="558"/>
                    </w:trPr>
                    <w:tc>
                      <w:tcPr>
                        <w:tcW w:w="2880" w:type="dxa"/>
                        <w:vMerge w:val="restart"/>
                        <w:tcBorders>
                          <w:top w:val="double" w:sz="4" w:space="0" w:color="auto"/>
                          <w:left w:val="double" w:sz="4" w:space="0" w:color="auto"/>
                        </w:tcBorders>
                      </w:tcPr>
                      <w:p w:rsidR="009A7B66" w:rsidRDefault="009A7B66" w:rsidP="00915108">
                        <w:pPr>
                          <w:spacing w:before="120"/>
                          <w:rPr>
                            <w:b/>
                          </w:rPr>
                        </w:pPr>
                        <w:r w:rsidRPr="004A07ED">
                          <w:rPr>
                            <w:b/>
                          </w:rPr>
                          <w:t>Set 4</w:t>
                        </w:r>
                      </w:p>
                      <w:p w:rsidR="009A7B66" w:rsidRPr="004A07ED" w:rsidRDefault="009A7B66" w:rsidP="00915108">
                        <w:pPr>
                          <w:rPr>
                            <w:b/>
                          </w:rPr>
                        </w:pPr>
                      </w:p>
                      <w:p w:rsidR="009A7B66" w:rsidRDefault="009A7B66" w:rsidP="00915108">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A7B66" w:rsidRDefault="009A7B66" w:rsidP="00915108">
                        <w:pPr>
                          <w:rPr>
                            <w:sz w:val="16"/>
                            <w:szCs w:val="16"/>
                          </w:rPr>
                        </w:pPr>
                        <w:r w:rsidRPr="00775877">
                          <w:rPr>
                            <w:b/>
                            <w:i/>
                            <w:sz w:val="16"/>
                            <w:szCs w:val="16"/>
                          </w:rPr>
                          <w:t>Axes affected</w:t>
                        </w:r>
                        <w:r w:rsidRPr="00775877">
                          <w:rPr>
                            <w:b/>
                            <w:sz w:val="16"/>
                            <w:szCs w:val="16"/>
                          </w:rPr>
                          <w:t>:</w:t>
                        </w:r>
                        <w:r>
                          <w:rPr>
                            <w:sz w:val="16"/>
                            <w:szCs w:val="16"/>
                          </w:rPr>
                          <w:t xml:space="preserve"> x, y, z</w:t>
                        </w:r>
                      </w:p>
                      <w:p w:rsidR="009A7B66" w:rsidRDefault="009A7B66"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00" w:type="dxa"/>
                        <w:vMerge w:val="restart"/>
                        <w:tcBorders>
                          <w:top w:val="double" w:sz="4" w:space="0" w:color="auto"/>
                        </w:tcBorders>
                      </w:tcPr>
                      <w:p w:rsidR="009A7B66" w:rsidRDefault="009A7B66" w:rsidP="00915108">
                        <w:pPr>
                          <w:rPr>
                            <w:sz w:val="16"/>
                            <w:szCs w:val="16"/>
                          </w:rPr>
                        </w:pPr>
                      </w:p>
                      <w:p w:rsidR="009A7B66" w:rsidRPr="005A2DB5" w:rsidRDefault="009A7B66" w:rsidP="00915108">
                        <w:pPr>
                          <w:rPr>
                            <w:sz w:val="16"/>
                            <w:szCs w:val="16"/>
                          </w:rPr>
                        </w:pPr>
                      </w:p>
                      <w:p w:rsidR="009A7B66" w:rsidRPr="00EC6E79" w:rsidRDefault="00884B37" w:rsidP="00915108">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4" w:type="dxa"/>
                        <w:tcBorders>
                          <w:top w:val="double" w:sz="4" w:space="0" w:color="auto"/>
                          <w:bottom w:val="single" w:sz="4" w:space="0" w:color="000000"/>
                          <w:right w:val="single" w:sz="4" w:space="0" w:color="000000"/>
                        </w:tcBorders>
                      </w:tcPr>
                      <w:p w:rsidR="009A7B66" w:rsidRPr="00775877" w:rsidRDefault="009A7B66" w:rsidP="00915108">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3146" w:type="dxa"/>
                        <w:vMerge w:val="restart"/>
                        <w:tcBorders>
                          <w:top w:val="double" w:sz="4" w:space="0" w:color="auto"/>
                          <w:left w:val="single" w:sz="4" w:space="0" w:color="000000"/>
                          <w:right w:val="double" w:sz="4" w:space="0" w:color="auto"/>
                        </w:tcBorders>
                      </w:tcPr>
                      <w:p w:rsidR="009A7B66" w:rsidRPr="00287F21" w:rsidRDefault="009A7B66" w:rsidP="00915108">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6"/>
                                      <a:srcRect l="7808" r="7026"/>
                                      <a:stretch>
                                        <a:fillRect/>
                                      </a:stretch>
                                    </pic:blipFill>
                                    <pic:spPr>
                                      <a:xfrm>
                                        <a:off x="0" y="0"/>
                                        <a:ext cx="1912163" cy="921715"/>
                                      </a:xfrm>
                                      <a:prstGeom prst="rect">
                                        <a:avLst/>
                                      </a:prstGeom>
                                    </pic:spPr>
                                  </pic:pic>
                                </a:graphicData>
                              </a:graphic>
                            </wp:inline>
                          </w:drawing>
                        </w:r>
                      </w:p>
                    </w:tc>
                  </w:tr>
                  <w:tr w:rsidR="009A7B66" w:rsidTr="0066196F">
                    <w:trPr>
                      <w:trHeight w:val="530"/>
                    </w:trPr>
                    <w:tc>
                      <w:tcPr>
                        <w:tcW w:w="288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rPr>
                            <w:sz w:val="16"/>
                            <w:szCs w:val="16"/>
                          </w:rPr>
                        </w:pPr>
                      </w:p>
                    </w:tc>
                    <w:tc>
                      <w:tcPr>
                        <w:tcW w:w="724" w:type="dxa"/>
                        <w:tcBorders>
                          <w:top w:val="single" w:sz="4" w:space="0" w:color="000000"/>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3146" w:type="dxa"/>
                        <w:vMerge/>
                        <w:tcBorders>
                          <w:left w:val="single" w:sz="4" w:space="0" w:color="000000"/>
                          <w:right w:val="double" w:sz="4" w:space="0" w:color="auto"/>
                        </w:tcBorders>
                      </w:tcPr>
                      <w:p w:rsidR="009A7B66" w:rsidRPr="00287F21" w:rsidRDefault="009A7B66" w:rsidP="00915108"/>
                    </w:tc>
                  </w:tr>
                  <w:tr w:rsidR="009A7B66" w:rsidTr="0066196F">
                    <w:trPr>
                      <w:trHeight w:val="470"/>
                    </w:trPr>
                    <w:tc>
                      <w:tcPr>
                        <w:tcW w:w="2880" w:type="dxa"/>
                        <w:vMerge/>
                        <w:tcBorders>
                          <w:left w:val="double" w:sz="4" w:space="0" w:color="auto"/>
                          <w:bottom w:val="single" w:sz="4" w:space="0" w:color="000000"/>
                        </w:tcBorders>
                      </w:tcPr>
                      <w:p w:rsidR="009A7B66" w:rsidRDefault="009A7B66" w:rsidP="00915108">
                        <w:pPr>
                          <w:rPr>
                            <w:sz w:val="16"/>
                            <w:szCs w:val="16"/>
                          </w:rPr>
                        </w:pPr>
                      </w:p>
                    </w:tc>
                    <w:tc>
                      <w:tcPr>
                        <w:tcW w:w="2700" w:type="dxa"/>
                        <w:vMerge/>
                        <w:tcBorders>
                          <w:bottom w:val="single" w:sz="4" w:space="0" w:color="000000"/>
                        </w:tcBorders>
                      </w:tcPr>
                      <w:p w:rsidR="009A7B66" w:rsidRDefault="009A7B66" w:rsidP="00915108">
                        <w:pPr>
                          <w:rPr>
                            <w:sz w:val="16"/>
                            <w:szCs w:val="16"/>
                          </w:rPr>
                        </w:pPr>
                      </w:p>
                    </w:tc>
                    <w:tc>
                      <w:tcPr>
                        <w:tcW w:w="724" w:type="dxa"/>
                        <w:tcBorders>
                          <w:top w:val="single" w:sz="4" w:space="0" w:color="000000"/>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3146" w:type="dxa"/>
                        <w:vMerge/>
                        <w:tcBorders>
                          <w:left w:val="single" w:sz="4" w:space="0" w:color="000000"/>
                          <w:bottom w:val="single" w:sz="4" w:space="0" w:color="000000"/>
                          <w:right w:val="double" w:sz="4" w:space="0" w:color="auto"/>
                        </w:tcBorders>
                      </w:tcPr>
                      <w:p w:rsidR="009A7B66" w:rsidRPr="00287F21" w:rsidRDefault="009A7B66" w:rsidP="00915108"/>
                    </w:tc>
                  </w:tr>
                  <w:tr w:rsidR="009A7B66" w:rsidTr="0066196F">
                    <w:trPr>
                      <w:trHeight w:val="990"/>
                    </w:trPr>
                    <w:tc>
                      <w:tcPr>
                        <w:tcW w:w="2880" w:type="dxa"/>
                        <w:vMerge w:val="restart"/>
                        <w:tcBorders>
                          <w:left w:val="double" w:sz="4" w:space="0" w:color="auto"/>
                        </w:tcBorders>
                      </w:tcPr>
                      <w:p w:rsidR="009A7B66" w:rsidRDefault="009A7B66" w:rsidP="00915108">
                        <w:pPr>
                          <w:rPr>
                            <w:b/>
                          </w:rPr>
                        </w:pPr>
                        <w:r w:rsidRPr="004A07ED">
                          <w:rPr>
                            <w:b/>
                          </w:rPr>
                          <w:t>Set 5</w:t>
                        </w:r>
                      </w:p>
                      <w:p w:rsidR="009A7B66" w:rsidRPr="004A07ED" w:rsidRDefault="009A7B66" w:rsidP="00915108">
                        <w:pPr>
                          <w:rPr>
                            <w:b/>
                          </w:rPr>
                        </w:pPr>
                      </w:p>
                      <w:p w:rsidR="009A7B66" w:rsidRDefault="009A7B66" w:rsidP="00915108">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A7B66" w:rsidRDefault="009A7B66" w:rsidP="00915108">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A7B66" w:rsidRDefault="009A7B66"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A7B66" w:rsidRPr="00D836E2" w:rsidRDefault="009A7B66"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00" w:type="dxa"/>
                        <w:vMerge w:val="restart"/>
                      </w:tcPr>
                      <w:p w:rsidR="009A7B66" w:rsidRDefault="009A7B66" w:rsidP="00915108">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A7B66" w:rsidRPr="00EC6E79" w:rsidRDefault="009A7B66" w:rsidP="00915108">
                        <w:pPr>
                          <w:spacing w:line="480" w:lineRule="auto"/>
                          <w:rPr>
                            <w:rFonts w:eastAsiaTheme="minorEastAsia"/>
                            <w:sz w:val="16"/>
                            <w:szCs w:val="16"/>
                          </w:rPr>
                        </w:pPr>
                        <w:r w:rsidRPr="00EC6E79">
                          <w:rPr>
                            <w:rFonts w:eastAsiaTheme="minorEastAsia"/>
                            <w:sz w:val="16"/>
                            <w:szCs w:val="16"/>
                          </w:rPr>
                          <w:t>then</w:t>
                        </w:r>
                      </w:p>
                      <w:p w:rsidR="009A7B66" w:rsidRPr="00403D85" w:rsidRDefault="009A7B66" w:rsidP="00915108">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A7B66" w:rsidRPr="00EC6E79" w:rsidRDefault="009A7B66" w:rsidP="00915108">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3146" w:type="dxa"/>
                        <w:tcBorders>
                          <w:left w:val="single" w:sz="4" w:space="0" w:color="000000"/>
                          <w:bottom w:val="single" w:sz="4" w:space="0" w:color="000000"/>
                          <w:right w:val="double" w:sz="4" w:space="0" w:color="auto"/>
                        </w:tcBorders>
                      </w:tcPr>
                      <w:p w:rsidR="009A7B66" w:rsidRPr="00287F21" w:rsidRDefault="009A7B66" w:rsidP="00915108">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7"/>
                                      <a:srcRect l="7808" r="6701"/>
                                      <a:stretch>
                                        <a:fillRect/>
                                      </a:stretch>
                                    </pic:blipFill>
                                    <pic:spPr>
                                      <a:xfrm>
                                        <a:off x="0" y="0"/>
                                        <a:ext cx="1919478" cy="885139"/>
                                      </a:xfrm>
                                      <a:prstGeom prst="rect">
                                        <a:avLst/>
                                      </a:prstGeom>
                                    </pic:spPr>
                                  </pic:pic>
                                </a:graphicData>
                              </a:graphic>
                            </wp:inline>
                          </w:drawing>
                        </w:r>
                      </w:p>
                    </w:tc>
                  </w:tr>
                  <w:tr w:rsidR="009A7B66" w:rsidTr="0066196F">
                    <w:trPr>
                      <w:trHeight w:val="1337"/>
                    </w:trPr>
                    <w:tc>
                      <w:tcPr>
                        <w:tcW w:w="288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EC6E79" w:rsidRDefault="009A7B66"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146" w:type="dxa"/>
                        <w:tcBorders>
                          <w:left w:val="single" w:sz="4" w:space="0" w:color="000000"/>
                          <w:bottom w:val="double" w:sz="4" w:space="0" w:color="auto"/>
                          <w:right w:val="double" w:sz="4" w:space="0" w:color="auto"/>
                        </w:tcBorders>
                      </w:tcPr>
                      <w:p w:rsidR="009A7B66" w:rsidRPr="00287F21" w:rsidRDefault="009A7B66" w:rsidP="00915108">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5"/>
                                      <a:srcRect l="7808" r="7352"/>
                                      <a:stretch>
                                        <a:fillRect/>
                                      </a:stretch>
                                    </pic:blipFill>
                                    <pic:spPr>
                                      <a:xfrm>
                                        <a:off x="0" y="0"/>
                                        <a:ext cx="1904848" cy="929031"/>
                                      </a:xfrm>
                                      <a:prstGeom prst="rect">
                                        <a:avLst/>
                                      </a:prstGeom>
                                    </pic:spPr>
                                  </pic:pic>
                                </a:graphicData>
                              </a:graphic>
                            </wp:inline>
                          </w:drawing>
                        </w:r>
                      </w:p>
                    </w:tc>
                  </w:tr>
                </w:tbl>
                <w:p w:rsidR="009A7B66" w:rsidRDefault="009A7B66" w:rsidP="009A008C">
                  <w:pPr>
                    <w:pStyle w:val="FootnoteText"/>
                    <w:jc w:val="center"/>
                  </w:pPr>
                </w:p>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2: Group 2 features that were specifically extracted based on the nature of body rocking data.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Default="0066196F" w:rsidP="00C27EC6"/>
    <w:p w:rsidR="009A008C" w:rsidRDefault="00B35296" w:rsidP="00E82F31">
      <w:pPr>
        <w:pStyle w:val="Heading2"/>
      </w:pPr>
      <w:bookmarkStart w:id="5" w:name="_Toc247258766"/>
      <w:r>
        <w:t xml:space="preserve">3.2.2 </w:t>
      </w:r>
      <w:r w:rsidR="009A008C">
        <w:t>Learning Algorithm:</w:t>
      </w:r>
      <w:bookmarkEnd w:id="5"/>
      <w:r w:rsidR="009A008C">
        <w:t xml:space="preserve">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377EE0" w:rsidRDefault="00B35296" w:rsidP="0066196F">
      <w:pPr>
        <w:pStyle w:val="Heading3"/>
      </w:pPr>
      <w:bookmarkStart w:id="6" w:name="_Toc247258767"/>
      <w:r>
        <w:lastRenderedPageBreak/>
        <w:t xml:space="preserve">3.2.2.1 </w:t>
      </w:r>
      <w:r w:rsidR="009A008C" w:rsidRPr="00377EE0">
        <w:t>Classic AdaBoost Learning Framework:</w:t>
      </w:r>
      <w:bookmarkEnd w:id="6"/>
      <w:r w:rsidR="009A008C" w:rsidRPr="00377EE0">
        <w:t xml:space="preserve">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AdaBoost learns any classification problem by working with a set of weak classifiers. Weak classifiers are those classifiers that use simple decision steps to categorize data into one of two pools – positives or negatives (In all our experiments, we used a three level decision tree </w:t>
      </w:r>
      <w:r w:rsidR="00884B37"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{"sort":true,"citationItems":[{"uri":["http://zotero.org/users/local/cBuE6Qc1/items/EMR58H3E"]}]} </w:instrText>
      </w:r>
      <w:r w:rsidR="00884B37"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[3]</w:t>
      </w:r>
      <w:r w:rsidR="00884B37" w:rsidRPr="00E942A9">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as the simple classifier).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be the input to a learning algorithm, in our case the features extracted as explained in the previous step, and Y be the label of what class the data belongs to, in our case, </w:t>
      </w:r>
      <w:r w:rsidRPr="00B35296">
        <w:rPr>
          <w:rFonts w:ascii="Times New Roman" w:hAnsi="Times New Roman" w:cs="Times New Roman"/>
          <w:i/>
          <w:sz w:val="24"/>
          <w:szCs w:val="24"/>
        </w:rPr>
        <w:t xml:space="preserve">Y = </w:t>
      </w:r>
      <w:r w:rsidRPr="00B35296">
        <w:rPr>
          <w:rFonts w:ascii="Times New Roman" w:hAnsi="Times New Roman" w:cs="Times New Roman"/>
          <w:sz w:val="24"/>
          <w:szCs w:val="24"/>
        </w:rPr>
        <w:t xml:space="preserve">{1, -1} implying {rocking, non-rocking}, respectively. Values at each dimension of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beauty of AdaBoost implementation is that the human intervention into the learning process stops at identifying what simple (weak) learners to use and what feature pool to operate on.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B35296" w:rsidRDefault="009A008C" w:rsidP="009A008C">
      <w:pPr>
        <w:jc w:val="both"/>
        <w:rPr>
          <w:rFonts w:ascii="Times New Roman" w:eastAsiaTheme="minorEastAsia" w:hAnsi="Times New Roman" w:cs="Times New Roman"/>
          <w:sz w:val="24"/>
          <w:szCs w:val="24"/>
        </w:rPr>
      </w:pPr>
      <w:r w:rsidRPr="00B35296">
        <w:rPr>
          <w:rFonts w:ascii="Times New Roman" w:eastAsiaTheme="minorEastAsia" w:hAnsi="Times New Roman" w:cs="Times New Roman"/>
          <w:sz w:val="24"/>
          <w:szCs w:val="24"/>
        </w:rPr>
        <w:t>where,</w:t>
      </w:r>
    </w:p>
    <w:p w:rsidR="009A008C" w:rsidRPr="00B35296" w:rsidRDefault="009A008C" w:rsidP="009A008C">
      <w:pPr>
        <w:ind w:left="360" w:hanging="360"/>
        <w:jc w:val="both"/>
        <w:rPr>
          <w:rFonts w:ascii="Times New Roman" w:eastAsiaTheme="minorEastAsia" w:hAnsi="Times New Roman" w:cs="Times New Roman"/>
          <w:sz w:val="24"/>
          <w:szCs w:val="24"/>
        </w:rPr>
      </w:pP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 xml:space="preserve">: An instance of all possible rocking patterns </w:t>
      </w: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L</w:t>
      </w:r>
      <w:r w:rsidRPr="00B35296">
        <w:rPr>
          <w:rFonts w:ascii="Times New Roman" w:hAnsi="Times New Roman" w:cs="Times New Roman"/>
          <w:sz w:val="24"/>
          <w:szCs w:val="24"/>
        </w:rPr>
        <w:t xml:space="preserve">: The final learnt classifier that can distinguish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as rocking or non-rocking.</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f</w:t>
      </w:r>
      <w:r w:rsidRPr="00B35296">
        <w:rPr>
          <w:rFonts w:ascii="Times New Roman" w:hAnsi="Times New Roman" w:cs="Times New Roman"/>
          <w:sz w:val="24"/>
          <w:szCs w:val="24"/>
        </w:rPr>
        <w:t xml:space="preserve">: The simple (weak) learner. </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N</w:t>
      </w:r>
      <w:r w:rsidRPr="00B35296">
        <w:rPr>
          <w:rFonts w:ascii="Times New Roman" w:hAnsi="Times New Roman" w:cs="Times New Roman"/>
          <w:sz w:val="24"/>
          <w:szCs w:val="24"/>
        </w:rPr>
        <w:t xml:space="preserve">: The total number of weak learners that make up the complete learner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w</w:t>
      </w:r>
      <w:r w:rsidRPr="00B35296">
        <w:rPr>
          <w:rFonts w:ascii="Times New Roman" w:hAnsi="Times New Roman" w:cs="Times New Roman"/>
          <w:sz w:val="24"/>
          <w:szCs w:val="24"/>
        </w:rPr>
        <w:t>: Weight associated with each weak learners output. This corresponds to the confidence placed in each weak learner by the Boosted system.</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From a learning perspective, in each step of the iterative learning, the AdaBoost algorithm implements a greedy optimization to pick a set of weak learners that minimize exponential classification error of the picked simple classifiers as shown below</w:t>
      </w:r>
    </w:p>
    <w:p w:rsidR="009A008C" w:rsidRPr="00403D85" w:rsidRDefault="00884B37"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where,</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y</w:t>
      </w:r>
      <w:r w:rsidRPr="00B35296">
        <w:rPr>
          <w:rFonts w:ascii="Times New Roman" w:hAnsi="Times New Roman" w:cs="Times New Roman"/>
          <w:sz w:val="24"/>
          <w:szCs w:val="24"/>
        </w:rPr>
        <w:t>: Label of the input instance x</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M</w:t>
      </w:r>
      <w:r w:rsidRPr="00B35296">
        <w:rPr>
          <w:rFonts w:ascii="Times New Roman" w:hAnsi="Times New Roman" w:cs="Times New Roman"/>
          <w:sz w:val="24"/>
          <w:szCs w:val="24"/>
        </w:rPr>
        <w:t>: Total number of examples in the training set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k</w:t>
      </w:r>
      <w:r w:rsidRPr="00B35296">
        <w:rPr>
          <w:rFonts w:ascii="Times New Roman" w:hAnsi="Times New Roman" w:cs="Times New Roman"/>
          <w:sz w:val="24"/>
          <w:szCs w:val="24"/>
        </w:rPr>
        <w:t>: Learning iteration number</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Further, based on each iterative step, a distribution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Times New Roman" w:cs="Times New Roman"/>
            <w:sz w:val="24"/>
            <w:szCs w:val="24"/>
          </w:rPr>
          <m:t>)</m:t>
        </m:r>
      </m:oMath>
      <w:r w:rsidRPr="00B35296">
        <w:rPr>
          <w:rFonts w:ascii="Times New Roman" w:hAnsi="Times New Roman" w:cs="Times New Roman"/>
          <w:sz w:val="24"/>
          <w:szCs w:val="24"/>
        </w:rPr>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426966" w:rsidRDefault="00B35296" w:rsidP="0066196F">
      <w:pPr>
        <w:pStyle w:val="Heading3"/>
      </w:pPr>
      <w:bookmarkStart w:id="7" w:name="_Toc247258768"/>
      <w:r>
        <w:t xml:space="preserve">3.2.2.1 </w:t>
      </w:r>
      <w:r w:rsidR="009A008C">
        <w:rPr>
          <w:rStyle w:val="A5"/>
        </w:rPr>
        <w:t>Modest AdaBoost</w:t>
      </w:r>
      <w:bookmarkEnd w:id="7"/>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 algorithm to generalize better. We introduce Modest AdaBoost </w:t>
      </w:r>
      <w:r w:rsidR="00884B37"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{"sort":true,"citationItems":[{"uri":["http://zotero.org/users/local/cBuE6Qc1/items/8UG4PTD7"]}]} </w:instrText>
      </w:r>
      <w:r w:rsidR="00884B37"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[4]</w:t>
      </w:r>
      <w:r w:rsidR="00884B37"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which was recently proposed towards better generalization capabilities and has been shown to be powerful on various machine learning datasets. Unlike the classic AdaBoost where the distribution penalizes only examples that are not learnt in the previous iteration, Modest AdaBoost penalizes for examples that are not learnt and also examples that are learnt very well (over fitting). This is done by projecting all the examples in the training pool on to four separate distributions, </w:t>
      </w:r>
    </w:p>
    <w:p w:rsidR="009A008C" w:rsidRPr="00B35296" w:rsidRDefault="00884B37"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xml:space="preserve">, predicting an input instance x correctly as being rocking when the label also represents it to be rocking. </w:t>
      </w:r>
    </w:p>
    <w:p w:rsidR="009A008C" w:rsidRPr="00B35296" w:rsidRDefault="00884B37"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predicting an input instance x correctly as being non-rocking when the label also represents it to be non-rocking.</w:t>
      </w:r>
    </w:p>
    <w:p w:rsidR="009A008C" w:rsidRPr="00B35296" w:rsidRDefault="00884B37"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884B37"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Times New Roman"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Conditions 1 and 2 penalize the classifier on examples that are not learnt during a training iteration, whereas 3 and 4 penalize examples that are already learnt in the previous iteration which was learnt again in the current iteration. Combining these four measures as </w:t>
      </w:r>
    </w:p>
    <w:p w:rsidR="009A008C" w:rsidRPr="00B35296" w:rsidRDefault="00884B37" w:rsidP="009A008C">
      <w:pPr>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Times New Roman" w:cs="Times New Roman"/>
              <w:sz w:val="24"/>
              <w:szCs w:val="24"/>
            </w:rPr>
            <m:t>=</m:t>
          </m:r>
          <m:d>
            <m:dPr>
              <m:ctrlPr>
                <w:rPr>
                  <w:rFonts w:ascii="Cambria Math" w:hAnsi="Times New Roman" w:cs="Times New Roman"/>
                  <w:i/>
                  <w:sz w:val="24"/>
                  <w:szCs w:val="24"/>
                </w:rPr>
              </m:ctrlPr>
            </m:dPr>
            <m:e>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Cambria Math" w:hAnsi="Times New Roman" w:cs="Times New Roman"/>
                          <w:sz w:val="24"/>
                          <w:szCs w:val="24"/>
                        </w:rPr>
                        <m:t>+1</m:t>
                      </m:r>
                    </m:sup>
                  </m:sSubSup>
                </m:e>
              </m:d>
              <m:r>
                <m:rPr>
                  <m:sty m:val="p"/>
                </m:rPr>
                <w:rPr>
                  <w:rFonts w:ascii="Times New Roman" w:eastAsiaTheme="minorEastAsia"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e>
              </m:d>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provides a means for penalizing the learner for not classifying an example and also for over fitting an example. This provides a means for modest learning of the final combined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B35296" w:rsidP="00377EE0">
      <w:pPr>
        <w:pStyle w:val="Heading1"/>
      </w:pPr>
      <w:bookmarkStart w:id="8" w:name="_Toc247258769"/>
      <w:r>
        <w:t xml:space="preserve">3.3 </w:t>
      </w:r>
      <w:r w:rsidR="009A008C">
        <w:t>Data Collection</w:t>
      </w:r>
      <w:bookmarkEnd w:id="8"/>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B35296" w:rsidP="00E82F31">
      <w:pPr>
        <w:pStyle w:val="Heading2"/>
      </w:pPr>
      <w:bookmarkStart w:id="9" w:name="_Toc247258770"/>
      <w:r>
        <w:t xml:space="preserve">3.3.1 </w:t>
      </w:r>
      <w:r w:rsidR="009A008C">
        <w:t>Controlled Data Collection:</w:t>
      </w:r>
      <w:bookmarkEnd w:id="9"/>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Data was collected on ten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377EE0" w:rsidRDefault="00B35296" w:rsidP="00377EE0">
      <w:pPr>
        <w:pStyle w:val="Heading3"/>
      </w:pPr>
      <w:bookmarkStart w:id="10" w:name="_Toc247258771"/>
      <w:r>
        <w:t xml:space="preserve">3.3.1.1 </w:t>
      </w:r>
      <w:r w:rsidR="009A008C" w:rsidRPr="009631D3">
        <w:t>Routine A:</w:t>
      </w:r>
      <w:bookmarkEnd w:id="10"/>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Rocking data: Participants were allowed to choose from a rocking chair or a stool or sitting on the ground, so they could rock as comfortably and naturally as possible. We found some cultural preferences to the way people choose to rock. The subjects were asked to rock for a total of 20 complete cycles.</w:t>
      </w:r>
    </w:p>
    <w:p w:rsidR="00377EE0" w:rsidRDefault="00B35296" w:rsidP="00377EE0">
      <w:pPr>
        <w:pStyle w:val="Heading3"/>
      </w:pPr>
      <w:bookmarkStart w:id="11" w:name="_Toc247258772"/>
      <w:r>
        <w:t xml:space="preserve">3.3.1.2 </w:t>
      </w:r>
      <w:r w:rsidR="009A008C" w:rsidRPr="00403D85">
        <w:t>Routine B:</w:t>
      </w:r>
      <w:bookmarkEnd w:id="11"/>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Non-rocking data: The participants were asked to do activities that did not involve rocking. They moved around the experimental setup reading posters, operating computers, interacting with everyday office equipments and included some functional body motions similar to rocking like, </w:t>
      </w:r>
      <w:r w:rsidRPr="00B35296">
        <w:rPr>
          <w:rFonts w:ascii="Times New Roman" w:hAnsi="Times New Roman" w:cs="Times New Roman"/>
          <w:sz w:val="24"/>
          <w:szCs w:val="24"/>
        </w:rPr>
        <w:lastRenderedPageBreak/>
        <w:t xml:space="preserve">stooping down to pick up objects, rapidly bending down to pick up objects etc. Data was collected for a total of 30 seconds. </w:t>
      </w:r>
    </w:p>
    <w:p w:rsidR="00377EE0" w:rsidRDefault="00B35296" w:rsidP="00377EE0">
      <w:pPr>
        <w:pStyle w:val="Heading3"/>
      </w:pPr>
      <w:bookmarkStart w:id="12" w:name="_Toc247258773"/>
      <w:r>
        <w:t xml:space="preserve">3.3.1.3 </w:t>
      </w:r>
      <w:r w:rsidR="009A008C" w:rsidRPr="00403D85">
        <w:t>Routine C:</w:t>
      </w:r>
      <w:bookmarkEnd w:id="12"/>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Test data: Since rocking can happen at any given instance, we collected data where subjects did various activities and interspersed them randomly with rocking. The goal is to determine how fast and accurately our system can detect such rocking occurrences. In all of these data streams, rocking instances were manually identified and marked for the sake of ground truth. Figure 3 shows the combination of rocking and non-rocking activities by the participants. It can be noticed that there is a clear demarcation between the two activity zones.</w:t>
      </w:r>
    </w:p>
    <w:p w:rsidR="009A008C" w:rsidRDefault="00B35296" w:rsidP="00E82F31">
      <w:pPr>
        <w:pStyle w:val="Heading2"/>
      </w:pPr>
      <w:bookmarkStart w:id="13" w:name="_Toc247258774"/>
      <w:r>
        <w:t xml:space="preserve">3.3.2 </w:t>
      </w:r>
      <w:r w:rsidR="009A008C">
        <w:t>Uncontrolled Data Collection:</w:t>
      </w:r>
      <w:bookmarkEnd w:id="13"/>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B35296" w:rsidP="00377EE0">
      <w:pPr>
        <w:pStyle w:val="Heading1"/>
      </w:pPr>
      <w:bookmarkStart w:id="14" w:name="_Toc247258775"/>
      <w:r>
        <w:t xml:space="preserve">3.4 </w:t>
      </w:r>
      <w:r w:rsidR="009A008C">
        <w:t>Experiments</w:t>
      </w:r>
      <w:bookmarkEnd w:id="14"/>
    </w:p>
    <w:p w:rsidR="009A008C" w:rsidRDefault="009A008C" w:rsidP="00B35296">
      <w:pPr>
        <w:pStyle w:val="Text"/>
        <w:rPr>
          <w:rFonts w:eastAsiaTheme="minorHAnsi"/>
          <w:sz w:val="24"/>
          <w:szCs w:val="24"/>
        </w:rPr>
      </w:pPr>
      <w:r w:rsidRPr="00B35296">
        <w:rPr>
          <w:rFonts w:eastAsiaTheme="minorHAnsi"/>
          <w:sz w:val="24"/>
          <w:szCs w:val="24"/>
        </w:rPr>
        <w:t>Experiments were carried out for comparing the performance of the classic AdaBoost framework with Modest AdaBoost for the specific tasks of determining</w:t>
      </w:r>
    </w:p>
    <w:p w:rsidR="00B35296" w:rsidRPr="00B35296" w:rsidRDefault="00B35296" w:rsidP="00B35296">
      <w:pPr>
        <w:pStyle w:val="Text"/>
        <w:rPr>
          <w:rFonts w:eastAsiaTheme="minorHAnsi"/>
          <w:sz w:val="24"/>
          <w:szCs w:val="24"/>
        </w:rPr>
      </w:pP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length of a temporal packet of data needed to effectively distinguish rocking from non-rocking.</w:t>
      </w: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accuracy with which the two classifiers can distinguish between rocking from non-rocking.</w:t>
      </w:r>
    </w:p>
    <w:p w:rsidR="009A008C" w:rsidRDefault="009A008C" w:rsidP="00B35296">
      <w:pPr>
        <w:pStyle w:val="Text"/>
        <w:numPr>
          <w:ilvl w:val="0"/>
          <w:numId w:val="7"/>
        </w:numPr>
        <w:rPr>
          <w:rFonts w:eastAsiaTheme="minorHAnsi"/>
          <w:sz w:val="24"/>
          <w:szCs w:val="24"/>
        </w:rPr>
      </w:pPr>
      <w:r w:rsidRPr="00B35296">
        <w:rPr>
          <w:rFonts w:eastAsiaTheme="minorHAnsi"/>
          <w:sz w:val="24"/>
          <w:szCs w:val="24"/>
        </w:rPr>
        <w:t>The generalization capabilities of the two classifier systems.</w:t>
      </w:r>
    </w:p>
    <w:p w:rsidR="00B35296" w:rsidRPr="00B35296" w:rsidRDefault="00B35296" w:rsidP="00B35296">
      <w:pPr>
        <w:pStyle w:val="Text"/>
        <w:ind w:left="562" w:firstLine="0"/>
        <w:rPr>
          <w:rFonts w:eastAsiaTheme="minorHAnsi"/>
          <w:sz w:val="24"/>
          <w:szCs w:val="24"/>
        </w:rPr>
      </w:pPr>
    </w:p>
    <w:p w:rsidR="009A008C" w:rsidRDefault="009A008C" w:rsidP="00B35296">
      <w:pPr>
        <w:pStyle w:val="Text"/>
        <w:rPr>
          <w:rFonts w:eastAsiaTheme="minorHAnsi"/>
          <w:sz w:val="24"/>
          <w:szCs w:val="24"/>
        </w:rPr>
      </w:pPr>
      <w:r w:rsidRPr="00B35296">
        <w:rPr>
          <w:rFonts w:eastAsiaTheme="minorHAnsi"/>
          <w:sz w:val="24"/>
          <w:szCs w:val="24"/>
        </w:rPr>
        <w:t xml:space="preserve">To this end the rocking samples collected in Routine A (discussed under </w:t>
      </w:r>
      <w:r w:rsidRPr="00084061">
        <w:rPr>
          <w:rFonts w:eastAsiaTheme="minorHAnsi"/>
          <w:sz w:val="24"/>
          <w:szCs w:val="24"/>
        </w:rPr>
        <w:t xml:space="preserve">Section </w:t>
      </w:r>
      <w:r w:rsidR="00084061" w:rsidRPr="00084061">
        <w:rPr>
          <w:rFonts w:eastAsiaTheme="minorHAnsi"/>
          <w:sz w:val="24"/>
          <w:szCs w:val="24"/>
        </w:rPr>
        <w:t>3.3.1.1</w:t>
      </w:r>
      <w:r w:rsidRPr="00B35296">
        <w:rPr>
          <w:rFonts w:eastAsiaTheme="minorHAnsi"/>
          <w:sz w:val="24"/>
          <w:szCs w:val="24"/>
        </w:rPr>
        <w:t xml:space="preserve">) and Routine B (discussed under </w:t>
      </w:r>
      <w:r w:rsidRPr="00084061">
        <w:rPr>
          <w:rFonts w:eastAsiaTheme="minorHAnsi"/>
          <w:sz w:val="24"/>
          <w:szCs w:val="24"/>
        </w:rPr>
        <w:t>Section</w:t>
      </w:r>
      <w:r w:rsidR="00084061" w:rsidRPr="00084061">
        <w:rPr>
          <w:rFonts w:eastAsiaTheme="minorHAnsi"/>
          <w:sz w:val="24"/>
          <w:szCs w:val="24"/>
        </w:rPr>
        <w:t xml:space="preserve"> 3.3.1.2</w:t>
      </w:r>
      <w:r w:rsidRPr="00B35296">
        <w:rPr>
          <w:rFonts w:eastAsiaTheme="minorHAnsi"/>
          <w:sz w:val="24"/>
          <w:szCs w:val="24"/>
        </w:rPr>
        <w:t xml:space="preserve">) were used as labeled positive (rocking) and negative (non-rocking) data for training the AdaBoost classifiers. Data collected under Routine C (discussed in </w:t>
      </w:r>
      <w:r w:rsidRPr="00084061">
        <w:rPr>
          <w:rFonts w:eastAsiaTheme="minorHAnsi"/>
          <w:sz w:val="24"/>
          <w:szCs w:val="24"/>
        </w:rPr>
        <w:t xml:space="preserve">Section </w:t>
      </w:r>
      <w:r w:rsidR="00084061" w:rsidRPr="00084061">
        <w:rPr>
          <w:rFonts w:eastAsiaTheme="minorHAnsi"/>
          <w:sz w:val="24"/>
          <w:szCs w:val="24"/>
        </w:rPr>
        <w:t>3.3.1.3</w:t>
      </w:r>
      <w:r w:rsidRPr="00B35296">
        <w:rPr>
          <w:rFonts w:eastAsiaTheme="minorHAnsi"/>
          <w:sz w:val="24"/>
          <w:szCs w:val="24"/>
        </w:rPr>
        <w:t>) were used for testing the learnt classifiers. The results from this analysis were used for determining a. and b. above. We varied the 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B35296" w:rsidRPr="00B35296" w:rsidRDefault="00B35296" w:rsidP="00B35296">
      <w:pPr>
        <w:pStyle w:val="Text"/>
        <w:rPr>
          <w:rFonts w:eastAsiaTheme="minorHAnsi"/>
          <w:sz w:val="24"/>
          <w:szCs w:val="24"/>
        </w:rPr>
      </w:pPr>
    </w:p>
    <w:p w:rsidR="009A008C" w:rsidRPr="00B35296" w:rsidRDefault="009A008C" w:rsidP="00B35296">
      <w:pPr>
        <w:pStyle w:val="Text"/>
        <w:rPr>
          <w:rFonts w:eastAsiaTheme="minorHAnsi"/>
          <w:sz w:val="24"/>
          <w:szCs w:val="24"/>
        </w:rPr>
      </w:pPr>
      <w:r w:rsidRPr="00B35296">
        <w:rPr>
          <w:rFonts w:eastAsiaTheme="minorHAnsi"/>
          <w:sz w:val="24"/>
          <w:szCs w:val="24"/>
        </w:rPr>
        <w:t xml:space="preserve">To determine c., we resorted to using the data collected in </w:t>
      </w:r>
      <w:r w:rsidRPr="00084061">
        <w:rPr>
          <w:rFonts w:eastAsiaTheme="minorHAnsi"/>
          <w:sz w:val="24"/>
          <w:szCs w:val="24"/>
        </w:rPr>
        <w:t xml:space="preserve">Section </w:t>
      </w:r>
      <w:r w:rsidR="00084061" w:rsidRPr="00084061">
        <w:rPr>
          <w:rFonts w:eastAsiaTheme="minorHAnsi"/>
          <w:sz w:val="24"/>
          <w:szCs w:val="24"/>
        </w:rPr>
        <w:t>3.3.2</w:t>
      </w:r>
      <w:r w:rsidRPr="00B35296">
        <w:rPr>
          <w:rFonts w:eastAsiaTheme="minorHAnsi"/>
          <w:sz w:val="24"/>
          <w:szCs w:val="24"/>
        </w:rPr>
        <w:t xml:space="preserve">.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w:t>
      </w:r>
      <w:r w:rsidRPr="00084061">
        <w:rPr>
          <w:rFonts w:eastAsiaTheme="minorHAnsi"/>
          <w:sz w:val="24"/>
          <w:szCs w:val="24"/>
        </w:rPr>
        <w:t xml:space="preserve">Section </w:t>
      </w:r>
      <w:r w:rsidR="00084061" w:rsidRPr="00084061">
        <w:rPr>
          <w:rFonts w:eastAsiaTheme="minorHAnsi"/>
          <w:sz w:val="24"/>
          <w:szCs w:val="24"/>
        </w:rPr>
        <w:t>3.6</w:t>
      </w:r>
      <w:r w:rsidRPr="00B35296">
        <w:rPr>
          <w:rFonts w:eastAsiaTheme="minorHAnsi"/>
          <w:sz w:val="24"/>
          <w:szCs w:val="24"/>
        </w:rPr>
        <w:t xml:space="preserve">, we discuss the generalization capability of the two classifiers by heuristic analysis of the piecewise operational modes. </w:t>
      </w:r>
    </w:p>
    <w:p w:rsidR="009A008C" w:rsidRPr="00B35296" w:rsidRDefault="009A008C" w:rsidP="00B35296">
      <w:pPr>
        <w:pStyle w:val="Text"/>
        <w:rPr>
          <w:rFonts w:eastAsiaTheme="minorHAnsi"/>
          <w:sz w:val="24"/>
          <w:szCs w:val="24"/>
        </w:rPr>
      </w:pPr>
      <w:r w:rsidRPr="00B35296">
        <w:rPr>
          <w:rFonts w:eastAsiaTheme="minorHAnsi"/>
          <w:sz w:val="24"/>
          <w:szCs w:val="24"/>
        </w:rPr>
        <w:t xml:space="preserve">All our experiments were carried out with the aid of the AdaBoost Matlab library developed by Graphics and Media Lab at the Dept. of Computer Science at Moscow State University </w:t>
      </w:r>
      <w:r w:rsidR="00884B37" w:rsidRPr="00E64B3E">
        <w:rPr>
          <w:rFonts w:eastAsiaTheme="minorHAnsi"/>
          <w:sz w:val="24"/>
          <w:szCs w:val="24"/>
        </w:rPr>
        <w:fldChar w:fldCharType="begin"/>
      </w:r>
      <w:r w:rsidR="00E942A9" w:rsidRPr="00E64B3E">
        <w:rPr>
          <w:rFonts w:eastAsiaTheme="minorHAnsi"/>
          <w:sz w:val="24"/>
          <w:szCs w:val="24"/>
        </w:rPr>
        <w:instrText xml:space="preserve"> ADDIN ZOTERO_ITEM {"sort":true,"citationItems":[{"uri":["http://zotero.org/users/local/cBuE6Qc1/items/Q838G3FP"]}]} </w:instrText>
      </w:r>
      <w:r w:rsidR="00884B37" w:rsidRPr="00E64B3E">
        <w:rPr>
          <w:rFonts w:eastAsiaTheme="minorHAnsi"/>
          <w:sz w:val="24"/>
          <w:szCs w:val="24"/>
        </w:rPr>
        <w:fldChar w:fldCharType="separate"/>
      </w:r>
      <w:r w:rsidR="00E942A9" w:rsidRPr="00E64B3E">
        <w:rPr>
          <w:rFonts w:eastAsiaTheme="minorHAnsi"/>
          <w:sz w:val="24"/>
          <w:szCs w:val="24"/>
        </w:rPr>
        <w:t>[5]</w:t>
      </w:r>
      <w:r w:rsidR="00884B37" w:rsidRPr="00E64B3E">
        <w:rPr>
          <w:rFonts w:eastAsiaTheme="minorHAnsi"/>
          <w:sz w:val="24"/>
          <w:szCs w:val="24"/>
        </w:rPr>
        <w:fldChar w:fldCharType="end"/>
      </w:r>
      <w:r w:rsidRPr="00B35296">
        <w:rPr>
          <w:rFonts w:eastAsiaTheme="minorHAnsi"/>
          <w:sz w:val="24"/>
          <w:szCs w:val="24"/>
        </w:rPr>
        <w:t>.</w:t>
      </w:r>
    </w:p>
    <w:p w:rsidR="009A008C" w:rsidRPr="00D41F6D" w:rsidRDefault="00B35296" w:rsidP="00377EE0">
      <w:pPr>
        <w:pStyle w:val="Heading1"/>
      </w:pPr>
      <w:bookmarkStart w:id="15" w:name="_Toc247258776"/>
      <w:r>
        <w:t xml:space="preserve">3.5 </w:t>
      </w:r>
      <w:r w:rsidR="009A008C" w:rsidRPr="00D41F6D">
        <w:t>Results</w:t>
      </w:r>
      <w:bookmarkEnd w:id="15"/>
    </w:p>
    <w:p w:rsidR="009A008C" w:rsidRPr="00B35296" w:rsidRDefault="009A008C" w:rsidP="009A008C">
      <w:pPr>
        <w:ind w:firstLine="180"/>
        <w:jc w:val="both"/>
        <w:rPr>
          <w:rFonts w:ascii="Times New Roman" w:hAnsi="Times New Roman" w:cs="Times New Roman"/>
          <w:sz w:val="24"/>
          <w:szCs w:val="24"/>
        </w:rPr>
      </w:pPr>
      <w:r w:rsidRPr="00B35296">
        <w:rPr>
          <w:rFonts w:ascii="Times New Roman" w:hAnsi="Times New Roman" w:cs="Times New Roman"/>
          <w:sz w:val="24"/>
          <w:szCs w:val="24"/>
        </w:rPr>
        <w:t xml:space="preserve">Figures 4 and Figure 5 shows the box plot </w:t>
      </w:r>
      <w:r w:rsidR="00884B37"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{"sort":true,"citationItems":[{"uri":["http://zotero.org/users/local/cBuE6Qc1/items/M7GNUQIZ"]}]} </w:instrText>
      </w:r>
      <w:r w:rsidR="00884B37"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[6]</w:t>
      </w:r>
      <w:r w:rsidR="00884B37" w:rsidRPr="00E942A9">
        <w:rPr>
          <w:rFonts w:ascii="Times New Roman" w:hAnsi="Times New Roman" w:cs="Times New Roman"/>
          <w:color w:val="FF0000"/>
          <w:sz w:val="24"/>
          <w:szCs w:val="24"/>
        </w:rPr>
        <w:fldChar w:fldCharType="end"/>
      </w:r>
      <w:r w:rsidRPr="00E942A9">
        <w:rPr>
          <w:rFonts w:ascii="Times New Roman" w:hAnsi="Times New Roman" w:cs="Times New Roman"/>
          <w:color w:val="FF0000"/>
          <w:sz w:val="24"/>
          <w:szCs w:val="24"/>
        </w:rPr>
        <w:t xml:space="preserve"> </w:t>
      </w:r>
      <w:r w:rsidRPr="00B35296">
        <w:rPr>
          <w:rFonts w:ascii="Times New Roman" w:hAnsi="Times New Roman" w:cs="Times New Roman"/>
          <w:sz w:val="24"/>
          <w:szCs w:val="24"/>
        </w:rPr>
        <w:t>of packet length (</w:t>
      </w:r>
      <w:r w:rsidRPr="00B35296">
        <w:rPr>
          <w:rFonts w:ascii="Times New Roman" w:hAnsi="Times New Roman" w:cs="Times New Roman"/>
          <w:i/>
          <w:sz w:val="24"/>
          <w:szCs w:val="24"/>
        </w:rPr>
        <w:t>T</w:t>
      </w:r>
      <w:r w:rsidRPr="00B35296">
        <w:rPr>
          <w:rFonts w:ascii="Times New Roman" w:hAnsi="Times New Roman" w:cs="Times New Roman"/>
          <w:sz w:val="24"/>
          <w:szCs w:val="24"/>
        </w:rPr>
        <w:t xml:space="preserve"> secs) versus recognition rate for classic AdaBoost and Modest AdaBoost frameworks, respectively. The abscissa represents the length of the data stream (in seconds) used for the analysis, while the ordinate represents the recognition rate. Training and testing were all carried out on the data collected as depicted in </w:t>
      </w:r>
      <w:r w:rsidRPr="00262FB0">
        <w:rPr>
          <w:rFonts w:ascii="Times New Roman" w:hAnsi="Times New Roman" w:cs="Times New Roman"/>
          <w:sz w:val="24"/>
          <w:szCs w:val="24"/>
        </w:rPr>
        <w:t xml:space="preserve">Section </w:t>
      </w:r>
      <w:r w:rsidR="00262FB0" w:rsidRPr="00262FB0">
        <w:rPr>
          <w:rFonts w:ascii="Times New Roman" w:hAnsi="Times New Roman" w:cs="Times New Roman"/>
          <w:sz w:val="24"/>
          <w:szCs w:val="24"/>
        </w:rPr>
        <w:t>3.3.1</w:t>
      </w:r>
      <w:r w:rsidRPr="00B35296">
        <w:rPr>
          <w:rFonts w:ascii="Times New Roman" w:hAnsi="Times New Roman" w:cs="Times New Roman"/>
          <w:sz w:val="24"/>
          <w:szCs w:val="24"/>
        </w:rPr>
        <w:t>.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8"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 4. Packet length to recognition rate comparison under the classic AdaBoost framework</w:t>
      </w:r>
      <w:r w:rsidRPr="0043266B">
        <w:rPr>
          <w:sz w:val="16"/>
        </w:rPr>
        <w:t>.</w:t>
      </w:r>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9" cstate="print"/>
                    <a:srcRect l="4506" t="2824" r="7550" b="4000"/>
                    <a:stretch>
                      <a:fillRect/>
                    </a:stretch>
                  </pic:blipFill>
                  <pic:spPr>
                    <a:xfrm>
                      <a:off x="0" y="0"/>
                      <a:ext cx="2286000" cy="2095500"/>
                    </a:xfrm>
                    <a:prstGeom prst="rect">
                      <a:avLst/>
                    </a:prstGeom>
                  </pic:spPr>
                </pic:pic>
              </a:graphicData>
            </a:graphic>
          </wp:inline>
        </w:drawing>
      </w:r>
    </w:p>
    <w:p w:rsidR="009A008C" w:rsidRPr="00B35296" w:rsidRDefault="009A008C" w:rsidP="009A008C">
      <w:pPr>
        <w:jc w:val="center"/>
        <w:rPr>
          <w:rFonts w:ascii="Times New Roman" w:hAnsi="Times New Roman" w:cs="Times New Roman"/>
          <w:sz w:val="24"/>
          <w:szCs w:val="24"/>
        </w:rPr>
      </w:pPr>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 5. Packet length to recognition rate comparison under the Modest AdaBoost framework.</w:t>
      </w:r>
    </w:p>
    <w:p w:rsidR="009A008C" w:rsidRPr="0043266B" w:rsidRDefault="009A008C" w:rsidP="009A008C">
      <w:pPr>
        <w:jc w:val="center"/>
        <w:rPr>
          <w:sz w:val="16"/>
        </w:rPr>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jc w:val="center"/>
        <w:tblLook w:val="04A0"/>
      </w:tblPr>
      <w:tblGrid>
        <w:gridCol w:w="2898"/>
        <w:gridCol w:w="1170"/>
        <w:gridCol w:w="1188"/>
      </w:tblGrid>
      <w:tr w:rsidR="009A008C" w:rsidTr="00B35296">
        <w:trPr>
          <w:jc w:val="center"/>
        </w:trPr>
        <w:tc>
          <w:tcPr>
            <w:tcW w:w="2898" w:type="dxa"/>
            <w:tcBorders>
              <w:bottom w:val="single" w:sz="4" w:space="0" w:color="000000"/>
            </w:tcBorders>
          </w:tcPr>
          <w:p w:rsidR="009A008C" w:rsidRPr="00F6482F" w:rsidRDefault="009A008C" w:rsidP="00915108">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915108">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915108">
            <w:pPr>
              <w:spacing w:before="60"/>
              <w:jc w:val="center"/>
              <w:rPr>
                <w:b/>
              </w:rPr>
            </w:pPr>
            <w:r w:rsidRPr="00F6482F">
              <w:rPr>
                <w:b/>
              </w:rPr>
              <w:t>Modest AdaBoost</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915108">
            <w:pPr>
              <w:spacing w:before="240"/>
              <w:jc w:val="center"/>
            </w:pPr>
            <w:r>
              <w:t>86</w:t>
            </w:r>
          </w:p>
        </w:tc>
        <w:tc>
          <w:tcPr>
            <w:tcW w:w="1188" w:type="dxa"/>
            <w:tcBorders>
              <w:top w:val="double" w:sz="4" w:space="0" w:color="auto"/>
            </w:tcBorders>
          </w:tcPr>
          <w:p w:rsidR="009A008C" w:rsidRPr="00F6482F" w:rsidRDefault="009A008C" w:rsidP="00915108">
            <w:pPr>
              <w:spacing w:before="240"/>
              <w:jc w:val="center"/>
            </w:pPr>
            <w:r>
              <w:t>44</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915108">
            <w:pPr>
              <w:spacing w:before="240"/>
              <w:jc w:val="center"/>
            </w:pPr>
            <w:r>
              <w:t>20</w:t>
            </w:r>
          </w:p>
        </w:tc>
        <w:tc>
          <w:tcPr>
            <w:tcW w:w="1188" w:type="dxa"/>
          </w:tcPr>
          <w:p w:rsidR="009A008C" w:rsidRPr="00F6482F" w:rsidRDefault="009A008C" w:rsidP="00915108">
            <w:pPr>
              <w:spacing w:before="240"/>
              <w:jc w:val="center"/>
            </w:pPr>
            <w:r>
              <w:t>9</w:t>
            </w:r>
          </w:p>
        </w:tc>
      </w:tr>
      <w:tr w:rsidR="009A008C" w:rsidTr="00B35296">
        <w:trPr>
          <w:jc w:val="center"/>
        </w:trPr>
        <w:tc>
          <w:tcPr>
            <w:tcW w:w="5256" w:type="dxa"/>
            <w:gridSpan w:val="3"/>
          </w:tcPr>
          <w:p w:rsidR="009A008C" w:rsidRDefault="009A008C" w:rsidP="00915108">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Figure </w:t>
      </w:r>
      <w:r w:rsidR="00B35296">
        <w:rPr>
          <w:rFonts w:ascii="Times New Roman" w:hAnsi="Times New Roman" w:cs="Times New Roman"/>
          <w:sz w:val="24"/>
          <w:szCs w:val="24"/>
        </w:rPr>
        <w:t>6 and Figure 7</w:t>
      </w:r>
      <w:r w:rsidRPr="00B35296">
        <w:rPr>
          <w:rFonts w:ascii="Times New Roman" w:hAnsi="Times New Roman" w:cs="Times New Roman"/>
          <w:sz w:val="24"/>
          <w:szCs w:val="24"/>
        </w:rPr>
        <w:t xml:space="preserve">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lastRenderedPageBreak/>
        <w:t xml:space="preserve">Subfigure (b) represents the Receiver Operating Characteristics (ROC) </w:t>
      </w:r>
      <w:r w:rsidR="00884B37"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{"sort":true,"citationItems":[{"uri":["http://zotero.org/users/local/cBuE6Qc1/items/I2GSWMC6"]}]} </w:instrText>
      </w:r>
      <w:r w:rsidR="00884B37"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[7]</w:t>
      </w:r>
      <w:r w:rsidR="00884B37"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for the same six feature sets as in subfigure (a). ROC is plotted a false positive rate (FPR) versus true positive rate (TPR). The better the performance, the curve moves towards the (1,1) co-ordinate. For example,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w:t>
      </w:r>
      <w:r w:rsidR="00C415F8">
        <w:rPr>
          <w:rFonts w:ascii="Times New Roman" w:hAnsi="Times New Roman" w:cs="Times New Roman"/>
          <w:sz w:val="24"/>
          <w:szCs w:val="24"/>
        </w:rPr>
        <w:t>7</w:t>
      </w:r>
      <w:r w:rsidRPr="00B35296">
        <w:rPr>
          <w:rFonts w:ascii="Times New Roman" w:hAnsi="Times New Roman" w:cs="Times New Roman"/>
          <w:sz w:val="24"/>
          <w:szCs w:val="24"/>
        </w:rPr>
        <w:t xml:space="preserve">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p w:rsidR="009A008C" w:rsidRDefault="00884B37" w:rsidP="004B4F4D">
      <w:r>
        <w:pict>
          <v:shape id="_x0000_s1038" type="#_x0000_t202" style="width:471.35pt;height:471.8pt;mso-position-horizontal-relative:char;mso-position-vertical-relative:line" o:allowincell="f" stroked="f">
            <v:textbox style="mso-next-textbox:#_x0000_s1038" inset="0,0,0,0">
              <w:txbxContent>
                <w:p w:rsidR="009A7B66" w:rsidRDefault="009A7B66" w:rsidP="00C415F8">
                  <w:pPr>
                    <w:tabs>
                      <w:tab w:val="center" w:pos="711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20"/>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21"/>
                                <a:srcRect l="5565" t="3086" r="8146" b="4265"/>
                                <a:stretch>
                                  <a:fillRect/>
                                </a:stretch>
                              </pic:blipFill>
                              <pic:spPr>
                                <a:xfrm>
                                  <a:off x="0" y="0"/>
                                  <a:ext cx="2743200" cy="2560320"/>
                                </a:xfrm>
                                <a:prstGeom prst="rect">
                                  <a:avLst/>
                                </a:prstGeom>
                              </pic:spPr>
                            </pic:pic>
                          </a:graphicData>
                        </a:graphic>
                      </wp:inline>
                    </w:drawing>
                  </w:r>
                </w:p>
                <w:p w:rsidR="009A7B66" w:rsidRDefault="009A7B66" w:rsidP="00C415F8">
                  <w:pPr>
                    <w:tabs>
                      <w:tab w:val="center" w:pos="2160"/>
                      <w:tab w:val="center" w:pos="7200"/>
                    </w:tabs>
                  </w:pPr>
                  <w:r>
                    <w:tab/>
                    <w:t>(a)</w:t>
                  </w:r>
                  <w:r>
                    <w:tab/>
                    <w:t>(b)</w:t>
                  </w:r>
                  <w:r>
                    <w:tab/>
                  </w:r>
                </w:p>
                <w:p w:rsidR="009A7B66" w:rsidRDefault="009A7B66" w:rsidP="00C415F8">
                  <w:pPr>
                    <w:tabs>
                      <w:tab w:val="center" w:pos="720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22"/>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3"/>
                                <a:srcRect l="4514" t="2890" r="8333" b="4396"/>
                                <a:stretch>
                                  <a:fillRect/>
                                </a:stretch>
                              </pic:blipFill>
                              <pic:spPr>
                                <a:xfrm>
                                  <a:off x="0" y="0"/>
                                  <a:ext cx="2743200" cy="2535547"/>
                                </a:xfrm>
                                <a:prstGeom prst="rect">
                                  <a:avLst/>
                                </a:prstGeom>
                                <a:noFill/>
                                <a:ln>
                                  <a:noFill/>
                                </a:ln>
                              </pic:spPr>
                            </pic:pic>
                          </a:graphicData>
                        </a:graphic>
                      </wp:inline>
                    </w:drawing>
                  </w:r>
                </w:p>
                <w:p w:rsidR="009A7B66" w:rsidRPr="0075287C" w:rsidRDefault="009A7B66" w:rsidP="00C415F8">
                  <w:pPr>
                    <w:tabs>
                      <w:tab w:val="center" w:pos="2160"/>
                      <w:tab w:val="center" w:pos="7110"/>
                    </w:tabs>
                    <w:rPr>
                      <w:sz w:val="16"/>
                      <w:szCs w:val="16"/>
                    </w:rPr>
                  </w:pPr>
                  <w:r>
                    <w:tab/>
                    <w:t>(c)</w:t>
                  </w:r>
                  <w:r>
                    <w:tab/>
                    <w:t>(d)</w:t>
                  </w:r>
                </w:p>
              </w:txbxContent>
            </v:textbox>
            <w10:wrap type="none"/>
            <w10:anchorlock/>
          </v:shape>
        </w:pict>
      </w:r>
    </w:p>
    <w:p w:rsidR="00C415F8" w:rsidRPr="00C415F8" w:rsidRDefault="00C415F8" w:rsidP="004B4F4D">
      <w:pPr>
        <w:rPr>
          <w:rFonts w:ascii="Times New Roman" w:hAnsi="Times New Roman" w:cs="Times New Roman"/>
          <w:sz w:val="24"/>
          <w:szCs w:val="24"/>
        </w:rPr>
      </w:pPr>
    </w:p>
    <w:p w:rsidR="00C415F8" w:rsidRPr="00C415F8" w:rsidRDefault="00C415F8" w:rsidP="001517FC">
      <w:pPr>
        <w:jc w:val="center"/>
        <w:rPr>
          <w:rFonts w:ascii="Times New Roman" w:hAnsi="Times New Roman" w:cs="Times New Roman"/>
          <w:sz w:val="24"/>
          <w:szCs w:val="24"/>
        </w:rPr>
      </w:pPr>
      <w:r w:rsidRPr="00C415F8">
        <w:rPr>
          <w:rFonts w:ascii="Times New Roman" w:hAnsi="Times New Roman" w:cs="Times New Roman"/>
          <w:sz w:val="24"/>
          <w:szCs w:val="24"/>
        </w:rPr>
        <w:t>Figure 6: Piecewise performance analysis of the classic AdaBoost classifier framework. (a) Recognition rates under use of individual feature sets. (b) The Receiver Operating</w:t>
      </w:r>
      <w:r w:rsidR="001517FC">
        <w:rPr>
          <w:rFonts w:ascii="Times New Roman" w:hAnsi="Times New Roman" w:cs="Times New Roman"/>
          <w:sz w:val="24"/>
          <w:szCs w:val="24"/>
        </w:rPr>
        <w:t xml:space="preserve"> </w:t>
      </w:r>
      <w:r w:rsidRPr="00C415F8">
        <w:rPr>
          <w:rFonts w:ascii="Times New Roman" w:hAnsi="Times New Roman" w:cs="Times New Roman"/>
          <w:sz w:val="24"/>
          <w:szCs w:val="24"/>
        </w:rPr>
        <w:t>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p>
    <w:p w:rsidR="00C415F8" w:rsidRDefault="00884B37" w:rsidP="004B4F4D">
      <w:r>
        <w:rPr>
          <w:noProof/>
        </w:rPr>
        <w:lastRenderedPageBreak/>
        <w:pict>
          <v:shape id="_x0000_s1037" type="#_x0000_t202" style="position:absolute;margin-left:0;margin-top:28pt;width:488.95pt;height:467.4pt;z-index:251658240" o:allowincell="f" stroked="f">
            <v:textbox style="mso-next-textbox:#_x0000_s1037" inset="0,0,0,0">
              <w:txbxContent>
                <w:p w:rsidR="009A7B66" w:rsidRDefault="009A7B66" w:rsidP="00C415F8">
                  <w:pPr>
                    <w:tabs>
                      <w:tab w:val="center" w:pos="2160"/>
                      <w:tab w:val="center" w:pos="7200"/>
                    </w:tabs>
                  </w:pPr>
                  <w:r>
                    <w:rPr>
                      <w:noProof/>
                    </w:rPr>
                    <w:drawing>
                      <wp:inline distT="0" distB="0" distL="0" distR="0">
                        <wp:extent cx="2743200" cy="2566374"/>
                        <wp:effectExtent l="19050" t="0" r="0" b="0"/>
                        <wp:docPr id="259"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4"/>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260"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5"/>
                                <a:srcRect l="6455" t="3287" r="8313" b="4190"/>
                                <a:stretch>
                                  <a:fillRect/>
                                </a:stretch>
                              </pic:blipFill>
                              <pic:spPr>
                                <a:xfrm>
                                  <a:off x="0" y="0"/>
                                  <a:ext cx="2743200" cy="2524125"/>
                                </a:xfrm>
                                <a:prstGeom prst="rect">
                                  <a:avLst/>
                                </a:prstGeom>
                              </pic:spPr>
                            </pic:pic>
                          </a:graphicData>
                        </a:graphic>
                      </wp:inline>
                    </w:drawing>
                  </w:r>
                </w:p>
                <w:p w:rsidR="009A7B66" w:rsidRDefault="009A7B66" w:rsidP="00C415F8">
                  <w:pPr>
                    <w:tabs>
                      <w:tab w:val="center" w:pos="2160"/>
                      <w:tab w:val="center" w:pos="7290"/>
                    </w:tabs>
                  </w:pPr>
                  <w:r>
                    <w:tab/>
                    <w:t>(a)</w:t>
                  </w:r>
                  <w:r>
                    <w:tab/>
                    <w:t>(b)</w:t>
                  </w:r>
                </w:p>
                <w:p w:rsidR="009A7B66" w:rsidRDefault="009A7B66" w:rsidP="00C415F8">
                  <w:pPr>
                    <w:tabs>
                      <w:tab w:val="center" w:pos="2160"/>
                      <w:tab w:val="center" w:pos="7380"/>
                    </w:tabs>
                  </w:pPr>
                  <w:r>
                    <w:rPr>
                      <w:noProof/>
                    </w:rPr>
                    <w:drawing>
                      <wp:inline distT="0" distB="0" distL="0" distR="0">
                        <wp:extent cx="2743200" cy="2562225"/>
                        <wp:effectExtent l="19050" t="0" r="0" b="0"/>
                        <wp:docPr id="261"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6"/>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262"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7"/>
                                <a:srcRect l="5134" t="3287" r="8749" b="4671"/>
                                <a:stretch>
                                  <a:fillRect/>
                                </a:stretch>
                              </pic:blipFill>
                              <pic:spPr>
                                <a:xfrm>
                                  <a:off x="0" y="0"/>
                                  <a:ext cx="2743200" cy="2484760"/>
                                </a:xfrm>
                                <a:prstGeom prst="rect">
                                  <a:avLst/>
                                </a:prstGeom>
                              </pic:spPr>
                            </pic:pic>
                          </a:graphicData>
                        </a:graphic>
                      </wp:inline>
                    </w:drawing>
                  </w:r>
                </w:p>
                <w:p w:rsidR="009A7B66" w:rsidRDefault="009A7B66" w:rsidP="00C415F8">
                  <w:pPr>
                    <w:tabs>
                      <w:tab w:val="center" w:pos="2160"/>
                      <w:tab w:val="center" w:pos="7200"/>
                    </w:tabs>
                  </w:pPr>
                  <w:r>
                    <w:tab/>
                    <w:t>(c)</w:t>
                  </w:r>
                  <w:r>
                    <w:tab/>
                    <w:t>(d)</w:t>
                  </w:r>
                </w:p>
                <w:p w:rsidR="009A7B66" w:rsidRDefault="009A7B66" w:rsidP="00C415F8">
                  <w:pPr>
                    <w:tabs>
                      <w:tab w:val="center" w:pos="2160"/>
                      <w:tab w:val="center" w:pos="7920"/>
                    </w:tabs>
                  </w:pPr>
                </w:p>
              </w:txbxContent>
            </v:textbox>
            <w10:wrap type="topAndBottom"/>
          </v:shape>
        </w:pict>
      </w:r>
    </w:p>
    <w:p w:rsidR="00C415F8" w:rsidRPr="00E82F31" w:rsidRDefault="00C415F8" w:rsidP="001517FC">
      <w:pPr>
        <w:jc w:val="center"/>
        <w:rPr>
          <w:rFonts w:ascii="Times New Roman" w:hAnsi="Times New Roman" w:cs="Times New Roman"/>
          <w:sz w:val="24"/>
          <w:szCs w:val="24"/>
        </w:rPr>
      </w:pPr>
      <w:r w:rsidRPr="00E82F31">
        <w:rPr>
          <w:rFonts w:ascii="Times New Roman" w:hAnsi="Times New Roman" w:cs="Times New Roman"/>
          <w:sz w:val="24"/>
          <w:szCs w:val="24"/>
        </w:rPr>
        <w:t>Fig</w:t>
      </w:r>
      <w:r w:rsidR="00E82F31" w:rsidRPr="00E82F31">
        <w:rPr>
          <w:rFonts w:ascii="Times New Roman" w:hAnsi="Times New Roman" w:cs="Times New Roman"/>
          <w:sz w:val="24"/>
          <w:szCs w:val="24"/>
        </w:rPr>
        <w:t>ure</w:t>
      </w:r>
      <w:r w:rsidRPr="00E82F31">
        <w:rPr>
          <w:rFonts w:ascii="Times New Roman" w:hAnsi="Times New Roman" w:cs="Times New Roman"/>
          <w:sz w:val="24"/>
          <w:szCs w:val="24"/>
        </w:rPr>
        <w:t xml:space="preserve"> 7. Piecewise performance analysis of the classic AdaBoost framework.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r w:rsidR="00E82F31" w:rsidRPr="00E82F31">
        <w:rPr>
          <w:rFonts w:ascii="Times New Roman" w:hAnsi="Times New Roman" w:cs="Times New Roman"/>
          <w:sz w:val="24"/>
          <w:szCs w:val="24"/>
        </w:rPr>
        <w:t>.</w:t>
      </w:r>
    </w:p>
    <w:p w:rsidR="009A008C" w:rsidRPr="00F470CF" w:rsidRDefault="00E82F31" w:rsidP="00377EE0">
      <w:pPr>
        <w:pStyle w:val="Heading1"/>
      </w:pPr>
      <w:bookmarkStart w:id="16" w:name="_Toc247258777"/>
      <w:r>
        <w:lastRenderedPageBreak/>
        <w:t xml:space="preserve">3.6 </w:t>
      </w:r>
      <w:r w:rsidR="009A008C" w:rsidRPr="00F470CF">
        <w:t>Discussion of Results</w:t>
      </w:r>
      <w:bookmarkEnd w:id="16"/>
    </w:p>
    <w:p w:rsidR="009A008C" w:rsidRPr="00E82F31" w:rsidRDefault="009A008C" w:rsidP="009A008C">
      <w:pPr>
        <w:pStyle w:val="Text"/>
        <w:rPr>
          <w:rFonts w:eastAsiaTheme="minorHAnsi"/>
          <w:sz w:val="24"/>
          <w:szCs w:val="24"/>
        </w:rPr>
      </w:pPr>
      <w:r w:rsidRPr="00E82F31">
        <w:rPr>
          <w:rFonts w:eastAsiaTheme="minorHAnsi"/>
          <w:sz w:val="24"/>
          <w:szCs w:val="24"/>
        </w:rPr>
        <w:t xml:space="preserve">Regarding the research question, what is the state-of-the-art technology available to detect and notify individuals of their rocking behavior? We </w:t>
      </w:r>
      <w:r w:rsidR="009A7B66">
        <w:rPr>
          <w:rFonts w:eastAsiaTheme="minorHAnsi"/>
          <w:sz w:val="24"/>
          <w:szCs w:val="24"/>
        </w:rPr>
        <w:t xml:space="preserve">have </w:t>
      </w:r>
      <w:r w:rsidRPr="00E82F31">
        <w:rPr>
          <w:rFonts w:eastAsiaTheme="minorHAnsi"/>
          <w:sz w:val="24"/>
          <w:szCs w:val="24"/>
        </w:rPr>
        <w:t xml:space="preserve">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w:t>
      </w:r>
    </w:p>
    <w:p w:rsidR="009A008C" w:rsidRPr="00E82F31" w:rsidRDefault="009A008C" w:rsidP="009A008C">
      <w:pPr>
        <w:pStyle w:val="Text"/>
        <w:rPr>
          <w:rFonts w:eastAsiaTheme="minorHAnsi"/>
          <w:sz w:val="24"/>
          <w:szCs w:val="24"/>
        </w:rPr>
      </w:pPr>
    </w:p>
    <w:p w:rsidR="009A008C" w:rsidRPr="00E82F31" w:rsidRDefault="009A008C" w:rsidP="009A008C">
      <w:pPr>
        <w:pStyle w:val="Text"/>
        <w:ind w:firstLine="0"/>
        <w:rPr>
          <w:rFonts w:eastAsiaTheme="minorHAnsi"/>
          <w:sz w:val="24"/>
          <w:szCs w:val="24"/>
        </w:rPr>
      </w:pPr>
      <w:r w:rsidRPr="00E82F31">
        <w:rPr>
          <w:rFonts w:eastAsiaTheme="minorHAnsi"/>
          <w:sz w:val="24"/>
          <w:szCs w:val="24"/>
        </w:rPr>
        <w:tab/>
        <w:t>Focusing on the research question</w:t>
      </w:r>
      <w:r w:rsidR="00262FB0">
        <w:rPr>
          <w:rFonts w:eastAsiaTheme="minorHAnsi"/>
          <w:sz w:val="24"/>
          <w:szCs w:val="24"/>
        </w:rPr>
        <w:t xml:space="preserve"> of</w:t>
      </w:r>
      <w:r w:rsidRPr="00E82F31">
        <w:rPr>
          <w:rFonts w:eastAsiaTheme="minorHAnsi"/>
          <w:sz w:val="24"/>
          <w:szCs w:val="24"/>
        </w:rPr>
        <w:t xml:space="preserve">, Is it possible to build a device that detects body rocking condition and how well can it distinguish body rocking from other functional activities of daily living? We turn our attention to the various results presented in </w:t>
      </w:r>
      <w:r w:rsidRPr="00262FB0">
        <w:rPr>
          <w:rFonts w:eastAsiaTheme="minorHAnsi"/>
          <w:sz w:val="24"/>
          <w:szCs w:val="24"/>
        </w:rPr>
        <w:t xml:space="preserve">Section </w:t>
      </w:r>
      <w:r w:rsidR="00262FB0" w:rsidRPr="00262FB0">
        <w:rPr>
          <w:rFonts w:eastAsiaTheme="minorHAnsi"/>
          <w:sz w:val="24"/>
          <w:szCs w:val="24"/>
        </w:rPr>
        <w:t>3.5</w:t>
      </w:r>
      <w:r w:rsidRPr="00E82F31">
        <w:rPr>
          <w:rFonts w:eastAsiaTheme="minorHAnsi"/>
          <w:sz w:val="24"/>
          <w:szCs w:val="24"/>
        </w:rPr>
        <w:t xml:space="preserve"> to prove the efficiency of our proposed method in detecting body rocking and distinguishing it from other non-rocking behavior.</w:t>
      </w:r>
    </w:p>
    <w:p w:rsidR="009A008C" w:rsidRPr="00E82F31" w:rsidRDefault="00E82F31" w:rsidP="00E82F31">
      <w:pPr>
        <w:pStyle w:val="Heading2"/>
      </w:pPr>
      <w:bookmarkStart w:id="17" w:name="_Toc247258778"/>
      <w:r>
        <w:t xml:space="preserve">3.6.1 </w:t>
      </w:r>
      <w:r w:rsidR="009A008C" w:rsidRPr="00E82F31">
        <w:t>Packet Length, and Detection Efficiency</w:t>
      </w:r>
      <w:bookmarkEnd w:id="17"/>
      <w:r w:rsidR="009A008C" w:rsidRPr="00E82F31">
        <w:t xml:space="preserve"> </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we noticed that the average natural rocking motion of the 10 subjects was around 27 rocks a minute (i.e. 27 rocks in 60 seconds or 2.22 seconds per rock; this is supported by results from </w:t>
      </w:r>
      <w:r w:rsidR="00884B37"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{"sort":true,"citationItems":[{"uri":["http://zotero.org/users/local/cBuE6Qc1/items/GXBTN87T"]}]} </w:instrText>
      </w:r>
      <w:r w:rsidR="00884B37"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[8]</w:t>
      </w:r>
      <w:r w:rsidR="00884B37" w:rsidRPr="00E505EE">
        <w:rPr>
          <w:rFonts w:ascii="Times New Roman" w:hAnsi="Times New Roman" w:cs="Times New Roman"/>
          <w:color w:val="FF0000"/>
          <w:sz w:val="24"/>
          <w:szCs w:val="24"/>
        </w:rPr>
        <w:fldChar w:fldCharType="end"/>
      </w:r>
      <w:r w:rsidRPr="00E505EE">
        <w:rPr>
          <w:rFonts w:ascii="Times New Roman" w:hAnsi="Times New Roman" w:cs="Times New Roman"/>
          <w:color w:val="FF0000"/>
          <w:sz w:val="24"/>
          <w:szCs w:val="24"/>
        </w:rPr>
        <w:t>)</w:t>
      </w:r>
      <w:r w:rsidRPr="00E82F31">
        <w:rPr>
          <w:rFonts w:ascii="Times New Roman" w:hAnsi="Times New Roman" w:cs="Times New Roman"/>
          <w:sz w:val="24"/>
          <w:szCs w:val="24"/>
        </w:rPr>
        <w:t>, which implies that a latency of 2 seconds was the closest to the time duration of a single rocking action. As mentioned earlier, all experiments were carried out with an overlap 0.5 seconds or 50 samples between successive packets. Combing these two results, we have</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Optimum Packet Length: 2 seconds or 200 samples with 0.5 seconds or 50 samples overlap between packets.</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Best Detection Rate: @ 2 seconds packet length ≈ 94% under both classifiers</w:t>
      </w:r>
    </w:p>
    <w:p w:rsidR="009A008C" w:rsidRDefault="00E82F31" w:rsidP="00E82F31">
      <w:pPr>
        <w:pStyle w:val="Heading2"/>
      </w:pPr>
      <w:bookmarkStart w:id="18" w:name="_Toc247258779"/>
      <w:r>
        <w:t xml:space="preserve">3.6.2 </w:t>
      </w:r>
      <w:r w:rsidR="009A008C">
        <w:t>Generalization Capabilities</w:t>
      </w:r>
      <w:bookmarkEnd w:id="18"/>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w:t>
      </w:r>
      <w:r w:rsidR="00262FB0" w:rsidRPr="00262FB0">
        <w:rPr>
          <w:rFonts w:ascii="Times New Roman" w:hAnsi="Times New Roman" w:cs="Times New Roman"/>
          <w:sz w:val="24"/>
          <w:szCs w:val="24"/>
        </w:rPr>
        <w:t>Section 3.3.1.3</w:t>
      </w:r>
      <w:r w:rsidRPr="00E82F31">
        <w:rPr>
          <w:rFonts w:ascii="Times New Roman" w:hAnsi="Times New Roman" w:cs="Times New Roman"/>
          <w:sz w:val="24"/>
          <w:szCs w:val="24"/>
        </w:rPr>
        <w:t xml:space="preserve">). We asked the question of why </w:t>
      </w:r>
      <w:r w:rsidRPr="00E82F31">
        <w:rPr>
          <w:rFonts w:ascii="Times New Roman" w:hAnsi="Times New Roman" w:cs="Times New Roman"/>
          <w:sz w:val="24"/>
          <w:szCs w:val="24"/>
        </w:rPr>
        <w:lastRenderedPageBreak/>
        <w:t>there is an increased performance in Modest AdaBoost and why there is a discrepancy between the test results from Routine C and the naturalistic data capture (</w:t>
      </w:r>
      <w:r w:rsidRPr="00262FB0">
        <w:rPr>
          <w:rFonts w:ascii="Times New Roman" w:hAnsi="Times New Roman" w:cs="Times New Roman"/>
          <w:sz w:val="24"/>
          <w:szCs w:val="24"/>
        </w:rPr>
        <w:t xml:space="preserve">Section </w:t>
      </w:r>
      <w:r w:rsidR="00262FB0" w:rsidRPr="00262FB0">
        <w:rPr>
          <w:rFonts w:ascii="Times New Roman" w:hAnsi="Times New Roman" w:cs="Times New Roman"/>
          <w:sz w:val="24"/>
          <w:szCs w:val="24"/>
        </w:rPr>
        <w:t>3.3.2</w:t>
      </w:r>
      <w:r w:rsidRPr="00E82F31">
        <w:rPr>
          <w:rFonts w:ascii="Times New Roman" w:hAnsi="Times New Roman" w:cs="Times New Roman"/>
          <w:sz w:val="24"/>
          <w:szCs w:val="24"/>
        </w:rPr>
        <w:t>).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w:t>
      </w:r>
      <w:r w:rsidRPr="00262FB0">
        <w:rPr>
          <w:rFonts w:ascii="Times New Roman" w:hAnsi="Times New Roman" w:cs="Times New Roman"/>
          <w:sz w:val="24"/>
          <w:szCs w:val="24"/>
        </w:rPr>
        <w:t xml:space="preserve"> Section </w:t>
      </w:r>
      <w:r w:rsidR="00262FB0" w:rsidRPr="00262FB0">
        <w:rPr>
          <w:rFonts w:ascii="Times New Roman" w:hAnsi="Times New Roman" w:cs="Times New Roman"/>
          <w:sz w:val="24"/>
          <w:szCs w:val="24"/>
        </w:rPr>
        <w:t>3.3.1.2</w:t>
      </w:r>
      <w:r w:rsidRPr="00E82F31">
        <w:rPr>
          <w:rFonts w:ascii="Times New Roman" w:hAnsi="Times New Roman" w:cs="Times New Roman"/>
          <w:sz w:val="24"/>
          <w:szCs w:val="24"/>
        </w:rPr>
        <w:t>.) the participants were asked to perform various tasks that did not involve rocking to use as negative training set. We realized that most of the participants performed tasks that involved some form of 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AdaBoost’s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E82F31" w:rsidRDefault="009A008C" w:rsidP="009A008C">
      <w:pPr>
        <w:jc w:val="both"/>
        <w:rPr>
          <w:rFonts w:ascii="Times New Roman" w:hAnsi="Times New Roman" w:cs="Times New Roman"/>
          <w:sz w:val="24"/>
          <w:szCs w:val="24"/>
        </w:rPr>
      </w:pPr>
      <w:r w:rsidRPr="00E82F31">
        <w:rPr>
          <w:rFonts w:ascii="Times New Roman" w:hAnsi="Times New Roman" w:cs="Times New Roman"/>
          <w:sz w:val="24"/>
          <w:szCs w:val="24"/>
        </w:rPr>
        <w:tab/>
        <w:t xml:space="preserve">We are now ready to answer the last research question stating that the use of approximately 2 seconds (or 200 samples @ 100 Hz sampling rate) packet length used with a </w:t>
      </w:r>
      <w:r w:rsidRPr="00E82F31">
        <w:rPr>
          <w:rFonts w:ascii="Times New Roman" w:hAnsi="Times New Roman" w:cs="Times New Roman"/>
          <w:sz w:val="24"/>
          <w:szCs w:val="24"/>
        </w:rPr>
        <w:lastRenderedPageBreak/>
        <w:t>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Default="00E82F31" w:rsidP="00E82F31">
      <w:pPr>
        <w:pStyle w:val="Heading1"/>
      </w:pPr>
      <w:bookmarkStart w:id="19" w:name="_Toc247258780"/>
      <w:r>
        <w:t>3.7 Summary:</w:t>
      </w:r>
      <w:bookmarkEnd w:id="19"/>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In this </w:t>
      </w:r>
      <w:r w:rsidR="00E64B3E">
        <w:rPr>
          <w:rFonts w:ascii="Times New Roman" w:hAnsi="Times New Roman" w:cs="Times New Roman"/>
          <w:sz w:val="24"/>
          <w:szCs w:val="24"/>
        </w:rPr>
        <w:t>chapter</w:t>
      </w:r>
      <w:r w:rsidRPr="00E82F31">
        <w:rPr>
          <w:rFonts w:ascii="Times New Roman" w:hAnsi="Times New Roman" w:cs="Times New Roman"/>
          <w:sz w:val="24"/>
          <w:szCs w:val="24"/>
        </w:rPr>
        <w:t>, we have addressed the topic</w:t>
      </w:r>
      <w:r w:rsidR="00E64B3E">
        <w:rPr>
          <w:rFonts w:ascii="Times New Roman" w:hAnsi="Times New Roman" w:cs="Times New Roman"/>
          <w:sz w:val="24"/>
          <w:szCs w:val="24"/>
        </w:rPr>
        <w:t xml:space="preserve"> of</w:t>
      </w:r>
      <w:r w:rsidRPr="00E82F31">
        <w:rPr>
          <w:rFonts w:ascii="Times New Roman" w:hAnsi="Times New Roman" w:cs="Times New Roman"/>
          <w:sz w:val="24"/>
          <w:szCs w:val="24"/>
        </w:rPr>
        <w:t xml:space="preserve"> detecting stereotypic body mannerisms, specifically body rocking, and propose a technology solution for providing an assistive technology that may reduce or control body rocking. We have discussed the hardware and software components of the proposed system in detail and offer a thorough analysis on the learning framework that provides generalization benefits to allow this framework to be extended to detection of any body mannerism. Investigations are in progress to determine how incoming samples of acceleration data can be labeled automatically by the system based on the AdaBoost classifier’s classification confidence metrics. This would provide opportunity for self-learning </w:t>
      </w:r>
      <w:r w:rsidR="00884B37"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{"sort":true,"citationItems":[{"uri":["http://zotero.org/users/local/cBuE6Qc1/items/FXDPWC4P"]}]} </w:instrText>
      </w:r>
      <w:r w:rsidR="00884B37"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[9]</w:t>
      </w:r>
      <w:r w:rsidR="00884B37" w:rsidRPr="00E505EE">
        <w:rPr>
          <w:rFonts w:ascii="Times New Roman" w:hAnsi="Times New Roman" w:cs="Times New Roman"/>
          <w:color w:val="FF0000"/>
          <w:sz w:val="24"/>
          <w:szCs w:val="24"/>
        </w:rPr>
        <w:fldChar w:fldCharType="end"/>
      </w:r>
      <w:r w:rsidRPr="00E82F31">
        <w:rPr>
          <w:rFonts w:ascii="Times New Roman" w:hAnsi="Times New Roman" w:cs="Times New Roman"/>
          <w:sz w:val="24"/>
          <w:szCs w:val="24"/>
        </w:rPr>
        <w:t xml:space="preserve"> modes where the device can readily understand and learn data points that were not available in the training set. Combining such self-learning into a generalized learner would provide immense opportunities for not only body mannerism detection, but for solving future data mining problems where typical lab setting training data collection would just not be sufficient to train a robust classifier.</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From the assistive technology perspective, we plan to integrate a well planned self-monitoring as a part of the proposed device. We are exploring the broad area of human communication to determine the best cognitive self-correction techniques that could a</w:t>
      </w:r>
      <w:r w:rsidR="00E64B3E">
        <w:rPr>
          <w:rFonts w:ascii="Times New Roman" w:hAnsi="Times New Roman" w:cs="Times New Roman"/>
          <w:sz w:val="24"/>
          <w:szCs w:val="24"/>
        </w:rPr>
        <w:t xml:space="preserve">ugment the proposed solution. </w:t>
      </w:r>
      <w:r w:rsidRPr="00E82F31">
        <w:rPr>
          <w:rFonts w:ascii="Times New Roman" w:hAnsi="Times New Roman" w:cs="Times New Roman"/>
          <w:sz w:val="24"/>
          <w:szCs w:val="24"/>
        </w:rPr>
        <w:t xml:space="preserve">We have implemented a rudimentary form of real-time body rock counter, as discussed in </w:t>
      </w:r>
      <w:r w:rsidR="00884B37" w:rsidRPr="00E82F31">
        <w:rPr>
          <w:rFonts w:ascii="Times New Roman" w:hAnsi="Times New Roman" w:cs="Times New Roman"/>
          <w:sz w:val="24"/>
          <w:szCs w:val="24"/>
        </w:rPr>
        <w:fldChar w:fldCharType="begin"/>
      </w:r>
      <w:r w:rsidR="00E942A9">
        <w:rPr>
          <w:rFonts w:ascii="Times New Roman" w:hAnsi="Times New Roman" w:cs="Times New Roman"/>
          <w:sz w:val="24"/>
          <w:szCs w:val="24"/>
        </w:rPr>
        <w:instrText xml:space="preserve"> ADDIN ZOTERO_ITEM {"sort":true,"citationItems":[{"uri":["http://zotero.org/users/local/cBuE6Qc1/items/VG5X7XVX"]}]} </w:instrText>
      </w:r>
      <w:r w:rsidR="00884B37" w:rsidRPr="00E82F31">
        <w:rPr>
          <w:rFonts w:ascii="Times New Roman" w:hAnsi="Times New Roman" w:cs="Times New Roman"/>
          <w:sz w:val="24"/>
          <w:szCs w:val="24"/>
        </w:rPr>
        <w:fldChar w:fldCharType="separate"/>
      </w:r>
      <w:r w:rsidR="00E942A9" w:rsidRPr="00E942A9">
        <w:rPr>
          <w:rFonts w:ascii="Times New Roman" w:hAnsi="Times New Roman" w:cs="Times New Roman"/>
          <w:sz w:val="24"/>
        </w:rPr>
        <w:t>[10]</w:t>
      </w:r>
      <w:r w:rsidR="00884B37" w:rsidRPr="00E82F31">
        <w:rPr>
          <w:rFonts w:ascii="Times New Roman" w:hAnsi="Times New Roman" w:cs="Times New Roman"/>
          <w:sz w:val="24"/>
          <w:szCs w:val="24"/>
        </w:rPr>
        <w:fldChar w:fldCharType="end"/>
      </w:r>
      <w:r w:rsidRPr="00E82F31">
        <w:rPr>
          <w:rFonts w:ascii="Times New Roman" w:hAnsi="Times New Roman" w:cs="Times New Roman"/>
          <w:sz w:val="24"/>
          <w:szCs w:val="24"/>
        </w:rPr>
        <w:t>, but we have not yet tested it for its feedback capabilities.</w:t>
      </w:r>
    </w:p>
    <w:p w:rsidR="00E82F31" w:rsidRDefault="00E942A9" w:rsidP="00E942A9">
      <w:pPr>
        <w:pStyle w:val="Heading1"/>
      </w:pPr>
      <w:bookmarkStart w:id="20" w:name="_Toc247258781"/>
      <w:r>
        <w:t>3.8 References:</w:t>
      </w:r>
      <w:bookmarkEnd w:id="20"/>
    </w:p>
    <w:p w:rsidR="00E942A9" w:rsidRPr="00E64B3E" w:rsidRDefault="00884B37">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fldChar w:fldCharType="begin"/>
      </w:r>
      <w:r w:rsidR="00E942A9" w:rsidRPr="00E64B3E">
        <w:rPr>
          <w:rFonts w:ascii="Times New Roman" w:hAnsi="Times New Roman" w:cs="Times New Roman"/>
          <w:sz w:val="24"/>
          <w:szCs w:val="24"/>
        </w:rPr>
        <w:instrText xml:space="preserve"> ADDIN ZOTERO_BIBL  </w:instrText>
      </w:r>
      <w:r w:rsidRPr="00E64B3E">
        <w:rPr>
          <w:rFonts w:ascii="Times New Roman" w:hAnsi="Times New Roman" w:cs="Times New Roman"/>
          <w:sz w:val="24"/>
          <w:szCs w:val="24"/>
        </w:rPr>
        <w:fldChar w:fldCharType="separate"/>
      </w:r>
      <w:r w:rsidR="00E942A9" w:rsidRPr="00E64B3E">
        <w:rPr>
          <w:rFonts w:ascii="Times New Roman" w:hAnsi="Times New Roman" w:cs="Times New Roman"/>
          <w:sz w:val="24"/>
          <w:szCs w:val="24"/>
        </w:rPr>
        <w:t>[1]</w:t>
      </w:r>
      <w:r w:rsidR="00E942A9" w:rsidRPr="00E64B3E">
        <w:rPr>
          <w:rFonts w:ascii="Times New Roman" w:hAnsi="Times New Roman" w:cs="Times New Roman"/>
          <w:sz w:val="24"/>
          <w:szCs w:val="24"/>
        </w:rPr>
        <w:tab/>
        <w:t xml:space="preserve">N. Krishnan and S. Panchanathan, “Analysis of low resolution accelerometer data for continuous human activity recognition,” </w:t>
      </w:r>
      <w:r w:rsidR="00E942A9" w:rsidRPr="00E64B3E">
        <w:rPr>
          <w:rFonts w:ascii="Times New Roman" w:hAnsi="Times New Roman" w:cs="Times New Roman"/>
          <w:i/>
          <w:iCs/>
          <w:sz w:val="24"/>
          <w:szCs w:val="24"/>
        </w:rPr>
        <w:t>Acoustics, Speech and Signal Processing, 2008. ICASSP 2008. IEEE International Conference on</w:t>
      </w:r>
      <w:r w:rsidR="00E942A9" w:rsidRPr="00E64B3E">
        <w:rPr>
          <w:rFonts w:ascii="Times New Roman" w:hAnsi="Times New Roman" w:cs="Times New Roman"/>
          <w:sz w:val="24"/>
          <w:szCs w:val="24"/>
        </w:rPr>
        <w:t>, 2008, pp. 3337-3340.</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[2]</w:t>
      </w:r>
      <w:r w:rsidRPr="00E64B3E">
        <w:rPr>
          <w:rFonts w:ascii="Times New Roman" w:hAnsi="Times New Roman" w:cs="Times New Roman"/>
          <w:sz w:val="24"/>
          <w:szCs w:val="24"/>
        </w:rPr>
        <w:tab/>
        <w:t>L. Bao and S.S. Intille, “Activity recognition from user-annotated acceleration data,” 2004, pp. 1-17.</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[3]</w:t>
      </w:r>
      <w:r w:rsidRPr="00E64B3E">
        <w:rPr>
          <w:rFonts w:ascii="Times New Roman" w:hAnsi="Times New Roman" w:cs="Times New Roman"/>
          <w:sz w:val="24"/>
          <w:szCs w:val="24"/>
        </w:rPr>
        <w:tab/>
        <w:t xml:space="preserve">Y. Yuan and M.J. Shaw, “Induction of fuzzy decision trees,” </w:t>
      </w:r>
      <w:r w:rsidRPr="00E64B3E">
        <w:rPr>
          <w:rFonts w:ascii="Times New Roman" w:hAnsi="Times New Roman" w:cs="Times New Roman"/>
          <w:i/>
          <w:iCs/>
          <w:sz w:val="24"/>
          <w:szCs w:val="24"/>
        </w:rPr>
        <w:t>Fuzzy Sets Syst.</w:t>
      </w:r>
      <w:r w:rsidRPr="00E64B3E">
        <w:rPr>
          <w:rFonts w:ascii="Times New Roman" w:hAnsi="Times New Roman" w:cs="Times New Roman"/>
          <w:sz w:val="24"/>
          <w:szCs w:val="24"/>
        </w:rPr>
        <w:t>,  vol. 69, 1995, pp. 125-139.</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[4]</w:t>
      </w:r>
      <w:r w:rsidRPr="00E64B3E">
        <w:rPr>
          <w:rFonts w:ascii="Times New Roman" w:hAnsi="Times New Roman" w:cs="Times New Roman"/>
          <w:sz w:val="24"/>
          <w:szCs w:val="24"/>
        </w:rPr>
        <w:tab/>
        <w:t>A. Vezhnevets and V. Vezhnevets, “Modest AdaBoost - Teaching AdaBoost to Generalize Better,”  Novosibirsk Akademgorodok, Russia: 2005.</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[5]</w:t>
      </w:r>
      <w:r w:rsidRPr="00E64B3E">
        <w:rPr>
          <w:rFonts w:ascii="Times New Roman" w:hAnsi="Times New Roman" w:cs="Times New Roman"/>
          <w:sz w:val="24"/>
          <w:szCs w:val="24"/>
        </w:rPr>
        <w:tab/>
        <w:t xml:space="preserve">A. Vezhnevets and V. Vezhnevets, </w:t>
      </w:r>
      <w:r w:rsidRPr="00E64B3E">
        <w:rPr>
          <w:rFonts w:ascii="Times New Roman" w:hAnsi="Times New Roman" w:cs="Times New Roman"/>
          <w:i/>
          <w:iCs/>
          <w:sz w:val="24"/>
          <w:szCs w:val="24"/>
        </w:rPr>
        <w:t>GML AdaBoost Matlab Toolbox 0.3</w:t>
      </w:r>
      <w:r w:rsidRPr="00E64B3E">
        <w:rPr>
          <w:rFonts w:ascii="Times New Roman" w:hAnsi="Times New Roman" w:cs="Times New Roman"/>
          <w:sz w:val="24"/>
          <w:szCs w:val="24"/>
        </w:rPr>
        <w:t>, Graphics and Media Lab, Moscow State University, 2007.</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[6]</w:t>
      </w:r>
      <w:r w:rsidRPr="00E64B3E">
        <w:rPr>
          <w:rFonts w:ascii="Times New Roman" w:hAnsi="Times New Roman" w:cs="Times New Roman"/>
          <w:sz w:val="24"/>
          <w:szCs w:val="24"/>
        </w:rPr>
        <w:tab/>
        <w:t xml:space="preserve">Y. Benjamini, “Opening the Box of a Boxplot,” </w:t>
      </w:r>
      <w:r w:rsidRPr="00E64B3E">
        <w:rPr>
          <w:rFonts w:ascii="Times New Roman" w:hAnsi="Times New Roman" w:cs="Times New Roman"/>
          <w:i/>
          <w:iCs/>
          <w:sz w:val="24"/>
          <w:szCs w:val="24"/>
        </w:rPr>
        <w:t>The American Statistician</w:t>
      </w:r>
      <w:r w:rsidRPr="00E64B3E">
        <w:rPr>
          <w:rFonts w:ascii="Times New Roman" w:hAnsi="Times New Roman" w:cs="Times New Roman"/>
          <w:sz w:val="24"/>
          <w:szCs w:val="24"/>
        </w:rPr>
        <w:t>,  vol. 42, Nov. 1988, pp. 257-262.</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[7]</w:t>
      </w:r>
      <w:r w:rsidRPr="00E64B3E">
        <w:rPr>
          <w:rFonts w:ascii="Times New Roman" w:hAnsi="Times New Roman" w:cs="Times New Roman"/>
          <w:sz w:val="24"/>
          <w:szCs w:val="24"/>
        </w:rPr>
        <w:tab/>
        <w:t xml:space="preserve">T. Fawcett, “An introduction to ROC analysis,” </w:t>
      </w:r>
      <w:r w:rsidRPr="00E64B3E">
        <w:rPr>
          <w:rFonts w:ascii="Times New Roman" w:hAnsi="Times New Roman" w:cs="Times New Roman"/>
          <w:i/>
          <w:iCs/>
          <w:sz w:val="24"/>
          <w:szCs w:val="24"/>
        </w:rPr>
        <w:t>Pattern Recogn. Lett.</w:t>
      </w:r>
      <w:r w:rsidRPr="00E64B3E">
        <w:rPr>
          <w:rFonts w:ascii="Times New Roman" w:hAnsi="Times New Roman" w:cs="Times New Roman"/>
          <w:sz w:val="24"/>
          <w:szCs w:val="24"/>
        </w:rPr>
        <w:t xml:space="preserve">,  vol. 27, 2006, pp. </w:t>
      </w:r>
      <w:r w:rsidRPr="00E64B3E">
        <w:rPr>
          <w:rFonts w:ascii="Times New Roman" w:hAnsi="Times New Roman" w:cs="Times New Roman"/>
          <w:sz w:val="24"/>
          <w:szCs w:val="24"/>
        </w:rPr>
        <w:lastRenderedPageBreak/>
        <w:t>861-874.</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[8]</w:t>
      </w:r>
      <w:r w:rsidRPr="00E64B3E">
        <w:rPr>
          <w:rFonts w:ascii="Times New Roman" w:hAnsi="Times New Roman" w:cs="Times New Roman"/>
          <w:sz w:val="24"/>
          <w:szCs w:val="24"/>
        </w:rPr>
        <w:tab/>
        <w:t xml:space="preserve">K.M. Newell, T. Incledon, and J.W. Bodfish, “Variability of stereotypic body-rocking in adults with mental retardation,” </w:t>
      </w:r>
      <w:r w:rsidRPr="00E64B3E">
        <w:rPr>
          <w:rFonts w:ascii="Times New Roman" w:hAnsi="Times New Roman" w:cs="Times New Roman"/>
          <w:i/>
          <w:iCs/>
          <w:sz w:val="24"/>
          <w:szCs w:val="24"/>
        </w:rPr>
        <w:t>American Journal on Mental Retardation</w:t>
      </w:r>
      <w:r w:rsidRPr="00E64B3E">
        <w:rPr>
          <w:rFonts w:ascii="Times New Roman" w:hAnsi="Times New Roman" w:cs="Times New Roman"/>
          <w:sz w:val="24"/>
          <w:szCs w:val="24"/>
        </w:rPr>
        <w:t>,  vol. 104, May. 1999, pp. 279 - 88.</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[9]</w:t>
      </w:r>
      <w:r w:rsidRPr="00E64B3E">
        <w:rPr>
          <w:rFonts w:ascii="Times New Roman" w:hAnsi="Times New Roman" w:cs="Times New Roman"/>
          <w:sz w:val="24"/>
          <w:szCs w:val="24"/>
        </w:rPr>
        <w:tab/>
        <w:t xml:space="preserve">R. Raina, A. Battle, H. Lee, B. Packer, and A.Y. Ng, “Self-taught learning: transfer learning from unlabeled data,” </w:t>
      </w:r>
      <w:r w:rsidRPr="00E64B3E">
        <w:rPr>
          <w:rFonts w:ascii="Times New Roman" w:hAnsi="Times New Roman" w:cs="Times New Roman"/>
          <w:i/>
          <w:iCs/>
          <w:sz w:val="24"/>
          <w:szCs w:val="24"/>
        </w:rPr>
        <w:t>Proceedings of the 24th international conference on Machine learning</w:t>
      </w:r>
      <w:r w:rsidRPr="00E64B3E">
        <w:rPr>
          <w:rFonts w:ascii="Times New Roman" w:hAnsi="Times New Roman" w:cs="Times New Roman"/>
          <w:sz w:val="24"/>
          <w:szCs w:val="24"/>
        </w:rPr>
        <w:t>,  Corvalis, Oregon: ACM, 2007, pp. 759-766.</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[10]</w:t>
      </w:r>
      <w:r w:rsidRPr="00E64B3E">
        <w:rPr>
          <w:rFonts w:ascii="Times New Roman" w:hAnsi="Times New Roman" w:cs="Times New Roman"/>
          <w:sz w:val="24"/>
          <w:szCs w:val="24"/>
        </w:rPr>
        <w:tab/>
        <w:t xml:space="preserve">D.B. McAdam and C.M. O'Cleirigh, “Self-monitoring and verbal feedback to reduce stereotypic body rocking in a congenitally blind adult,” </w:t>
      </w:r>
      <w:r w:rsidRPr="00E64B3E">
        <w:rPr>
          <w:rFonts w:ascii="Times New Roman" w:hAnsi="Times New Roman" w:cs="Times New Roman"/>
          <w:i/>
          <w:iCs/>
          <w:sz w:val="24"/>
          <w:szCs w:val="24"/>
        </w:rPr>
        <w:t>Re:View</w:t>
      </w:r>
      <w:r w:rsidRPr="00E64B3E">
        <w:rPr>
          <w:rFonts w:ascii="Times New Roman" w:hAnsi="Times New Roman" w:cs="Times New Roman"/>
          <w:sz w:val="24"/>
          <w:szCs w:val="24"/>
        </w:rPr>
        <w:t>,  vol. 24, Winter93. 1993, p. 163.</w:t>
      </w:r>
    </w:p>
    <w:p w:rsidR="00E942A9" w:rsidRPr="00E942A9" w:rsidRDefault="00884B37" w:rsidP="00E942A9">
      <w:r w:rsidRPr="00E64B3E">
        <w:rPr>
          <w:rFonts w:ascii="Times New Roman" w:hAnsi="Times New Roman" w:cs="Times New Roman"/>
          <w:sz w:val="24"/>
          <w:szCs w:val="24"/>
        </w:rPr>
        <w:fldChar w:fldCharType="end"/>
      </w:r>
    </w:p>
    <w:sectPr w:rsidR="00E942A9" w:rsidRPr="00E942A9"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7F06" w:rsidRDefault="00247F06" w:rsidP="00D34DB7">
      <w:pPr>
        <w:spacing w:after="0" w:line="240" w:lineRule="auto"/>
      </w:pPr>
      <w:r>
        <w:separator/>
      </w:r>
    </w:p>
  </w:endnote>
  <w:endnote w:type="continuationSeparator" w:id="0">
    <w:p w:rsidR="00247F06" w:rsidRDefault="00247F06" w:rsidP="00D34D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7F06" w:rsidRDefault="00247F06" w:rsidP="00D34DB7">
      <w:pPr>
        <w:spacing w:after="0" w:line="240" w:lineRule="auto"/>
      </w:pPr>
      <w:r>
        <w:separator/>
      </w:r>
    </w:p>
  </w:footnote>
  <w:footnote w:type="continuationSeparator" w:id="0">
    <w:p w:rsidR="00247F06" w:rsidRDefault="00247F06" w:rsidP="00D34D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65263"/>
      <w:docPartObj>
        <w:docPartGallery w:val="Page Numbers (Top of Page)"/>
        <w:docPartUnique/>
      </w:docPartObj>
    </w:sdtPr>
    <w:sdtContent>
      <w:p w:rsidR="00D34DB7" w:rsidRDefault="00D34DB7">
        <w:pPr>
          <w:pStyle w:val="Header"/>
        </w:pPr>
        <w:fldSimple w:instr=" PAGE   \* MERGEFORMAT ">
          <w:r>
            <w:rPr>
              <w:noProof/>
            </w:rPr>
            <w:t>63</w:t>
          </w:r>
        </w:fldSimple>
      </w:p>
    </w:sdtContent>
  </w:sdt>
  <w:p w:rsidR="00D34DB7" w:rsidRDefault="00D34D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104FEA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46DC3"/>
    <w:multiLevelType w:val="hybridMultilevel"/>
    <w:tmpl w:val="64B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5">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27EC6"/>
    <w:rsid w:val="000070CB"/>
    <w:rsid w:val="00012938"/>
    <w:rsid w:val="00057C31"/>
    <w:rsid w:val="00064C87"/>
    <w:rsid w:val="00084061"/>
    <w:rsid w:val="000935BF"/>
    <w:rsid w:val="000A1589"/>
    <w:rsid w:val="000A501A"/>
    <w:rsid w:val="000B0450"/>
    <w:rsid w:val="000C0B10"/>
    <w:rsid w:val="000F0FD8"/>
    <w:rsid w:val="00137B6A"/>
    <w:rsid w:val="001517FC"/>
    <w:rsid w:val="00162784"/>
    <w:rsid w:val="00171602"/>
    <w:rsid w:val="001974A2"/>
    <w:rsid w:val="001A274C"/>
    <w:rsid w:val="001A4A12"/>
    <w:rsid w:val="001C279B"/>
    <w:rsid w:val="001C7A4D"/>
    <w:rsid w:val="001F4C5A"/>
    <w:rsid w:val="002024E9"/>
    <w:rsid w:val="002137FF"/>
    <w:rsid w:val="002423F2"/>
    <w:rsid w:val="00246403"/>
    <w:rsid w:val="0024771C"/>
    <w:rsid w:val="00247F06"/>
    <w:rsid w:val="00262FB0"/>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77EE0"/>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4F4D"/>
    <w:rsid w:val="004B6DB0"/>
    <w:rsid w:val="004D6153"/>
    <w:rsid w:val="004D629A"/>
    <w:rsid w:val="004F0ECA"/>
    <w:rsid w:val="004F2545"/>
    <w:rsid w:val="004F624C"/>
    <w:rsid w:val="00506AC1"/>
    <w:rsid w:val="00527041"/>
    <w:rsid w:val="00531A40"/>
    <w:rsid w:val="00537BED"/>
    <w:rsid w:val="005510AE"/>
    <w:rsid w:val="0055238E"/>
    <w:rsid w:val="00553423"/>
    <w:rsid w:val="00556CAB"/>
    <w:rsid w:val="00566ED1"/>
    <w:rsid w:val="005A3BB3"/>
    <w:rsid w:val="005C0C43"/>
    <w:rsid w:val="005C29E6"/>
    <w:rsid w:val="005D621B"/>
    <w:rsid w:val="005D73F7"/>
    <w:rsid w:val="005D7F63"/>
    <w:rsid w:val="005F6B21"/>
    <w:rsid w:val="005F7A6F"/>
    <w:rsid w:val="00606008"/>
    <w:rsid w:val="0061722B"/>
    <w:rsid w:val="00621C01"/>
    <w:rsid w:val="0062769B"/>
    <w:rsid w:val="00634386"/>
    <w:rsid w:val="006474AD"/>
    <w:rsid w:val="0066196F"/>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4B37"/>
    <w:rsid w:val="00886ADC"/>
    <w:rsid w:val="00886AEF"/>
    <w:rsid w:val="008A332C"/>
    <w:rsid w:val="008B7FBB"/>
    <w:rsid w:val="008C5502"/>
    <w:rsid w:val="008C55FC"/>
    <w:rsid w:val="00915108"/>
    <w:rsid w:val="009323A0"/>
    <w:rsid w:val="009372D6"/>
    <w:rsid w:val="009445D5"/>
    <w:rsid w:val="00962F7F"/>
    <w:rsid w:val="00974C6A"/>
    <w:rsid w:val="00976A3B"/>
    <w:rsid w:val="009965F5"/>
    <w:rsid w:val="009A008C"/>
    <w:rsid w:val="009A7B66"/>
    <w:rsid w:val="009B2A7C"/>
    <w:rsid w:val="009C1578"/>
    <w:rsid w:val="009C68FB"/>
    <w:rsid w:val="00A071FC"/>
    <w:rsid w:val="00A10D09"/>
    <w:rsid w:val="00A11F20"/>
    <w:rsid w:val="00A30606"/>
    <w:rsid w:val="00A67CB3"/>
    <w:rsid w:val="00A711E6"/>
    <w:rsid w:val="00A748DD"/>
    <w:rsid w:val="00A87000"/>
    <w:rsid w:val="00AA71A4"/>
    <w:rsid w:val="00AB4E84"/>
    <w:rsid w:val="00AB65D3"/>
    <w:rsid w:val="00AC48EE"/>
    <w:rsid w:val="00AD008F"/>
    <w:rsid w:val="00AD11BA"/>
    <w:rsid w:val="00AD6160"/>
    <w:rsid w:val="00AE4281"/>
    <w:rsid w:val="00AF6CA8"/>
    <w:rsid w:val="00B067EE"/>
    <w:rsid w:val="00B35296"/>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415F8"/>
    <w:rsid w:val="00C75E15"/>
    <w:rsid w:val="00C761CD"/>
    <w:rsid w:val="00CA40E7"/>
    <w:rsid w:val="00CA551E"/>
    <w:rsid w:val="00CB4A4E"/>
    <w:rsid w:val="00CC138B"/>
    <w:rsid w:val="00CD073B"/>
    <w:rsid w:val="00CD264C"/>
    <w:rsid w:val="00CE68BD"/>
    <w:rsid w:val="00D01A08"/>
    <w:rsid w:val="00D107A7"/>
    <w:rsid w:val="00D11848"/>
    <w:rsid w:val="00D14694"/>
    <w:rsid w:val="00D179E7"/>
    <w:rsid w:val="00D34DB7"/>
    <w:rsid w:val="00D66B70"/>
    <w:rsid w:val="00D73000"/>
    <w:rsid w:val="00D745C1"/>
    <w:rsid w:val="00D910E1"/>
    <w:rsid w:val="00DB2B1D"/>
    <w:rsid w:val="00DE672D"/>
    <w:rsid w:val="00DE7B92"/>
    <w:rsid w:val="00E02248"/>
    <w:rsid w:val="00E10E26"/>
    <w:rsid w:val="00E218AE"/>
    <w:rsid w:val="00E26DB5"/>
    <w:rsid w:val="00E41CD1"/>
    <w:rsid w:val="00E505EE"/>
    <w:rsid w:val="00E511D1"/>
    <w:rsid w:val="00E52611"/>
    <w:rsid w:val="00E52C99"/>
    <w:rsid w:val="00E64B3E"/>
    <w:rsid w:val="00E82F31"/>
    <w:rsid w:val="00E942A9"/>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377EE0"/>
    <w:pPr>
      <w:keepNext/>
      <w:keepLines/>
      <w:spacing w:before="480" w:after="0"/>
      <w:jc w:val="both"/>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qFormat/>
    <w:rsid w:val="00E82F31"/>
    <w:pPr>
      <w:keepNext/>
      <w:autoSpaceDE w:val="0"/>
      <w:autoSpaceDN w:val="0"/>
      <w:spacing w:before="120" w:after="6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77EE0"/>
    <w:pPr>
      <w:keepNext/>
      <w:keepLines/>
      <w:spacing w:before="200" w:after="0"/>
      <w:jc w:val="both"/>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377EE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uiPriority w:val="9"/>
    <w:rsid w:val="00377EE0"/>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rsid w:val="00E82F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7E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7EE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D34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DB7"/>
  </w:style>
  <w:style w:type="paragraph" w:styleId="Footer">
    <w:name w:val="footer"/>
    <w:basedOn w:val="Normal"/>
    <w:link w:val="FooterChar"/>
    <w:uiPriority w:val="99"/>
    <w:semiHidden/>
    <w:unhideWhenUsed/>
    <w:rsid w:val="00D34D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4DB7"/>
  </w:style>
  <w:style w:type="paragraph" w:styleId="TOCHeading">
    <w:name w:val="TOC Heading"/>
    <w:basedOn w:val="Heading1"/>
    <w:next w:val="Normal"/>
    <w:uiPriority w:val="39"/>
    <w:unhideWhenUsed/>
    <w:qFormat/>
    <w:rsid w:val="00D34DB7"/>
    <w:pPr>
      <w:jc w:val="left"/>
      <w:outlineLvl w:val="9"/>
    </w:pPr>
    <w:rPr>
      <w:rFonts w:asciiTheme="majorHAnsi" w:hAnsiTheme="majorHAnsi" w:cstheme="majorBidi"/>
    </w:rPr>
  </w:style>
  <w:style w:type="paragraph" w:styleId="TOC1">
    <w:name w:val="toc 1"/>
    <w:basedOn w:val="Normal"/>
    <w:next w:val="Normal"/>
    <w:autoRedefine/>
    <w:uiPriority w:val="39"/>
    <w:unhideWhenUsed/>
    <w:rsid w:val="00D34DB7"/>
    <w:pPr>
      <w:spacing w:after="100"/>
    </w:pPr>
  </w:style>
  <w:style w:type="paragraph" w:styleId="TOC2">
    <w:name w:val="toc 2"/>
    <w:basedOn w:val="Normal"/>
    <w:next w:val="Normal"/>
    <w:autoRedefine/>
    <w:uiPriority w:val="39"/>
    <w:unhideWhenUsed/>
    <w:rsid w:val="00D34DB7"/>
    <w:pPr>
      <w:spacing w:after="100"/>
      <w:ind w:left="220"/>
    </w:pPr>
  </w:style>
  <w:style w:type="paragraph" w:styleId="TOC3">
    <w:name w:val="toc 3"/>
    <w:basedOn w:val="Normal"/>
    <w:next w:val="Normal"/>
    <w:autoRedefine/>
    <w:uiPriority w:val="39"/>
    <w:unhideWhenUsed/>
    <w:rsid w:val="00D34DB7"/>
    <w:pPr>
      <w:spacing w:after="100"/>
      <w:ind w:left="440"/>
    </w:pPr>
  </w:style>
  <w:style w:type="character" w:styleId="Hyperlink">
    <w:name w:val="Hyperlink"/>
    <w:basedOn w:val="DefaultParagraphFont"/>
    <w:uiPriority w:val="99"/>
    <w:unhideWhenUsed/>
    <w:rsid w:val="00D34DB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CBB7F-99F6-48CD-98FA-FB762B91C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20</Pages>
  <Words>6176</Words>
  <Characters>35206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13</cp:revision>
  <cp:lastPrinted>2009-11-29T18:52:00Z</cp:lastPrinted>
  <dcterms:created xsi:type="dcterms:W3CDTF">2009-11-23T17:42:00Z</dcterms:created>
  <dcterms:modified xsi:type="dcterms:W3CDTF">2009-11-29T18:52:00Z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id="wBp3HWT9"/&gt;&lt;style id="http://www.zotero.org/styles/ieee" hasBibliography="0"/&gt;&lt;prefs&gt;&lt;pref name="fieldType" value="Field"/&gt;&lt;pref name="noteType" value="0"/&gt;&lt;/prefs&gt;&lt;/data&gt;</vt:lpwstr>
  </property>
</Properties>
</file>