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C9D" w:rsidRDefault="00491C9D" w:rsidP="00491C9D">
      <w:pPr>
        <w:pStyle w:val="Title"/>
        <w:spacing w:after="0"/>
        <w:jc w:val="center"/>
      </w:pPr>
      <w:r>
        <w:t>Chapter 4</w:t>
      </w:r>
    </w:p>
    <w:p w:rsidR="00491C9D" w:rsidRPr="00491C9D" w:rsidRDefault="00491C9D" w:rsidP="00491C9D">
      <w:pPr>
        <w:spacing w:after="0"/>
        <w:rPr>
          <w:sz w:val="2"/>
        </w:rPr>
      </w:pPr>
    </w:p>
    <w:p w:rsidR="00D910E1" w:rsidRDefault="002B66B1" w:rsidP="002B66B1">
      <w:pPr>
        <w:pStyle w:val="Title"/>
        <w:jc w:val="center"/>
      </w:pPr>
      <w:r>
        <w:t xml:space="preserve">Exocentric Sensing – </w:t>
      </w:r>
      <w:r w:rsidR="00491C9D">
        <w:t xml:space="preserve">Conveying </w:t>
      </w:r>
      <w:r>
        <w:t>Proxemics</w:t>
      </w:r>
    </w:p>
    <w:p w:rsidR="00491C9D" w:rsidRDefault="00903A53" w:rsidP="00491C9D">
      <w:pPr>
        <w:pStyle w:val="Heading1"/>
      </w:pPr>
      <w:r>
        <w:t xml:space="preserve">4.1 </w:t>
      </w:r>
      <w:r w:rsidR="00491C9D">
        <w:t>Proxemics</w:t>
      </w:r>
    </w:p>
    <w:p w:rsidR="005B623C" w:rsidRDefault="005B623C" w:rsidP="00DB1165">
      <w:pPr>
        <w:pStyle w:val="IEEEBodyText"/>
        <w:ind w:firstLine="0"/>
        <w:rPr>
          <w:sz w:val="24"/>
          <w:szCs w:val="24"/>
        </w:rPr>
      </w:pPr>
      <w:r w:rsidRPr="005B623C">
        <w:rPr>
          <w:sz w:val="24"/>
          <w:szCs w:val="24"/>
        </w:rPr>
        <w:t xml:space="preserve">In behavioral psychology, influences of interpersonal distances on social interactions between people have been studied for over four decades. The term </w:t>
      </w:r>
      <w:r w:rsidRPr="005B623C">
        <w:rPr>
          <w:i/>
          <w:sz w:val="24"/>
          <w:szCs w:val="24"/>
        </w:rPr>
        <w:t>proxemics</w:t>
      </w:r>
      <w:r w:rsidRPr="005B623C">
        <w:rPr>
          <w:sz w:val="24"/>
          <w:szCs w:val="24"/>
        </w:rPr>
        <w:t>, coined by Edward T. Hall, describes influence of interpersonal distances in animal and man</w:t>
      </w:r>
      <w:r w:rsidRPr="005B623C">
        <w:rPr>
          <w:b/>
          <w:color w:val="FF0000"/>
          <w:sz w:val="24"/>
          <w:szCs w:val="24"/>
        </w:rPr>
        <w:t xml:space="preserve">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{"sort":true,"citationItems":[{"uri":["http://zotero.org/users/local/cBuE6Qc1/items/JQFFI9RS"]}]} </w:instrText>
      </w:r>
      <w:r w:rsidR="001D75A9">
        <w:rPr>
          <w:b/>
          <w:color w:val="FF0000"/>
          <w:sz w:val="24"/>
          <w:szCs w:val="24"/>
        </w:rPr>
        <w:fldChar w:fldCharType="separate"/>
      </w:r>
      <w:r w:rsidR="001D75A9" w:rsidRPr="001D75A9">
        <w:rPr>
          <w:sz w:val="24"/>
        </w:rPr>
        <w:t>[1]</w:t>
      </w:r>
      <w:r w:rsidR="001D75A9">
        <w:rPr>
          <w:b/>
          <w:color w:val="FF0000"/>
          <w:sz w:val="24"/>
          <w:szCs w:val="24"/>
        </w:rPr>
        <w:fldChar w:fldCharType="end"/>
      </w:r>
      <w:r w:rsidRPr="005B623C">
        <w:rPr>
          <w:sz w:val="24"/>
          <w:szCs w:val="24"/>
        </w:rPr>
        <w:t xml:space="preserve">. The following list describes the American proxemic distances; note that such distances vary with culture and environment. </w:t>
      </w:r>
    </w:p>
    <w:p w:rsidR="005B623C" w:rsidRPr="005B623C" w:rsidRDefault="005B623C" w:rsidP="005B623C">
      <w:pPr>
        <w:pStyle w:val="IEEEBodyText"/>
        <w:rPr>
          <w:sz w:val="24"/>
          <w:szCs w:val="24"/>
        </w:rPr>
      </w:pPr>
    </w:p>
    <w:p w:rsidR="005B623C" w:rsidRPr="005B623C" w:rsidRDefault="005B623C" w:rsidP="005B623C">
      <w:pPr>
        <w:pStyle w:val="IEEEBodyText"/>
        <w:numPr>
          <w:ilvl w:val="0"/>
          <w:numId w:val="1"/>
        </w:numPr>
        <w:rPr>
          <w:sz w:val="24"/>
          <w:szCs w:val="24"/>
        </w:rPr>
      </w:pPr>
      <w:r w:rsidRPr="005B623C">
        <w:rPr>
          <w:sz w:val="24"/>
          <w:szCs w:val="24"/>
        </w:rPr>
        <w:t>Intimate Distance (Close Phase): 0-6 inches</w:t>
      </w:r>
    </w:p>
    <w:p w:rsidR="005B623C" w:rsidRPr="005B623C" w:rsidRDefault="005B623C" w:rsidP="005B623C">
      <w:pPr>
        <w:pStyle w:val="IEEEBodyText"/>
        <w:numPr>
          <w:ilvl w:val="0"/>
          <w:numId w:val="1"/>
        </w:numPr>
        <w:rPr>
          <w:sz w:val="24"/>
          <w:szCs w:val="24"/>
        </w:rPr>
      </w:pPr>
      <w:r w:rsidRPr="005B623C">
        <w:rPr>
          <w:sz w:val="24"/>
          <w:szCs w:val="24"/>
        </w:rPr>
        <w:t>Intimate Distance (Far Phase): 6-18 inches</w:t>
      </w:r>
    </w:p>
    <w:p w:rsidR="005B623C" w:rsidRPr="005B623C" w:rsidRDefault="005B623C" w:rsidP="005B623C">
      <w:pPr>
        <w:pStyle w:val="IEEEBodyText"/>
        <w:numPr>
          <w:ilvl w:val="0"/>
          <w:numId w:val="1"/>
        </w:numPr>
        <w:rPr>
          <w:sz w:val="24"/>
          <w:szCs w:val="24"/>
        </w:rPr>
      </w:pPr>
      <w:r w:rsidRPr="005B623C">
        <w:rPr>
          <w:sz w:val="24"/>
          <w:szCs w:val="24"/>
        </w:rPr>
        <w:t>Personal Distance (Close Phase): 1.5-2.5 feet</w:t>
      </w:r>
    </w:p>
    <w:p w:rsidR="005B623C" w:rsidRPr="005B623C" w:rsidRDefault="005B623C" w:rsidP="005B623C">
      <w:pPr>
        <w:pStyle w:val="IEEEBodyText"/>
        <w:numPr>
          <w:ilvl w:val="0"/>
          <w:numId w:val="1"/>
        </w:numPr>
        <w:rPr>
          <w:sz w:val="24"/>
          <w:szCs w:val="24"/>
        </w:rPr>
      </w:pPr>
      <w:r w:rsidRPr="005B623C">
        <w:rPr>
          <w:sz w:val="24"/>
          <w:szCs w:val="24"/>
        </w:rPr>
        <w:t>Personal Distance (Far Phase): 2.5-4 feet</w:t>
      </w:r>
    </w:p>
    <w:p w:rsidR="005B623C" w:rsidRPr="005B623C" w:rsidRDefault="005B623C" w:rsidP="005B623C">
      <w:pPr>
        <w:pStyle w:val="IEEEBodyText"/>
        <w:numPr>
          <w:ilvl w:val="0"/>
          <w:numId w:val="1"/>
        </w:numPr>
        <w:rPr>
          <w:sz w:val="24"/>
          <w:szCs w:val="24"/>
        </w:rPr>
      </w:pPr>
      <w:r w:rsidRPr="005B623C">
        <w:rPr>
          <w:sz w:val="24"/>
          <w:szCs w:val="24"/>
        </w:rPr>
        <w:t>Social Distance (Close Phase): 4-7 feet</w:t>
      </w:r>
    </w:p>
    <w:p w:rsidR="005B623C" w:rsidRPr="005B623C" w:rsidRDefault="005B623C" w:rsidP="005B623C">
      <w:pPr>
        <w:pStyle w:val="IEEEBodyText"/>
        <w:numPr>
          <w:ilvl w:val="0"/>
          <w:numId w:val="1"/>
        </w:numPr>
        <w:rPr>
          <w:sz w:val="24"/>
          <w:szCs w:val="24"/>
        </w:rPr>
      </w:pPr>
      <w:r w:rsidRPr="005B623C">
        <w:rPr>
          <w:sz w:val="24"/>
          <w:szCs w:val="24"/>
        </w:rPr>
        <w:t>Social Distance (Far Phase): 7-12 feet</w:t>
      </w:r>
    </w:p>
    <w:p w:rsidR="005B623C" w:rsidRPr="005B623C" w:rsidRDefault="005B623C" w:rsidP="005B623C">
      <w:pPr>
        <w:pStyle w:val="IEEEBodyText"/>
        <w:numPr>
          <w:ilvl w:val="0"/>
          <w:numId w:val="1"/>
        </w:numPr>
        <w:rPr>
          <w:sz w:val="24"/>
          <w:szCs w:val="24"/>
        </w:rPr>
      </w:pPr>
      <w:r w:rsidRPr="005B623C">
        <w:rPr>
          <w:sz w:val="24"/>
          <w:szCs w:val="24"/>
        </w:rPr>
        <w:t>Public Distance (Close Phase): 12-25 feet</w:t>
      </w:r>
    </w:p>
    <w:p w:rsidR="005B623C" w:rsidRPr="005B623C" w:rsidRDefault="005B623C" w:rsidP="005B623C">
      <w:pPr>
        <w:pStyle w:val="IEEEBodyText"/>
        <w:numPr>
          <w:ilvl w:val="0"/>
          <w:numId w:val="1"/>
        </w:numPr>
        <w:rPr>
          <w:sz w:val="24"/>
          <w:szCs w:val="24"/>
        </w:rPr>
      </w:pPr>
      <w:r w:rsidRPr="005B623C">
        <w:rPr>
          <w:sz w:val="24"/>
          <w:szCs w:val="24"/>
        </w:rPr>
        <w:t>Public Distance (Far Phase): 25 feet or more</w:t>
      </w:r>
    </w:p>
    <w:p w:rsidR="005B623C" w:rsidRDefault="005B623C" w:rsidP="002B66B1">
      <w:pPr>
        <w:pStyle w:val="IEEEBodyText"/>
        <w:rPr>
          <w:sz w:val="24"/>
          <w:szCs w:val="24"/>
        </w:rPr>
      </w:pPr>
    </w:p>
    <w:p w:rsidR="00491C9D" w:rsidRDefault="005B623C" w:rsidP="00DB1165">
      <w:pPr>
        <w:pStyle w:val="IEEEBodyText"/>
        <w:ind w:firstLine="0"/>
        <w:rPr>
          <w:sz w:val="24"/>
          <w:szCs w:val="24"/>
        </w:rPr>
      </w:pPr>
      <w:r>
        <w:rPr>
          <w:sz w:val="24"/>
          <w:szCs w:val="24"/>
        </w:rPr>
        <w:t xml:space="preserve">Proxemics plays a very important role in interpersonal communication, but people who are blind and visually impaired do not have access to this information. </w:t>
      </w:r>
      <w:r w:rsidRPr="005B623C">
        <w:rPr>
          <w:sz w:val="24"/>
          <w:szCs w:val="24"/>
        </w:rPr>
        <w:t xml:space="preserve">In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{"sort":true,"citationItems":[{"uri":["http://zotero.org/users/local/cBuE6Qc1/items/B3HH88MQ"]}]} </w:instrText>
      </w:r>
      <w:r w:rsidR="001D75A9">
        <w:rPr>
          <w:b/>
          <w:color w:val="FF0000"/>
          <w:sz w:val="24"/>
          <w:szCs w:val="24"/>
        </w:rPr>
        <w:fldChar w:fldCharType="separate"/>
      </w:r>
      <w:r w:rsidR="001D75A9" w:rsidRPr="001D75A9">
        <w:rPr>
          <w:sz w:val="24"/>
        </w:rPr>
        <w:t>[2]</w:t>
      </w:r>
      <w:r w:rsidR="001D75A9">
        <w:rPr>
          <w:b/>
          <w:color w:val="FF0000"/>
          <w:sz w:val="24"/>
          <w:szCs w:val="24"/>
        </w:rPr>
        <w:fldChar w:fldCharType="end"/>
      </w:r>
      <w:r w:rsidRPr="005B623C">
        <w:rPr>
          <w:sz w:val="24"/>
          <w:szCs w:val="24"/>
        </w:rPr>
        <w:t>, Ram and Sharf introduced The People Sensor: an electronic travel aid, for individuals who are blind, designed to help detect and localize people and objects in front of the user. The distance between the user and an obstacle is found using ultrasonic sensors and communicated through the rate of short vibratory pulses, where the rate is inversely proportional to distance.</w:t>
      </w:r>
      <w:r w:rsidR="00491C9D">
        <w:rPr>
          <w:sz w:val="24"/>
          <w:szCs w:val="24"/>
        </w:rPr>
        <w:t xml:space="preserve"> </w:t>
      </w:r>
      <w:r w:rsidR="00491C9D" w:rsidRPr="005B623C">
        <w:rPr>
          <w:sz w:val="24"/>
          <w:szCs w:val="24"/>
        </w:rPr>
        <w:t>However, the researchers did no</w:t>
      </w:r>
      <w:r w:rsidR="00491C9D">
        <w:rPr>
          <w:sz w:val="24"/>
          <w:szCs w:val="24"/>
        </w:rPr>
        <w:t>t do any</w:t>
      </w:r>
      <w:r w:rsidR="00491C9D" w:rsidRPr="005B623C">
        <w:rPr>
          <w:sz w:val="24"/>
          <w:szCs w:val="24"/>
        </w:rPr>
        <w:t xml:space="preserve"> user testing to determine the usefulness of their technology. </w:t>
      </w:r>
      <w:r w:rsidR="00491C9D">
        <w:rPr>
          <w:sz w:val="24"/>
          <w:szCs w:val="24"/>
        </w:rPr>
        <w:t xml:space="preserve">Similar to this system, our technology uses the haptic belt described in Chapter 2 for delivering the proxemics information to an individual who is blind or visually impaired. </w:t>
      </w:r>
    </w:p>
    <w:p w:rsidR="00491C9D" w:rsidRDefault="00491C9D" w:rsidP="005B623C">
      <w:pPr>
        <w:pStyle w:val="IEEEBodyText"/>
        <w:rPr>
          <w:sz w:val="24"/>
          <w:szCs w:val="24"/>
        </w:rPr>
      </w:pPr>
    </w:p>
    <w:p w:rsidR="005B623C" w:rsidRDefault="005B623C" w:rsidP="00DB1165">
      <w:pPr>
        <w:pStyle w:val="IEEEBodyText"/>
        <w:ind w:firstLine="0"/>
        <w:rPr>
          <w:sz w:val="24"/>
          <w:szCs w:val="24"/>
        </w:rPr>
      </w:pPr>
      <w:r w:rsidRPr="005B623C">
        <w:rPr>
          <w:sz w:val="24"/>
          <w:szCs w:val="24"/>
        </w:rPr>
        <w:t xml:space="preserve">Tactile rhythms delivered using a vibrotactile belt were used in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{"sort":true,"citationItems":[{"uri":["http://zotero.org/users/local/cBuE6Qc1/items/NAFVNDHE"]}]} </w:instrText>
      </w:r>
      <w:r w:rsidR="001D75A9">
        <w:rPr>
          <w:b/>
          <w:color w:val="FF0000"/>
          <w:sz w:val="24"/>
          <w:szCs w:val="24"/>
        </w:rPr>
        <w:fldChar w:fldCharType="separate"/>
      </w:r>
      <w:r w:rsidR="001D75A9" w:rsidRPr="001D75A9">
        <w:rPr>
          <w:sz w:val="24"/>
        </w:rPr>
        <w:t>[3]</w:t>
      </w:r>
      <w:r w:rsidR="001D75A9">
        <w:rPr>
          <w:b/>
          <w:color w:val="FF0000"/>
          <w:sz w:val="24"/>
          <w:szCs w:val="24"/>
        </w:rPr>
        <w:fldChar w:fldCharType="end"/>
      </w:r>
      <w:r w:rsidRPr="005B623C">
        <w:rPr>
          <w:sz w:val="24"/>
          <w:szCs w:val="24"/>
        </w:rPr>
        <w:t xml:space="preserve"> to convey distance information during waypoint navigation. Time between vibratory pulses was varied using one of two schemes: monotonic (rate is inversely proportional to distance) or three-phase-model (three distinct rhythms mapped to three distances).</w:t>
      </w:r>
      <w:r w:rsidR="00491C9D">
        <w:rPr>
          <w:sz w:val="24"/>
          <w:szCs w:val="24"/>
        </w:rPr>
        <w:t xml:space="preserve"> </w:t>
      </w:r>
      <w:r w:rsidRPr="005B623C">
        <w:rPr>
          <w:sz w:val="24"/>
          <w:szCs w:val="24"/>
        </w:rPr>
        <w:t xml:space="preserve">Distinct tactile rhythms are promising for use with multidimensional tactons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{"sort":true,"citationItems":[{"uri":["http://zotero.org/users/local/cBuE6Qc1/items/UTX4RSRS"]}]} </w:instrText>
      </w:r>
      <w:r w:rsidR="001D75A9">
        <w:rPr>
          <w:b/>
          <w:color w:val="FF0000"/>
          <w:sz w:val="24"/>
          <w:szCs w:val="24"/>
        </w:rPr>
        <w:fldChar w:fldCharType="separate"/>
      </w:r>
      <w:r w:rsidR="001D75A9" w:rsidRPr="001D75A9">
        <w:rPr>
          <w:sz w:val="24"/>
        </w:rPr>
        <w:t>[4]</w:t>
      </w:r>
      <w:r w:rsidR="001D75A9">
        <w:rPr>
          <w:b/>
          <w:color w:val="FF0000"/>
          <w:sz w:val="24"/>
          <w:szCs w:val="24"/>
        </w:rPr>
        <w:fldChar w:fldCharType="end"/>
      </w:r>
      <w:r w:rsidR="001D75A9">
        <w:rPr>
          <w:b/>
          <w:color w:val="FF0000"/>
          <w:sz w:val="24"/>
          <w:szCs w:val="24"/>
        </w:rPr>
        <w:t xml:space="preserve">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{"sort":true,"citationItems":[{"uri":["http://zotero.org/users/local/cBuE6Qc1/items/WRT8ZTUK"]}]} </w:instrText>
      </w:r>
      <w:r w:rsidR="001D75A9">
        <w:rPr>
          <w:b/>
          <w:color w:val="FF0000"/>
          <w:sz w:val="24"/>
          <w:szCs w:val="24"/>
        </w:rPr>
        <w:fldChar w:fldCharType="separate"/>
      </w:r>
      <w:r w:rsidR="001D75A9" w:rsidRPr="001D75A9">
        <w:rPr>
          <w:sz w:val="24"/>
        </w:rPr>
        <w:t>[5]</w:t>
      </w:r>
      <w:r w:rsidR="001D75A9">
        <w:rPr>
          <w:b/>
          <w:color w:val="FF0000"/>
          <w:sz w:val="24"/>
          <w:szCs w:val="24"/>
        </w:rPr>
        <w:fldChar w:fldCharType="end"/>
      </w:r>
      <w:r w:rsidRPr="005B623C">
        <w:rPr>
          <w:sz w:val="24"/>
          <w:szCs w:val="24"/>
        </w:rPr>
        <w:t xml:space="preserve">, which are vibratory signals used to communicate abstract messages </w:t>
      </w:r>
      <w:r w:rsidR="001D75A9">
        <w:rPr>
          <w:b/>
          <w:color w:val="FF0000"/>
          <w:sz w:val="24"/>
          <w:szCs w:val="24"/>
        </w:rPr>
        <w:fldChar w:fldCharType="begin"/>
      </w:r>
      <w:r w:rsidR="001D75A9">
        <w:rPr>
          <w:b/>
          <w:color w:val="FF0000"/>
          <w:sz w:val="24"/>
          <w:szCs w:val="24"/>
        </w:rPr>
        <w:instrText xml:space="preserve"> ADDIN ZOTERO_ITEM {"sort":true,"citationItems":[{"position":2,"uri":["http://zotero.org/users/local/cBuE6Qc1/items/WRT8ZTUK"]}]} </w:instrText>
      </w:r>
      <w:r w:rsidR="001D75A9">
        <w:rPr>
          <w:b/>
          <w:color w:val="FF0000"/>
          <w:sz w:val="24"/>
          <w:szCs w:val="24"/>
        </w:rPr>
        <w:fldChar w:fldCharType="separate"/>
      </w:r>
      <w:r w:rsidR="001D75A9" w:rsidRPr="001D75A9">
        <w:rPr>
          <w:sz w:val="24"/>
        </w:rPr>
        <w:t>[5]</w:t>
      </w:r>
      <w:r w:rsidR="001D75A9">
        <w:rPr>
          <w:b/>
          <w:color w:val="FF0000"/>
          <w:sz w:val="24"/>
          <w:szCs w:val="24"/>
        </w:rPr>
        <w:fldChar w:fldCharType="end"/>
      </w:r>
      <w:r w:rsidRPr="005B623C">
        <w:rPr>
          <w:sz w:val="24"/>
          <w:szCs w:val="24"/>
        </w:rPr>
        <w:t xml:space="preserve"> by changing the dimensions of the signal including frequency, amplitude, location, rhythm, etc. Based on pilot test results, we chose to pursue distinct rhythms over monotonic rhythms as users find it difficult to identify interpersonal distances using monotonic rhythms as the vibratory signal varies smoothly with changes in distance. </w:t>
      </w:r>
    </w:p>
    <w:p w:rsidR="00491C9D" w:rsidRPr="005B623C" w:rsidRDefault="00491C9D" w:rsidP="005B623C">
      <w:pPr>
        <w:pStyle w:val="IEEEBodyText"/>
        <w:rPr>
          <w:sz w:val="24"/>
          <w:szCs w:val="24"/>
        </w:rPr>
      </w:pPr>
    </w:p>
    <w:p w:rsidR="00491C9D" w:rsidRDefault="00491C9D" w:rsidP="00491C9D">
      <w:pPr>
        <w:pStyle w:val="IEEEBodyText"/>
        <w:rPr>
          <w:sz w:val="24"/>
          <w:szCs w:val="24"/>
        </w:rPr>
      </w:pPr>
      <w:r>
        <w:rPr>
          <w:sz w:val="24"/>
          <w:szCs w:val="24"/>
        </w:rPr>
        <w:lastRenderedPageBreak/>
        <w:t xml:space="preserve">From the sensing perspective we resort to the camera that is on the user’s glasses and through the use of computer vision technology, </w:t>
      </w:r>
      <w:r w:rsidR="002B66B1" w:rsidRPr="005B623C">
        <w:rPr>
          <w:sz w:val="24"/>
          <w:szCs w:val="24"/>
        </w:rPr>
        <w:t>face detection</w:t>
      </w:r>
      <w:r>
        <w:rPr>
          <w:sz w:val="24"/>
          <w:szCs w:val="24"/>
        </w:rPr>
        <w:t xml:space="preserve">, we extract </w:t>
      </w:r>
      <w:r w:rsidR="002B66B1" w:rsidRPr="005B623C">
        <w:rPr>
          <w:sz w:val="24"/>
          <w:szCs w:val="24"/>
        </w:rPr>
        <w:t xml:space="preserve">non-verbal cues for social interaction, including the number of people in the user’s visual field, where people are located relative to the user, coarse information related to gaze direction (pose estimation algorithms could be used to extract finer estimates of pose), and the approximate distance of the person from the user based on the size of the face image. </w:t>
      </w:r>
    </w:p>
    <w:p w:rsidR="00491C9D" w:rsidRPr="005B623C" w:rsidRDefault="00903A53" w:rsidP="00491C9D">
      <w:pPr>
        <w:pStyle w:val="Heading1"/>
      </w:pPr>
      <w:r>
        <w:t xml:space="preserve">4.2 </w:t>
      </w:r>
      <w:r w:rsidR="00491C9D">
        <w:t>Conceptual Framework</w:t>
      </w:r>
    </w:p>
    <w:p w:rsidR="005B623C" w:rsidRDefault="005B623C" w:rsidP="00DB1165">
      <w:pPr>
        <w:pStyle w:val="IEEEBodyText"/>
        <w:ind w:firstLine="0"/>
        <w:rPr>
          <w:sz w:val="24"/>
          <w:szCs w:val="24"/>
        </w:rPr>
      </w:pPr>
      <w:r w:rsidRPr="005B623C">
        <w:rPr>
          <w:sz w:val="24"/>
          <w:szCs w:val="24"/>
        </w:rPr>
        <w:t xml:space="preserve">As shown in Figure </w:t>
      </w:r>
      <w:r w:rsidR="00DB1165">
        <w:rPr>
          <w:sz w:val="24"/>
          <w:szCs w:val="24"/>
        </w:rPr>
        <w:t>1</w:t>
      </w:r>
      <w:r w:rsidRPr="005B623C">
        <w:rPr>
          <w:sz w:val="24"/>
          <w:szCs w:val="24"/>
        </w:rPr>
        <w:t>, the output of the face detection process (indicated by a green rectangle on the image) provided by the Social Interaction Assistant is directly coupled with the haptic belt. Every frame in the video sequence captured by the Social Interaction Assistant is divided into 7 regions. After face detection, the region to which the top-left corner of the face detection output belongs is identified (as shown by the star in Figure 3). This region directly corresponds to the tactor on the belt that needs to be activated to indicate the direction of the person with respect to the user. To this end, a control byte is used to communicate between the software and the hardware components of the system. Regions 1 through 7 are coded into 7 bits on the parallel port of a PC. Depending on the location of the face image, the corresponding bit is set to 1. The software also controls the duration of the vibration by using timers. The duration of a vibration indicates the distance between the user and the person in his or her visual field. The longer the vibration, the closer the people are, which is estimated by the face image size determined during the face detection process.</w:t>
      </w:r>
    </w:p>
    <w:p w:rsidR="00491C9D" w:rsidRPr="005B623C" w:rsidRDefault="00491C9D" w:rsidP="005B623C">
      <w:pPr>
        <w:pStyle w:val="IEEEBodyText"/>
        <w:rPr>
          <w:sz w:val="24"/>
          <w:szCs w:val="24"/>
        </w:rPr>
      </w:pPr>
    </w:p>
    <w:p w:rsidR="005B623C" w:rsidRPr="005B623C" w:rsidRDefault="005B623C" w:rsidP="00DB1165">
      <w:pPr>
        <w:pStyle w:val="IEEEBodyText"/>
        <w:ind w:firstLine="0"/>
        <w:rPr>
          <w:sz w:val="24"/>
          <w:szCs w:val="24"/>
        </w:rPr>
      </w:pPr>
      <w:r w:rsidRPr="005B623C">
        <w:rPr>
          <w:sz w:val="24"/>
          <w:szCs w:val="24"/>
        </w:rPr>
        <w:t xml:space="preserve">An overall perspective of the system and its process flow is given below. When a user encounters a person in his or her field of view, the face is detected and recognized (if the person is not in the face database, the user can add it). The delivery of information comprises two steps: Firstly, the identity of the person is audibly communicated to the user (we are currently investigating the use of tactons </w:t>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{"sort":true,"citationItems":[{"uri":["http://zotero.org/users/local/cBuE6Qc1/items/EHUJM9T6"]}]} </w:instrText>
      </w:r>
      <w:r w:rsidR="001D75A9">
        <w:rPr>
          <w:b/>
          <w:color w:val="FF0000"/>
          <w:sz w:val="24"/>
          <w:szCs w:val="24"/>
        </w:rPr>
        <w:fldChar w:fldCharType="separate"/>
      </w:r>
      <w:r w:rsidR="001D75A9" w:rsidRPr="001D75A9">
        <w:rPr>
          <w:sz w:val="24"/>
        </w:rPr>
        <w:t>[6]</w:t>
      </w:r>
      <w:r w:rsidR="001D75A9">
        <w:rPr>
          <w:b/>
          <w:color w:val="FF0000"/>
          <w:sz w:val="24"/>
          <w:szCs w:val="24"/>
        </w:rPr>
        <w:fldChar w:fldCharType="end"/>
      </w:r>
      <w:r w:rsidR="001D75A9">
        <w:rPr>
          <w:b/>
          <w:color w:val="FF0000"/>
          <w:sz w:val="24"/>
          <w:szCs w:val="24"/>
        </w:rPr>
        <w:fldChar w:fldCharType="begin"/>
      </w:r>
      <w:r w:rsidR="001D75A9">
        <w:rPr>
          <w:b/>
          <w:color w:val="FF0000"/>
          <w:sz w:val="24"/>
          <w:szCs w:val="24"/>
        </w:rPr>
        <w:instrText xml:space="preserve"> ADDIN ZOTERO_ITEM {"sort":true,"citationItems":[{"uri":["http://zotero.org/users/local/cBuE6Qc1/items/8K8JM9E7"]}]} </w:instrText>
      </w:r>
      <w:r w:rsidR="001D75A9">
        <w:rPr>
          <w:b/>
          <w:color w:val="FF0000"/>
          <w:sz w:val="24"/>
          <w:szCs w:val="24"/>
        </w:rPr>
        <w:fldChar w:fldCharType="separate"/>
      </w:r>
      <w:r w:rsidR="001D75A9" w:rsidRPr="001D75A9">
        <w:rPr>
          <w:sz w:val="24"/>
        </w:rPr>
        <w:t>[7]</w:t>
      </w:r>
      <w:r w:rsidR="001D75A9">
        <w:rPr>
          <w:b/>
          <w:color w:val="FF0000"/>
          <w:sz w:val="24"/>
          <w:szCs w:val="24"/>
        </w:rPr>
        <w:fldChar w:fldCharType="end"/>
      </w:r>
      <w:r w:rsidRPr="005B623C">
        <w:rPr>
          <w:sz w:val="24"/>
          <w:szCs w:val="24"/>
        </w:rPr>
        <w:t xml:space="preserve"> to convey identities through touch, but this is part of future work). Secondly, the location of the person is conveyed through a vibrotactile cue in the haptic belt, where the location of the vibration indicates the direction of the person and the duration of vibration indicates the distance between the person and the user. Based on user preference, this information can be repeatedly conveyed with every captured frame, or just when the direction or distance of the person has changed. The presence of multiple people in the visual field is not problematic as long as faces are not occluded and can be detected and recognized by the Social Interaction Assistant. We are currently investigating how to effectively and efficiently communicate non-verbal communication cues when the user is interacting with more than one person.</w:t>
      </w:r>
    </w:p>
    <w:p w:rsidR="00DB1165" w:rsidRDefault="00DB1165" w:rsidP="00DB1165">
      <w:pPr>
        <w:pStyle w:val="IEEEBodyText"/>
        <w:ind w:firstLine="0"/>
        <w:rPr>
          <w:sz w:val="24"/>
          <w:szCs w:val="24"/>
        </w:rPr>
      </w:pPr>
    </w:p>
    <w:p w:rsidR="00903A53" w:rsidRPr="005B623C" w:rsidRDefault="00903A53" w:rsidP="00DB1165">
      <w:pPr>
        <w:pStyle w:val="IEEEBodyText"/>
        <w:ind w:firstLine="0"/>
        <w:rPr>
          <w:sz w:val="24"/>
          <w:szCs w:val="24"/>
        </w:rPr>
      </w:pPr>
      <w:r>
        <w:rPr>
          <w:sz w:val="24"/>
          <w:szCs w:val="24"/>
        </w:rPr>
        <w:t>In this chapter we introduce the sensing and the delivery end of the system that can deliver proxemics information to an individual who is blind or visually impaired. From the sensing end, we describe a face detection methodology that is capable of identifying exact boundaries of the face region through which we model the distance of the interaction partner from the person who is using the device. From the delivery end, we describe user tests that were conducted to determine the use of tactons for conveying direction and distance information.</w:t>
      </w:r>
    </w:p>
    <w:p w:rsidR="005B623C" w:rsidRDefault="003474C5" w:rsidP="005B623C">
      <w:pPr>
        <w:pStyle w:val="IEEEFigure"/>
      </w:pPr>
      <w:r>
        <w:pict>
          <v:group id="_x0000_s1026" editas="canvas" style="width:279.95pt;height:256.35pt;mso-position-horizontal-relative:char;mso-position-vertical-relative:line" coordorigin="5580,2005" coordsize="5599,5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580;top:2005;width:5599;height:5127" o:preferrelative="f">
              <v:fill o:detectmouseclick="t"/>
              <v:path o:extrusionok="t" o:connecttype="none"/>
              <o:lock v:ext="edit" text="t"/>
            </v:shape>
            <v:shape id="_x0000_s1028" type="#_x0000_t75" style="position:absolute;left:6675;top:2005;width:4005;height:5127">
              <v:imagedata r:id="rId5" o:title=""/>
            </v:shape>
            <w10:wrap type="none"/>
            <w10:anchorlock/>
          </v:group>
        </w:pict>
      </w:r>
    </w:p>
    <w:p w:rsidR="005B623C" w:rsidRDefault="005B623C" w:rsidP="005B623C">
      <w:pPr>
        <w:pStyle w:val="IEEEFigureCaption"/>
        <w:rPr>
          <w:rFonts w:ascii="Times New Roman" w:hAnsi="Times New Roman" w:cs="Times New Roman"/>
          <w:sz w:val="24"/>
          <w:szCs w:val="24"/>
        </w:rPr>
      </w:pPr>
      <w:r w:rsidRPr="00491C9D">
        <w:rPr>
          <w:rFonts w:ascii="Times New Roman" w:hAnsi="Times New Roman" w:cs="Times New Roman"/>
          <w:sz w:val="24"/>
          <w:szCs w:val="24"/>
        </w:rPr>
        <w:t xml:space="preserve">Figure </w:t>
      </w:r>
      <w:r w:rsidR="00DB1165">
        <w:rPr>
          <w:rFonts w:ascii="Times New Roman" w:hAnsi="Times New Roman" w:cs="Times New Roman"/>
          <w:sz w:val="24"/>
          <w:szCs w:val="24"/>
        </w:rPr>
        <w:t>1</w:t>
      </w:r>
      <w:r w:rsidRPr="00491C9D">
        <w:rPr>
          <w:rFonts w:ascii="Times New Roman" w:hAnsi="Times New Roman" w:cs="Times New Roman"/>
          <w:sz w:val="24"/>
          <w:szCs w:val="24"/>
        </w:rPr>
        <w:t>: System Architecture for Haptic Belt used as part of the Social Interaction Assistant</w:t>
      </w:r>
    </w:p>
    <w:p w:rsidR="00903A53" w:rsidRDefault="00903A53" w:rsidP="00903A53">
      <w:pPr>
        <w:pStyle w:val="Heading1"/>
      </w:pPr>
      <w:r>
        <w:t>4.3 Accurate Face Detection through the Wearable Camera</w:t>
      </w:r>
    </w:p>
    <w:p w:rsidR="00DB1165"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Face detection has become an important first step towards solving plethora of other computer vision problems like face recognition, face tracking, pose estimation, intent monitoring and other face related processing. Over the years many researchers have come up with algorithms that have over time, become very effective in detecting faces in complex backgrounds. Currently, the most popular face detection algorithm is the Viola-Jones </w:t>
      </w:r>
      <w:r w:rsidR="001D75A9">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{"sort":true,"citationItems":[{"uri":["http://zotero.org/users/local/cBuE6Qc1/items/FPQHBVT4"]}]} </w:instrText>
      </w:r>
      <w:r w:rsidR="001D75A9">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[8]</w:t>
      </w:r>
      <w:r w:rsidR="001D75A9">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face detection algorithm whose popularity is boosted of by its availability in the open source computer vision library, OpenCV. Other popular face detection algorithms are identified in </w:t>
      </w:r>
      <w:r w:rsidR="001D75A9">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{"sort":true,"citationItems":[{"uri":["http://zotero.org/users/local/cBuE6Qc1/items/QI2C3HVP"]}]} </w:instrText>
      </w:r>
      <w:r w:rsidR="001D75A9">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[9]</w:t>
      </w:r>
      <w:r w:rsidR="001D75A9">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and </w:t>
      </w:r>
      <w:r w:rsidR="001D75A9">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{"sort":true,"citationItems":[{"uri":["http://zotero.org/users/local/cBuE6Qc1/items/MQMXJT5C"]}]} </w:instrText>
      </w:r>
      <w:r w:rsidR="001D75A9">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[10]</w:t>
      </w:r>
      <w:r w:rsidR="001D75A9">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w:t>
      </w:r>
    </w:p>
    <w:p w:rsidR="00903A53"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Most face detection algorithms learn faces by modeling the intensity distributions in upright face images. These algorithms tend to respond to face-like intensity distributions in image regions that do not depict any face as they are not contextually aware of the presence or absence of a human face. These spurious responses make the results unsuitable for further processing that requires accurate face images as inputs, such as the ones mentioned above. Figure 2 shows an example where a face detection algorithm detects two faces - one true and the other false.</w:t>
      </w:r>
    </w:p>
    <w:p w:rsidR="005B623C" w:rsidRDefault="00DB1165" w:rsidP="00DB1165">
      <w:pPr>
        <w:pStyle w:val="IEEEBodyText"/>
        <w:jc w:val="center"/>
      </w:pPr>
      <w:r>
        <w:rPr>
          <w:noProof/>
        </w:rPr>
        <w:lastRenderedPageBreak/>
        <w:drawing>
          <wp:inline distT="0" distB="0" distL="0" distR="0">
            <wp:extent cx="3705225" cy="3867150"/>
            <wp:effectExtent l="19050" t="0" r="9525" b="0"/>
            <wp:docPr id="1" name="Picture 0" descr="Fig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bmp"/>
                    <pic:cNvPicPr/>
                  </pic:nvPicPr>
                  <pic:blipFill>
                    <a:blip r:embed="rId6" cstate="print"/>
                    <a:stretch>
                      <a:fillRect/>
                    </a:stretch>
                  </pic:blipFill>
                  <pic:spPr>
                    <a:xfrm>
                      <a:off x="0" y="0"/>
                      <a:ext cx="3705225" cy="3867150"/>
                    </a:xfrm>
                    <a:prstGeom prst="rect">
                      <a:avLst/>
                    </a:prstGeom>
                  </pic:spPr>
                </pic:pic>
              </a:graphicData>
            </a:graphic>
          </wp:inline>
        </w:drawing>
      </w:r>
    </w:p>
    <w:p w:rsidR="00DB1165" w:rsidRDefault="00DB1165" w:rsidP="00DB1165">
      <w:pPr>
        <w:pStyle w:val="IEEEBodyText"/>
        <w:jc w:val="center"/>
        <w:rPr>
          <w:sz w:val="24"/>
        </w:rPr>
      </w:pPr>
      <w:r w:rsidRPr="00DB1165">
        <w:rPr>
          <w:sz w:val="24"/>
        </w:rPr>
        <w:t>Figure 2: An example false face detection</w:t>
      </w:r>
    </w:p>
    <w:p w:rsidR="00DB1165" w:rsidRDefault="00DB1165" w:rsidP="00DB1165">
      <w:pPr>
        <w:pStyle w:val="IEEEBodyText"/>
        <w:jc w:val="center"/>
        <w:rPr>
          <w:sz w:val="24"/>
        </w:rPr>
      </w:pPr>
    </w:p>
    <w:p w:rsidR="00DB1165" w:rsidRPr="00DB1165" w:rsidRDefault="00DB1165" w:rsidP="00DB1165">
      <w:pPr>
        <w:pStyle w:val="IEEEBodyText"/>
        <w:rPr>
          <w:sz w:val="24"/>
        </w:rPr>
      </w:pPr>
      <w:r w:rsidRPr="00DB1165">
        <w:rPr>
          <w:sz w:val="24"/>
        </w:rPr>
        <w:t>The problem of false face detection has motivated some researchers</w:t>
      </w:r>
      <w:r>
        <w:rPr>
          <w:sz w:val="24"/>
        </w:rPr>
        <w:t xml:space="preserve"> </w:t>
      </w:r>
      <w:r w:rsidRPr="00DB1165">
        <w:rPr>
          <w:sz w:val="24"/>
        </w:rPr>
        <w:t>to develop heuristic approaches aimed for validating the face</w:t>
      </w:r>
      <w:r>
        <w:rPr>
          <w:sz w:val="24"/>
        </w:rPr>
        <w:t xml:space="preserve"> </w:t>
      </w:r>
      <w:r w:rsidRPr="00DB1165">
        <w:rPr>
          <w:sz w:val="24"/>
        </w:rPr>
        <w:t>detection results. Most of these heuristics integrate primitive</w:t>
      </w:r>
      <w:r>
        <w:rPr>
          <w:sz w:val="24"/>
        </w:rPr>
        <w:t xml:space="preserve"> </w:t>
      </w:r>
      <w:r w:rsidRPr="00DB1165">
        <w:rPr>
          <w:sz w:val="24"/>
        </w:rPr>
        <w:t>context into the problem by searching for skin tone in the output</w:t>
      </w:r>
      <w:r>
        <w:rPr>
          <w:sz w:val="24"/>
        </w:rPr>
        <w:t xml:space="preserve"> </w:t>
      </w:r>
      <w:r w:rsidRPr="00DB1165">
        <w:rPr>
          <w:sz w:val="24"/>
        </w:rPr>
        <w:t>subimages. However, this simple approach often fails to distinguish</w:t>
      </w:r>
      <w:r>
        <w:rPr>
          <w:sz w:val="24"/>
        </w:rPr>
        <w:t xml:space="preserve"> </w:t>
      </w:r>
      <w:r w:rsidRPr="00DB1165">
        <w:rPr>
          <w:sz w:val="24"/>
        </w:rPr>
        <w:t>faces from non-faces, because face detectors often fail to center</w:t>
      </w:r>
      <w:r>
        <w:rPr>
          <w:sz w:val="24"/>
        </w:rPr>
        <w:t xml:space="preserve"> </w:t>
      </w:r>
      <w:r w:rsidRPr="00DB1165">
        <w:rPr>
          <w:sz w:val="24"/>
        </w:rPr>
        <w:t>the cropping box precisely around the detected face. This produces a</w:t>
      </w:r>
      <w:r>
        <w:rPr>
          <w:sz w:val="24"/>
        </w:rPr>
        <w:t xml:space="preserve"> </w:t>
      </w:r>
      <w:r w:rsidRPr="00DB1165">
        <w:rPr>
          <w:sz w:val="24"/>
        </w:rPr>
        <w:t>significant patch of skin colored pixels, but only a partial face.</w:t>
      </w:r>
      <w:r>
        <w:rPr>
          <w:sz w:val="24"/>
        </w:rPr>
        <w:t xml:space="preserve"> </w:t>
      </w:r>
      <w:r w:rsidRPr="00DB1165">
        <w:rPr>
          <w:sz w:val="24"/>
        </w:rPr>
        <w:t>This centering problem can be dealt with by extracting the skin</w:t>
      </w:r>
      <w:r>
        <w:rPr>
          <w:sz w:val="24"/>
        </w:rPr>
        <w:t xml:space="preserve"> </w:t>
      </w:r>
      <w:r w:rsidRPr="00DB1165">
        <w:rPr>
          <w:sz w:val="24"/>
        </w:rPr>
        <w:t>colored regions and comparing their shape to an ellipse. While such</w:t>
      </w:r>
      <w:r>
        <w:rPr>
          <w:sz w:val="24"/>
        </w:rPr>
        <w:t xml:space="preserve"> heuristics</w:t>
      </w:r>
      <w:r w:rsidRPr="00DB1165">
        <w:rPr>
          <w:sz w:val="24"/>
        </w:rPr>
        <w:t xml:space="preserve"> are simple, and somewhat effective, their validation is</w:t>
      </w:r>
      <w:r>
        <w:rPr>
          <w:sz w:val="24"/>
        </w:rPr>
        <w:t xml:space="preserve"> </w:t>
      </w:r>
      <w:r w:rsidRPr="00DB1165">
        <w:rPr>
          <w:sz w:val="24"/>
        </w:rPr>
        <w:t>not reliable enough to meet the needs of higher level face</w:t>
      </w:r>
      <w:r>
        <w:rPr>
          <w:sz w:val="24"/>
        </w:rPr>
        <w:t xml:space="preserve"> </w:t>
      </w:r>
      <w:r w:rsidRPr="00DB1165">
        <w:rPr>
          <w:sz w:val="24"/>
        </w:rPr>
        <w:t>processing tasks. Further, they do not provide a confidence metric</w:t>
      </w:r>
      <w:r>
        <w:rPr>
          <w:sz w:val="24"/>
        </w:rPr>
        <w:t xml:space="preserve"> </w:t>
      </w:r>
      <w:r w:rsidRPr="00DB1165">
        <w:rPr>
          <w:sz w:val="24"/>
        </w:rPr>
        <w:t>for their validation.</w:t>
      </w:r>
    </w:p>
    <w:p w:rsidR="00110F85" w:rsidRDefault="00110F85" w:rsidP="002B66B1">
      <w:pPr>
        <w:pStyle w:val="IEEEBodyText"/>
      </w:pPr>
    </w:p>
    <w:p w:rsid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This </w:t>
      </w:r>
      <w:r>
        <w:rPr>
          <w:rFonts w:ascii="Times New Roman" w:hAnsi="Times New Roman" w:cs="Times New Roman"/>
          <w:sz w:val="24"/>
          <w:szCs w:val="24"/>
        </w:rPr>
        <w:t>section</w:t>
      </w:r>
      <w:r w:rsidRPr="00DB1165">
        <w:rPr>
          <w:rFonts w:ascii="Times New Roman" w:hAnsi="Times New Roman" w:cs="Times New Roman"/>
          <w:sz w:val="24"/>
          <w:szCs w:val="24"/>
        </w:rPr>
        <w:t xml:space="preserve"> treats the problem of face detection validation in a systematic manner, and proposes a learning framework that incorporates both contextual and structural knowledge of human faces. A face validation filter is designed by combining two statistical modelers,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1) A</w:t>
      </w:r>
      <w:r w:rsidRPr="00DB1165">
        <w:rPr>
          <w:rFonts w:ascii="Times New Roman" w:hAnsi="Times New Roman" w:cs="Times New Roman"/>
          <w:sz w:val="24"/>
          <w:szCs w:val="24"/>
        </w:rPr>
        <w:t xml:space="preserve"> human skin-tone detector with a dynamic </w:t>
      </w:r>
      <w:r>
        <w:rPr>
          <w:rFonts w:ascii="Times New Roman" w:hAnsi="Times New Roman" w:cs="Times New Roman"/>
          <w:sz w:val="24"/>
          <w:szCs w:val="24"/>
        </w:rPr>
        <w:t>background modeler (</w:t>
      </w:r>
      <w:r w:rsidRPr="00DB1165">
        <w:rPr>
          <w:rFonts w:ascii="Times New Roman" w:hAnsi="Times New Roman" w:cs="Times New Roman"/>
          <w:b/>
          <w:sz w:val="24"/>
          <w:szCs w:val="24"/>
        </w:rPr>
        <w:t>Module 1</w:t>
      </w:r>
      <w:r w:rsidRPr="00DB1165">
        <w:rPr>
          <w:rFonts w:ascii="Times New Roman" w:hAnsi="Times New Roman" w:cs="Times New Roman"/>
          <w:sz w:val="24"/>
          <w:szCs w:val="24"/>
        </w:rPr>
        <w:t xml:space="preserve">), and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2) A</w:t>
      </w:r>
      <w:r w:rsidRPr="00DB1165">
        <w:rPr>
          <w:rFonts w:ascii="Times New Roman" w:hAnsi="Times New Roman" w:cs="Times New Roman"/>
          <w:sz w:val="24"/>
          <w:szCs w:val="24"/>
        </w:rPr>
        <w:t>n evidence-aggregating human face silhouette random field modeler (</w:t>
      </w:r>
      <w:r w:rsidRPr="00DB1165">
        <w:rPr>
          <w:rFonts w:ascii="Times New Roman" w:hAnsi="Times New Roman" w:cs="Times New Roman"/>
          <w:b/>
          <w:sz w:val="24"/>
          <w:szCs w:val="24"/>
        </w:rPr>
        <w:t>Module 2</w:t>
      </w:r>
      <w:r w:rsidRPr="00DB1165">
        <w:rPr>
          <w:rFonts w:ascii="Times New Roman" w:hAnsi="Times New Roman" w:cs="Times New Roman"/>
          <w:sz w:val="24"/>
          <w:szCs w:val="24"/>
        </w:rPr>
        <w:t xml:space="preserve">), which provides a confidence metric on its validation task. </w:t>
      </w:r>
    </w:p>
    <w:p w:rsidR="002B66B1"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The block diagram in Figure </w:t>
      </w:r>
      <w:r>
        <w:rPr>
          <w:rFonts w:ascii="Times New Roman" w:hAnsi="Times New Roman" w:cs="Times New Roman"/>
          <w:sz w:val="24"/>
          <w:szCs w:val="24"/>
        </w:rPr>
        <w:t>3</w:t>
      </w:r>
      <w:r w:rsidRPr="00DB1165">
        <w:rPr>
          <w:rFonts w:ascii="Times New Roman" w:hAnsi="Times New Roman" w:cs="Times New Roman"/>
          <w:sz w:val="24"/>
          <w:szCs w:val="24"/>
        </w:rPr>
        <w:t xml:space="preserve"> shows the functional flow of data through the two modules in the proposed framework. </w:t>
      </w:r>
    </w:p>
    <w:p w:rsidR="00DB1165" w:rsidRDefault="00DB1165" w:rsidP="00DB116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01504" cy="3870251"/>
            <wp:effectExtent l="19050" t="0" r="0" b="0"/>
            <wp:docPr id="2" name="Picture 1" descr="Block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bmp"/>
                    <pic:cNvPicPr/>
                  </pic:nvPicPr>
                  <pic:blipFill>
                    <a:blip r:embed="rId7" cstate="print"/>
                    <a:stretch>
                      <a:fillRect/>
                    </a:stretch>
                  </pic:blipFill>
                  <pic:spPr>
                    <a:xfrm>
                      <a:off x="0" y="0"/>
                      <a:ext cx="2500086" cy="3868057"/>
                    </a:xfrm>
                    <a:prstGeom prst="rect">
                      <a:avLst/>
                    </a:prstGeom>
                  </pic:spPr>
                </pic:pic>
              </a:graphicData>
            </a:graphic>
          </wp:inline>
        </w:drawing>
      </w:r>
    </w:p>
    <w:p w:rsidR="00DB1165" w:rsidRDefault="00DB1165" w:rsidP="00DB1165">
      <w:pPr>
        <w:jc w:val="center"/>
        <w:rPr>
          <w:rFonts w:ascii="Times New Roman" w:hAnsi="Times New Roman" w:cs="Times New Roman"/>
          <w:sz w:val="24"/>
          <w:szCs w:val="24"/>
        </w:rPr>
      </w:pPr>
      <w:r>
        <w:rPr>
          <w:rFonts w:ascii="Times New Roman" w:hAnsi="Times New Roman" w:cs="Times New Roman"/>
          <w:sz w:val="24"/>
          <w:szCs w:val="24"/>
        </w:rPr>
        <w:t>Figure 3: Block Diagram</w:t>
      </w:r>
    </w:p>
    <w:p w:rsidR="00DB1165" w:rsidRDefault="00DB1165" w:rsidP="00DB1165">
      <w:pPr>
        <w:pStyle w:val="Heading2"/>
      </w:pPr>
      <w:r>
        <w:t>4.3.1 Face Validation Framework:</w:t>
      </w:r>
    </w:p>
    <w:p w:rsidR="00DB1165" w:rsidRPr="009374D1" w:rsidRDefault="00DB1165"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As shown in Figure </w:t>
      </w:r>
      <w:r w:rsidR="009374D1" w:rsidRPr="009374D1">
        <w:rPr>
          <w:rFonts w:ascii="Times New Roman" w:hAnsi="Times New Roman" w:cs="Times New Roman"/>
          <w:sz w:val="24"/>
          <w:szCs w:val="24"/>
        </w:rPr>
        <w:t>3</w:t>
      </w:r>
      <w:r w:rsidRPr="009374D1">
        <w:rPr>
          <w:rFonts w:ascii="Times New Roman" w:hAnsi="Times New Roman" w:cs="Times New Roman"/>
          <w:sz w:val="24"/>
          <w:szCs w:val="24"/>
        </w:rPr>
        <w:t xml:space="preserve">, the framework essentially has two statistically learnt models, Module </w:t>
      </w:r>
      <w:r w:rsidR="009374D1" w:rsidRPr="009374D1">
        <w:rPr>
          <w:rFonts w:ascii="Times New Roman" w:hAnsi="Times New Roman" w:cs="Times New Roman"/>
          <w:sz w:val="24"/>
          <w:szCs w:val="24"/>
        </w:rPr>
        <w:t>1 and Module 2 that</w:t>
      </w:r>
      <w:r w:rsidRPr="009374D1">
        <w:rPr>
          <w:rFonts w:ascii="Times New Roman" w:hAnsi="Times New Roman" w:cs="Times New Roman"/>
          <w:sz w:val="24"/>
          <w:szCs w:val="24"/>
        </w:rPr>
        <w:t xml:space="preserve"> are cascaded to form the face detection validation filter. The output from a face detector is sent to Module </w:t>
      </w:r>
      <w:r w:rsidR="009374D1" w:rsidRPr="009374D1">
        <w:rPr>
          <w:rFonts w:ascii="Times New Roman" w:hAnsi="Times New Roman" w:cs="Times New Roman"/>
          <w:sz w:val="24"/>
          <w:szCs w:val="24"/>
        </w:rPr>
        <w:t>1</w:t>
      </w:r>
      <w:r w:rsidRPr="009374D1">
        <w:rPr>
          <w:rFonts w:ascii="Times New Roman" w:hAnsi="Times New Roman" w:cs="Times New Roman"/>
          <w:sz w:val="24"/>
          <w:szCs w:val="24"/>
        </w:rPr>
        <w:t xml:space="preserve">, which distinguishes the skin pixels in the face region from the background pixels, thereby </w:t>
      </w:r>
      <w:r w:rsidR="009374D1" w:rsidRPr="009374D1">
        <w:rPr>
          <w:rFonts w:ascii="Times New Roman" w:hAnsi="Times New Roman" w:cs="Times New Roman"/>
          <w:sz w:val="24"/>
          <w:szCs w:val="24"/>
        </w:rPr>
        <w:t>constructing</w:t>
      </w:r>
      <w:r w:rsidRPr="009374D1">
        <w:rPr>
          <w:rFonts w:ascii="Times New Roman" w:hAnsi="Times New Roman" w:cs="Times New Roman"/>
          <w:sz w:val="24"/>
          <w:szCs w:val="24"/>
        </w:rPr>
        <w:t xml:space="preserve"> a skin region mask. This skin region mask th</w:t>
      </w:r>
      <w:r w:rsidR="009374D1" w:rsidRPr="009374D1">
        <w:rPr>
          <w:rFonts w:ascii="Times New Roman" w:hAnsi="Times New Roman" w:cs="Times New Roman"/>
          <w:sz w:val="24"/>
          <w:szCs w:val="24"/>
        </w:rPr>
        <w:t>en becomes the input to Module 2</w:t>
      </w:r>
      <w:r w:rsidRPr="009374D1">
        <w:rPr>
          <w:rFonts w:ascii="Times New Roman" w:hAnsi="Times New Roman" w:cs="Times New Roman"/>
          <w:sz w:val="24"/>
          <w:szCs w:val="24"/>
        </w:rPr>
        <w:t>, which is essentially an aggregate of random field models learnt from manually labeled (</w:t>
      </w:r>
      <w:r w:rsidR="009374D1" w:rsidRPr="009374D1">
        <w:rPr>
          <w:rFonts w:ascii="Times New Roman" w:hAnsi="Times New Roman" w:cs="Times New Roman"/>
          <w:i/>
          <w:sz w:val="24"/>
          <w:szCs w:val="24"/>
        </w:rPr>
        <w:t>true</w:t>
      </w:r>
      <w:r w:rsidRPr="009374D1">
        <w:rPr>
          <w:rFonts w:ascii="Times New Roman" w:hAnsi="Times New Roman" w:cs="Times New Roman"/>
          <w:sz w:val="24"/>
          <w:szCs w:val="24"/>
        </w:rPr>
        <w:t xml:space="preserve">) face detection outputs. The results of each random field model within the aggregate are then combined, using rules of Dempster-Shafer Theory of Evidence </w:t>
      </w:r>
      <w:r w:rsidR="001D75A9">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{"sort":true,"citationItems":[{"uri":["http://zotero.org/users/local/cBuE6Qc1/items/3W9R8TXT"]}]} </w:instrText>
      </w:r>
      <w:r w:rsidR="001D75A9">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[11]</w:t>
      </w:r>
      <w:r w:rsidR="001D75A9">
        <w:rPr>
          <w:rFonts w:ascii="Times New Roman" w:hAnsi="Times New Roman" w:cs="Times New Roman"/>
          <w:b/>
          <w:color w:val="FF0000"/>
          <w:sz w:val="24"/>
          <w:szCs w:val="24"/>
        </w:rPr>
        <w:fldChar w:fldCharType="end"/>
      </w:r>
      <w:r w:rsidR="009374D1" w:rsidRPr="009374D1">
        <w:rPr>
          <w:rFonts w:ascii="Times New Roman" w:hAnsi="Times New Roman" w:cs="Times New Roman"/>
          <w:sz w:val="24"/>
          <w:szCs w:val="24"/>
        </w:rPr>
        <w:t xml:space="preserve">. This </w:t>
      </w:r>
      <w:r w:rsidR="009374D1" w:rsidRPr="009374D1">
        <w:rPr>
          <w:rFonts w:ascii="Times New Roman" w:hAnsi="Times New Roman" w:cs="Times New Roman"/>
          <w:i/>
          <w:sz w:val="24"/>
          <w:szCs w:val="24"/>
        </w:rPr>
        <w:t>combining of evidence</w:t>
      </w:r>
      <w:r w:rsidRPr="009374D1">
        <w:rPr>
          <w:rFonts w:ascii="Times New Roman" w:hAnsi="Times New Roman" w:cs="Times New Roman"/>
          <w:sz w:val="24"/>
          <w:szCs w:val="24"/>
        </w:rPr>
        <w:t xml:space="preserve"> provides a metric for the belief (i.e. confidence) of the system in its final validation. The two modules are detailed in the following subsections.</w:t>
      </w:r>
    </w:p>
    <w:p w:rsidR="009374D1" w:rsidRDefault="009374D1" w:rsidP="009374D1">
      <w:pPr>
        <w:pStyle w:val="Heading3"/>
      </w:pPr>
      <w:r>
        <w:t>4.3.1.1 Module 1: Human Skin Tone Detector with Dynamic Background Modeler</w:t>
      </w:r>
    </w:p>
    <w:p w:rsidR="009374D1" w:rsidRDefault="009374D1"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Most of the skin tone detectors used for human skin color classification use prior knowledge, which is provided in the form of a parametric or non-parametric model of skin samples that are extracted from images - either manually, or through a semiautomated process. In this paper we employ such an a priori model, in combination with a dynamic background modeler, so that the skin vs. non-skin boundary is accurately determined. Accurate skin region extraction is essential </w:t>
      </w:r>
      <w:r>
        <w:rPr>
          <w:rFonts w:ascii="Times New Roman" w:hAnsi="Times New Roman" w:cs="Times New Roman"/>
          <w:sz w:val="24"/>
          <w:szCs w:val="24"/>
        </w:rPr>
        <w:t>for Module 2</w:t>
      </w:r>
      <w:r w:rsidRPr="009374D1">
        <w:rPr>
          <w:rFonts w:ascii="Times New Roman" w:hAnsi="Times New Roman" w:cs="Times New Roman"/>
          <w:sz w:val="24"/>
          <w:szCs w:val="24"/>
        </w:rPr>
        <w:t>, as it validates images based on their structural properties. The two f</w:t>
      </w:r>
      <w:r>
        <w:rPr>
          <w:rFonts w:ascii="Times New Roman" w:hAnsi="Times New Roman" w:cs="Times New Roman"/>
          <w:sz w:val="24"/>
          <w:szCs w:val="24"/>
        </w:rPr>
        <w:t>unctional components of Module 1</w:t>
      </w:r>
      <w:r w:rsidRPr="009374D1">
        <w:rPr>
          <w:rFonts w:ascii="Times New Roman" w:hAnsi="Times New Roman" w:cs="Times New Roman"/>
          <w:sz w:val="24"/>
          <w:szCs w:val="24"/>
        </w:rPr>
        <w:t xml:space="preserve"> are:</w:t>
      </w:r>
    </w:p>
    <w:p w:rsidR="00FF2B75" w:rsidRDefault="00FF2B75" w:rsidP="00FF2B75">
      <w:pPr>
        <w:pStyle w:val="Heading4"/>
      </w:pPr>
      <w:r>
        <w:lastRenderedPageBreak/>
        <w:t xml:space="preserve">4.3.1.1.1 </w:t>
      </w:r>
      <w:r w:rsidRPr="00FF2B75">
        <w:t>a-priori Bi-modal Gaussian Mixture Model</w:t>
      </w:r>
      <w:r>
        <w:t xml:space="preserve"> </w:t>
      </w:r>
      <w:r w:rsidRPr="00FF2B75">
        <w:t>for Human Skin Classification</w:t>
      </w:r>
    </w:p>
    <w:p w:rsidR="00FF2B75" w:rsidRDefault="00FF2B75" w:rsidP="00FF2B75">
      <w:pPr>
        <w:jc w:val="both"/>
        <w:rPr>
          <w:rFonts w:ascii="Times New Roman" w:hAnsi="Times New Roman" w:cs="Times New Roman"/>
          <w:sz w:val="24"/>
          <w:szCs w:val="24"/>
        </w:rPr>
      </w:pPr>
      <w:r w:rsidRPr="00FF2B75">
        <w:rPr>
          <w:rFonts w:ascii="Times New Roman" w:hAnsi="Times New Roman" w:cs="Times New Roman"/>
          <w:sz w:val="24"/>
          <w:szCs w:val="24"/>
        </w:rPr>
        <w:t>A normalized RGB color space has been a popular</w:t>
      </w:r>
      <w:r>
        <w:rPr>
          <w:rFonts w:ascii="Times New Roman" w:hAnsi="Times New Roman" w:cs="Times New Roman"/>
          <w:sz w:val="24"/>
          <w:szCs w:val="24"/>
        </w:rPr>
        <w:t xml:space="preserve"> </w:t>
      </w:r>
      <w:r w:rsidRPr="00FF2B75">
        <w:rPr>
          <w:rFonts w:ascii="Times New Roman" w:hAnsi="Times New Roman" w:cs="Times New Roman"/>
          <w:sz w:val="24"/>
          <w:szCs w:val="24"/>
        </w:rPr>
        <w:t>choice among researchers for parametric modeling of human skin</w:t>
      </w:r>
      <w:r>
        <w:rPr>
          <w:rFonts w:ascii="Times New Roman" w:hAnsi="Times New Roman" w:cs="Times New Roman"/>
          <w:sz w:val="24"/>
          <w:szCs w:val="24"/>
        </w:rPr>
        <w:t xml:space="preserve"> </w:t>
      </w:r>
      <w:r w:rsidRPr="00FF2B75">
        <w:rPr>
          <w:rFonts w:ascii="Times New Roman" w:hAnsi="Times New Roman" w:cs="Times New Roman"/>
          <w:sz w:val="24"/>
          <w:szCs w:val="24"/>
        </w:rPr>
        <w:t>color. The normalized RGB (typically represented as nRGB) of a pixel</w:t>
      </w:r>
      <w:r>
        <w:rPr>
          <w:rFonts w:ascii="Times New Roman" w:hAnsi="Times New Roman" w:cs="Times New Roman"/>
          <w:sz w:val="24"/>
          <w:szCs w:val="24"/>
        </w:rPr>
        <w:t xml:space="preserve"> </w:t>
      </w:r>
      <w:r w:rsidRPr="00FF2B75">
        <w:rPr>
          <w:rFonts w:ascii="Times New Roman" w:hAnsi="Times New Roman" w:cs="Times New Roman"/>
          <w:i/>
          <w:sz w:val="24"/>
          <w:szCs w:val="24"/>
        </w:rPr>
        <w:t>X</w:t>
      </w:r>
      <w:r>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FF2B75">
        <w:rPr>
          <w:rFonts w:ascii="Times New Roman" w:hAnsi="Times New Roman" w:cs="Times New Roman"/>
          <w:sz w:val="24"/>
          <w:szCs w:val="24"/>
        </w:rPr>
        <w:t xml:space="preserve"> as its red, green and blue components</w:t>
      </w:r>
      <w:r>
        <w:rPr>
          <w:rFonts w:ascii="Times New Roman" w:hAnsi="Times New Roman" w:cs="Times New Roman"/>
          <w:sz w:val="24"/>
          <w:szCs w:val="24"/>
        </w:rPr>
        <w:t xml:space="preserve"> </w:t>
      </w:r>
      <w:r w:rsidRPr="00FF2B75">
        <w:rPr>
          <w:rFonts w:ascii="Times New Roman" w:hAnsi="Times New Roman" w:cs="Times New Roman"/>
          <w:sz w:val="24"/>
          <w:szCs w:val="24"/>
        </w:rPr>
        <w:t>respectively, is defined as:</w:t>
      </w:r>
    </w:p>
    <w:p w:rsidR="00FF2B75" w:rsidRDefault="003474C5" w:rsidP="00FF2B75">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i|i∈{r,g,b}</m:t>
              </m:r>
            </m:sub>
            <m:sup>
              <m:r>
                <w:rPr>
                  <w:rFonts w:ascii="Cambria Math" w:hAnsi="Cambria Math" w:cs="Times New Roman"/>
                  <w:sz w:val="24"/>
                  <w:szCs w:val="24"/>
                </w:rPr>
                <m:t>nRGB</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i|i∈{r,g,b}</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d>
            </m:den>
          </m:f>
        </m:oMath>
      </m:oMathPara>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t>Normalized RGB space has the advantage that only two of the three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components, nR, nG or nB, is required at any one time to describe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the color. The third component can be derived from the other two as:</w:t>
      </w:r>
    </w:p>
    <w:p w:rsidR="00216338" w:rsidRDefault="003474C5" w:rsidP="00216338">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i|i∈{nR,nG,nB}</m:t>
              </m:r>
            </m:sub>
            <m:sup>
              <m:r>
                <w:rPr>
                  <w:rFonts w:ascii="Cambria Math" w:hAnsi="Cambria Math" w:cs="Times New Roman"/>
                  <w:sz w:val="24"/>
                  <w:szCs w:val="24"/>
                </w:rPr>
                <m:t>nRGB</m:t>
              </m:r>
            </m:sup>
          </m:sSubSup>
          <m:r>
            <w:rPr>
              <w:rFonts w:ascii="Cambria Math" w:hAnsi="Cambria Math" w:cs="Times New Roman"/>
              <w:sz w:val="24"/>
              <w:szCs w:val="24"/>
            </w:rPr>
            <m:t xml:space="preserve"> =1-</m:t>
          </m:r>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k|k∈</m:t>
                      </m:r>
                      <m:d>
                        <m:dPr>
                          <m:begChr m:val="{"/>
                          <m:endChr m:val="}"/>
                          <m:ctrlPr>
                            <w:rPr>
                              <w:rFonts w:ascii="Cambria Math" w:hAnsi="Cambria Math" w:cs="Times New Roman"/>
                              <w:i/>
                              <w:sz w:val="24"/>
                              <w:szCs w:val="24"/>
                            </w:rPr>
                          </m:ctrlPr>
                        </m:dPr>
                        <m:e>
                          <m:r>
                            <w:rPr>
                              <w:rFonts w:ascii="Cambria Math" w:hAnsi="Cambria Math" w:cs="Times New Roman"/>
                              <w:sz w:val="24"/>
                              <w:szCs w:val="24"/>
                            </w:rPr>
                            <m:t>nR,nG,nB</m:t>
                          </m:r>
                        </m:e>
                      </m:d>
                      <m:r>
                        <w:rPr>
                          <w:rFonts w:ascii="Cambria Math" w:hAnsi="Cambria Math" w:cs="Times New Roman"/>
                          <w:sz w:val="24"/>
                          <w:szCs w:val="24"/>
                        </w:rPr>
                        <m:t>, k≠i</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d>
        </m:oMath>
      </m:oMathPara>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298600" cy="4465674"/>
            <wp:effectExtent l="19050" t="0" r="0" b="0"/>
            <wp:docPr id="3" name="Picture 2" descr="n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GB.bmp"/>
                    <pic:cNvPicPr/>
                  </pic:nvPicPr>
                  <pic:blipFill>
                    <a:blip r:embed="rId8" cstate="print"/>
                    <a:stretch>
                      <a:fillRect/>
                    </a:stretch>
                  </pic:blipFill>
                  <pic:spPr>
                    <a:xfrm>
                      <a:off x="0" y="0"/>
                      <a:ext cx="3305712" cy="4475303"/>
                    </a:xfrm>
                    <a:prstGeom prst="rect">
                      <a:avLst/>
                    </a:prstGeom>
                  </pic:spPr>
                </pic:pic>
              </a:graphicData>
            </a:graphic>
          </wp:inline>
        </w:drawing>
      </w:r>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Skin Pixels in nRGB space</w:t>
      </w:r>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lastRenderedPageBreak/>
        <w:t>In our experiments, we found that skin pixels form a</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tight cluster when projected on nG and nB space as shown in the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Figure </w:t>
      </w:r>
      <w:r w:rsidR="009C018E">
        <w:rPr>
          <w:rFonts w:ascii="Times New Roman" w:eastAsiaTheme="minorEastAsia" w:hAnsi="Times New Roman" w:cs="Times New Roman"/>
          <w:sz w:val="24"/>
          <w:szCs w:val="24"/>
        </w:rPr>
        <w:t>4</w:t>
      </w:r>
      <w:r w:rsidRPr="00216338">
        <w:rPr>
          <w:rFonts w:ascii="Times New Roman" w:eastAsiaTheme="minorEastAsia" w:hAnsi="Times New Roman" w:cs="Times New Roman"/>
          <w:sz w:val="24"/>
          <w:szCs w:val="24"/>
        </w:rPr>
        <w:t>. The study was based on a skin pixel</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database, consisting of nearly 150,000</w:t>
      </w:r>
      <w:r w:rsidRPr="00216338">
        <w:rPr>
          <w:rFonts w:ascii="Times New Roman" w:eastAsiaTheme="minorEastAsia" w:hAnsi="Times New Roman" w:cs="Times New Roman"/>
          <w:sz w:val="24"/>
          <w:szCs w:val="24"/>
        </w:rPr>
        <w:t xml:space="preserve"> samples, built by randomly</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sampling skin regions from 1040</w:t>
      </w:r>
      <w:r w:rsidRPr="00216338">
        <w:rPr>
          <w:rFonts w:ascii="Times New Roman" w:eastAsiaTheme="minorEastAsia" w:hAnsi="Times New Roman" w:cs="Times New Roman"/>
          <w:sz w:val="24"/>
          <w:szCs w:val="24"/>
        </w:rPr>
        <w:t xml:space="preserve"> face images collected on the web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as well as from FERET face database </w:t>
      </w:r>
      <w:r w:rsidR="001155E2">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{"sort":true,"citationItems":[{"uri":["http://zotero.org/users/local/cBuE6Qc1/items/FUDR67JU"]}]} </w:instrText>
      </w:r>
      <w:r w:rsidR="001155E2">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[12]</w:t>
      </w:r>
      <w:r w:rsidR="001155E2">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Further analysis also showed that the cluster formed on the 2D nG-nB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space had two prominent density peaks which motivated the modeling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of skin pixels with a Bi-modal Gaussian mixture model learnt using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Expect</w:t>
      </w:r>
      <w:r w:rsidR="009C018E">
        <w:rPr>
          <w:rFonts w:ascii="Times New Roman" w:eastAsiaTheme="minorEastAsia" w:hAnsi="Times New Roman" w:cs="Times New Roman"/>
          <w:sz w:val="24"/>
          <w:szCs w:val="24"/>
        </w:rPr>
        <w:t xml:space="preserve">ation Maximization (EM) with a </w:t>
      </w:r>
      <w:r w:rsidR="009C018E" w:rsidRPr="009C018E">
        <w:rPr>
          <w:rFonts w:ascii="Times New Roman" w:eastAsiaTheme="minorEastAsia" w:hAnsi="Times New Roman" w:cs="Times New Roman"/>
          <w:i/>
          <w:sz w:val="24"/>
          <w:szCs w:val="24"/>
        </w:rPr>
        <w:t>k</w:t>
      </w:r>
      <w:r w:rsidRPr="00216338">
        <w:rPr>
          <w:rFonts w:ascii="Times New Roman" w:eastAsiaTheme="minorEastAsia" w:hAnsi="Times New Roman" w:cs="Times New Roman"/>
          <w:sz w:val="24"/>
          <w:szCs w:val="24"/>
        </w:rPr>
        <w:t>-means initialization</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algorithm </w:t>
      </w:r>
      <w:r w:rsidR="001155E2">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{"sort":true,"citationItems":[{"uri":["http://zotero.org/users/local/cBuE6Qc1/items/8TUEX9X2"]}]} </w:instrText>
      </w:r>
      <w:r w:rsidR="001155E2">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[13]</w:t>
      </w:r>
      <w:r w:rsidR="001155E2">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 The Bi-modal Gaussian mixture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model is represented as.</w:t>
      </w:r>
    </w:p>
    <w:p w:rsidR="009C018E" w:rsidRDefault="003474C5" w:rsidP="009C018E">
      <w:pPr>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e>
            </m:d>
          </m:e>
        </m:d>
        <m:r>
          <w:rPr>
            <w:rFonts w:ascii="Cambria Math" w:eastAsiaTheme="minorEastAsia" w:hAnsi="Cambria Math" w:cs="Times New Roman"/>
            <w:sz w:val="24"/>
            <w:szCs w:val="24"/>
          </w:rPr>
          <m:t>+</m:t>
        </m:r>
      </m:oMath>
      <w:r w:rsidR="009C01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e>
            </m:d>
          </m:e>
        </m:d>
      </m:oMath>
    </w:p>
    <w:p w:rsidR="009C018E" w:rsidRDefault="009C018E" w:rsidP="009C018E">
      <w:pPr>
        <w:pStyle w:val="Heading4"/>
        <w:rPr>
          <w:rFonts w:eastAsiaTheme="minorEastAsia"/>
        </w:rPr>
      </w:pPr>
      <w:r>
        <w:t xml:space="preserve">4.3.1.1.2 </w:t>
      </w:r>
      <w:r w:rsidRPr="009C018E">
        <w:rPr>
          <w:rFonts w:eastAsiaTheme="minorEastAsia"/>
        </w:rPr>
        <w:t>Dynamically Learnt Multi-modal Gaussian Model for</w:t>
      </w:r>
      <w:r>
        <w:rPr>
          <w:rFonts w:eastAsiaTheme="minorEastAsia"/>
        </w:rPr>
        <w:t xml:space="preserve"> </w:t>
      </w:r>
      <w:r w:rsidRPr="009C018E">
        <w:rPr>
          <w:rFonts w:eastAsiaTheme="minorEastAsia"/>
        </w:rPr>
        <w:t>Background Pixel</w:t>
      </w:r>
      <w:r>
        <w:rPr>
          <w:rFonts w:eastAsiaTheme="minorEastAsia"/>
        </w:rPr>
        <w:t xml:space="preserve"> C</w:t>
      </w:r>
      <w:r w:rsidRPr="009C018E">
        <w:rPr>
          <w:rFonts w:eastAsiaTheme="minorEastAsia"/>
        </w:rPr>
        <w:t>lassification</w:t>
      </w:r>
    </w:p>
    <w:p w:rsidR="009C018E" w:rsidRDefault="009C018E" w:rsidP="009C018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As mentioned earlier, classification of regions into face or</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non-face requires accurate skin vs. non-skin classification. In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order to achieve this, we learn the background color surrounding</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each face detector output dynamically. To this end we extract an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extra region of the original image around the face detector's</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 xml:space="preserve">output, as shown in Figure </w:t>
      </w:r>
      <w:r>
        <w:rPr>
          <w:rFonts w:ascii="Times New Roman" w:eastAsiaTheme="minorEastAsia" w:hAnsi="Times New Roman" w:cs="Times New Roman"/>
          <w:sz w:val="24"/>
          <w:szCs w:val="24"/>
        </w:rPr>
        <w:t>5</w:t>
      </w:r>
      <w:r w:rsidRPr="009C018E">
        <w:rPr>
          <w:rFonts w:ascii="Times New Roman" w:eastAsiaTheme="minorEastAsia" w:hAnsi="Times New Roman" w:cs="Times New Roman"/>
          <w:sz w:val="24"/>
          <w:szCs w:val="24"/>
        </w:rPr>
        <w:t>. Since the size of</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 face detector output varies from image to image, it is necessary</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to normalize the size. This is done by down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sampling the size of the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original image to produce a face detector output region containing</w:t>
      </w:r>
      <w:r>
        <w:rPr>
          <w:rFonts w:ascii="Times New Roman" w:eastAsiaTheme="minorEastAsia" w:hAnsi="Times New Roman" w:cs="Times New Roman"/>
          <w:sz w:val="24"/>
          <w:szCs w:val="24"/>
        </w:rPr>
        <w:t xml:space="preserve"> 90x90</w:t>
      </w:r>
      <w:r w:rsidRPr="009C018E">
        <w:rPr>
          <w:rFonts w:ascii="Times New Roman" w:eastAsiaTheme="minorEastAsia" w:hAnsi="Times New Roman" w:cs="Times New Roman"/>
          <w:sz w:val="24"/>
          <w:szCs w:val="24"/>
        </w:rPr>
        <w:t xml:space="preserve"> pixels. The extra region pixels surrounding the face are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n extracted from the 100x100 region around this 90x90 </w:t>
      </w:r>
      <w:r w:rsidRPr="009C018E">
        <w:rPr>
          <w:rFonts w:ascii="Times New Roman" w:eastAsiaTheme="minorEastAsia" w:hAnsi="Times New Roman" w:cs="Times New Roman"/>
          <w:sz w:val="24"/>
          <w:szCs w:val="24"/>
        </w:rPr>
        <w:t>normalized face region.</w:t>
      </w:r>
    </w:p>
    <w:p w:rsidR="00216338"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251609" cy="3200400"/>
            <wp:effectExtent l="19050" t="0" r="0" b="0"/>
            <wp:docPr id="4" name="Picture 3" descr="Fig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bmp"/>
                    <pic:cNvPicPr/>
                  </pic:nvPicPr>
                  <pic:blipFill>
                    <a:blip r:embed="rId9" cstate="print"/>
                    <a:stretch>
                      <a:fillRect/>
                    </a:stretch>
                  </pic:blipFill>
                  <pic:spPr>
                    <a:xfrm>
                      <a:off x="0" y="0"/>
                      <a:ext cx="2251145" cy="3199741"/>
                    </a:xfrm>
                    <a:prstGeom prst="rect">
                      <a:avLst/>
                    </a:prstGeom>
                  </pic:spPr>
                </pic:pic>
              </a:graphicData>
            </a:graphic>
          </wp:inline>
        </w:drawing>
      </w:r>
    </w:p>
    <w:p w:rsidR="009C018E"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5: Extra region for background modeling</w:t>
      </w:r>
    </w:p>
    <w:p w:rsidR="009C018E" w:rsidRP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t>Once the outer pixels are extracted, a Multi-modal Gaussian Mixture</w:t>
      </w:r>
      <w:r>
        <w:rPr>
          <w:rFonts w:ascii="Times New Roman" w:eastAsiaTheme="minorEastAsia" w:hAnsi="Times New Roman" w:cs="Times New Roman"/>
          <w:noProof/>
          <w:sz w:val="24"/>
          <w:szCs w:val="24"/>
        </w:rPr>
        <w:t xml:space="preserve"> is trained using EM with </w:t>
      </w:r>
      <w:r w:rsidRPr="009C018E">
        <w:rPr>
          <w:rFonts w:ascii="Times New Roman" w:eastAsiaTheme="minorEastAsia" w:hAnsi="Times New Roman" w:cs="Times New Roman"/>
          <w:i/>
          <w:noProof/>
          <w:sz w:val="24"/>
          <w:szCs w:val="24"/>
        </w:rPr>
        <w:t>k</w:t>
      </w:r>
      <w:r w:rsidRPr="009C018E">
        <w:rPr>
          <w:rFonts w:ascii="Times New Roman" w:eastAsiaTheme="minorEastAsia" w:hAnsi="Times New Roman" w:cs="Times New Roman"/>
          <w:noProof/>
          <w:sz w:val="24"/>
          <w:szCs w:val="24"/>
        </w:rPr>
        <w:t>-means initialization, similar to the</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earlier case with skin pixel model. The resultant model can be</w:t>
      </w:r>
    </w:p>
    <w:p w:rsid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lastRenderedPageBreak/>
        <w:t>represented as</w:t>
      </w:r>
    </w:p>
    <w:p w:rsidR="009C018E" w:rsidRDefault="003474C5" w:rsidP="009C018E">
      <w:pPr>
        <w:jc w:val="center"/>
        <w:rPr>
          <w:rFonts w:ascii="Times New Roman" w:eastAsiaTheme="minorEastAsia" w:hAnsi="Times New Roman" w:cs="Times New Roman"/>
          <w:noProof/>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 xml:space="preserve"> </m:t>
          </m:r>
        </m:oMath>
      </m:oMathPara>
    </w:p>
    <w:p w:rsidR="009C018E" w:rsidRDefault="009C018E" w:rsidP="009C018E">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r w:rsidRPr="009C018E">
        <w:rPr>
          <w:rFonts w:ascii="Times New Roman" w:eastAsiaTheme="minorEastAsia" w:hAnsi="Times New Roman" w:cs="Times New Roman"/>
          <w:i/>
          <w:noProof/>
          <w:sz w:val="24"/>
          <w:szCs w:val="24"/>
        </w:rPr>
        <w:t>m</w:t>
      </w:r>
      <w:r w:rsidRPr="009C018E">
        <w:rPr>
          <w:rFonts w:ascii="Times New Roman" w:eastAsiaTheme="minorEastAsia" w:hAnsi="Times New Roman" w:cs="Times New Roman"/>
          <w:noProof/>
          <w:sz w:val="24"/>
          <w:szCs w:val="24"/>
        </w:rPr>
        <w:t xml:space="preserve"> is the number of mixtures in the model. We found</w:t>
      </w:r>
      <w:r>
        <w:rPr>
          <w:rFonts w:ascii="Times New Roman" w:eastAsiaTheme="minorEastAsia" w:hAnsi="Times New Roman" w:cs="Times New Roman"/>
          <w:noProof/>
          <w:sz w:val="24"/>
          <w:szCs w:val="24"/>
        </w:rPr>
        <w:t xml:space="preserve"> </w:t>
      </w:r>
      <w:r w:rsidR="001A0308">
        <w:rPr>
          <w:rFonts w:ascii="Times New Roman" w:eastAsiaTheme="minorEastAsia" w:hAnsi="Times New Roman" w:cs="Times New Roman"/>
          <w:noProof/>
          <w:sz w:val="24"/>
          <w:szCs w:val="24"/>
        </w:rPr>
        <w:t xml:space="preserve">empirically that a value of </w:t>
      </w:r>
      <w:r w:rsidR="001A0308" w:rsidRPr="001A0308">
        <w:rPr>
          <w:rFonts w:ascii="Times New Roman" w:eastAsiaTheme="minorEastAsia" w:hAnsi="Times New Roman" w:cs="Times New Roman"/>
          <w:i/>
          <w:noProof/>
          <w:sz w:val="24"/>
          <w:szCs w:val="24"/>
        </w:rPr>
        <w:t>m=2</w:t>
      </w:r>
      <w:r w:rsidR="001A0308">
        <w:rPr>
          <w:rFonts w:ascii="Times New Roman" w:eastAsiaTheme="minorEastAsia" w:hAnsi="Times New Roman" w:cs="Times New Roman"/>
          <w:noProof/>
          <w:sz w:val="24"/>
          <w:szCs w:val="24"/>
        </w:rPr>
        <w:t xml:space="preserve"> or </w:t>
      </w:r>
      <w:r w:rsidR="001A0308" w:rsidRPr="001A0308">
        <w:rPr>
          <w:rFonts w:ascii="Times New Roman" w:eastAsiaTheme="minorEastAsia" w:hAnsi="Times New Roman" w:cs="Times New Roman"/>
          <w:i/>
          <w:noProof/>
          <w:sz w:val="24"/>
          <w:szCs w:val="24"/>
        </w:rPr>
        <w:t>m=3</w:t>
      </w:r>
      <w:r w:rsidRPr="009C018E">
        <w:rPr>
          <w:rFonts w:ascii="Times New Roman" w:eastAsiaTheme="minorEastAsia" w:hAnsi="Times New Roman" w:cs="Times New Roman"/>
          <w:noProof/>
          <w:sz w:val="24"/>
          <w:szCs w:val="24"/>
        </w:rPr>
        <w:t xml:space="preserve"> modeled the backgrounds</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with sufficient accuracy.</w:t>
      </w:r>
    </w:p>
    <w:p w:rsidR="001A0308" w:rsidRPr="001A0308" w:rsidRDefault="001A0308" w:rsidP="001A0308">
      <w:pPr>
        <w:pStyle w:val="Heading4"/>
        <w:rPr>
          <w:rFonts w:eastAsiaTheme="minorEastAsia"/>
          <w:noProof/>
        </w:rPr>
      </w:pPr>
      <w:r>
        <w:t xml:space="preserve">4.3.1.1.3 </w:t>
      </w:r>
      <w:r w:rsidRPr="001A0308">
        <w:rPr>
          <w:rFonts w:eastAsiaTheme="minorEastAsia"/>
          <w:noProof/>
        </w:rPr>
        <w:t>Skin and Background Classification using the learnt</w:t>
      </w:r>
      <w:r>
        <w:rPr>
          <w:rFonts w:eastAsiaTheme="minorEastAsia"/>
          <w:noProof/>
        </w:rPr>
        <w:t xml:space="preserve"> </w:t>
      </w:r>
      <w:r w:rsidRPr="001A0308">
        <w:rPr>
          <w:rFonts w:eastAsiaTheme="minorEastAsia"/>
          <w:noProof/>
        </w:rPr>
        <w:t>Multi-modal Gaussian Models</w:t>
      </w:r>
      <w:r>
        <w:rPr>
          <w:rFonts w:eastAsiaTheme="minorEastAsia"/>
          <w:noProof/>
        </w:rPr>
        <w:t xml:space="preserve"> </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The skin and non-skin models,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respectively, are used for</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classifying every pixel in the scaled face image obtained as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explained </w:t>
      </w:r>
      <w:r>
        <w:rPr>
          <w:rFonts w:ascii="Times New Roman" w:eastAsiaTheme="minorEastAsia" w:hAnsi="Times New Roman" w:cs="Times New Roman"/>
          <w:noProof/>
          <w:sz w:val="24"/>
          <w:szCs w:val="24"/>
        </w:rPr>
        <w:t>above</w:t>
      </w:r>
      <w:r w:rsidRPr="001A0308">
        <w:rPr>
          <w:rFonts w:ascii="Times New Roman" w:eastAsiaTheme="minorEastAsia" w:hAnsi="Times New Roman" w:cs="Times New Roman"/>
          <w:noProof/>
          <w:sz w:val="24"/>
          <w:szCs w:val="24"/>
        </w:rPr>
        <w:t>. Example skin-masks are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shown 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 This example shows two sets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images - one corresponding to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detection result,</w:t>
      </w:r>
      <w:r>
        <w:rPr>
          <w:rFonts w:ascii="Times New Roman" w:eastAsiaTheme="minorEastAsia" w:hAnsi="Times New Roman" w:cs="Times New Roman"/>
          <w:noProof/>
          <w:sz w:val="24"/>
          <w:szCs w:val="24"/>
        </w:rPr>
        <w:t xml:space="preserve"> and another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 result.</w:t>
      </w:r>
    </w:p>
    <w:p w:rsid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117015" cy="1648046"/>
            <wp:effectExtent l="19050" t="0" r="0" b="0"/>
            <wp:docPr id="5" name="Picture 4" descr="Figur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bmp"/>
                    <pic:cNvPicPr/>
                  </pic:nvPicPr>
                  <pic:blipFill>
                    <a:blip r:embed="rId10" cstate="print"/>
                    <a:stretch>
                      <a:fillRect/>
                    </a:stretch>
                  </pic:blipFill>
                  <pic:spPr>
                    <a:xfrm>
                      <a:off x="0" y="0"/>
                      <a:ext cx="4123173" cy="1650511"/>
                    </a:xfrm>
                    <a:prstGeom prst="rect">
                      <a:avLst/>
                    </a:prstGeom>
                  </pic:spPr>
                </pic:pic>
              </a:graphicData>
            </a:graphic>
          </wp:inline>
        </w:drawing>
      </w:r>
    </w:p>
    <w:p w:rsidR="001A0308" w:rsidRP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Figure 6: Example of </w:t>
      </w:r>
      <w:r w:rsidRPr="001A0308">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Pr>
          <w:rFonts w:ascii="Times New Roman" w:eastAsiaTheme="minorEastAsia" w:hAnsi="Times New Roman" w:cs="Times New Roman"/>
          <w:noProof/>
          <w:sz w:val="24"/>
          <w:szCs w:val="24"/>
        </w:rPr>
        <w:t xml:space="preserve"> face detections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The structural analysis through Random Field models explained in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next section will describe the design concepts that will help</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distinguish between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detections shown</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w:t>
      </w:r>
    </w:p>
    <w:p w:rsidR="001A0308" w:rsidRPr="001A0308" w:rsidRDefault="000F526E" w:rsidP="001A0308">
      <w:pPr>
        <w:pStyle w:val="Heading3"/>
        <w:rPr>
          <w:rFonts w:eastAsiaTheme="minorEastAsia"/>
          <w:noProof/>
        </w:rPr>
      </w:pPr>
      <w:r>
        <w:rPr>
          <w:rFonts w:eastAsiaTheme="minorEastAsia"/>
          <w:noProof/>
        </w:rPr>
        <w:t xml:space="preserve">4.3.1.2 </w:t>
      </w:r>
      <w:r w:rsidR="001A0308">
        <w:rPr>
          <w:rFonts w:eastAsiaTheme="minorEastAsia"/>
          <w:noProof/>
        </w:rPr>
        <w:t>Module 2</w:t>
      </w:r>
      <w:r w:rsidR="001A0308" w:rsidRPr="001A0308">
        <w:rPr>
          <w:rFonts w:eastAsiaTheme="minorEastAsia"/>
          <w:noProof/>
        </w:rPr>
        <w:t>: Evidence-Aggregating Human Face Silhouette</w:t>
      </w:r>
      <w:r w:rsidR="001A0308">
        <w:rPr>
          <w:rFonts w:eastAsiaTheme="minorEastAsia"/>
          <w:noProof/>
        </w:rPr>
        <w:t xml:space="preserve"> </w:t>
      </w:r>
      <w:r w:rsidR="001A0308" w:rsidRPr="001A0308">
        <w:rPr>
          <w:rFonts w:eastAsiaTheme="minorEastAsia"/>
          <w:noProof/>
        </w:rPr>
        <w:t>Random Field Modeler</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 In order to validate the </w:t>
      </w:r>
      <w:r>
        <w:rPr>
          <w:rFonts w:ascii="Times New Roman" w:eastAsiaTheme="minorEastAsia" w:hAnsi="Times New Roman" w:cs="Times New Roman"/>
          <w:noProof/>
          <w:sz w:val="24"/>
          <w:szCs w:val="24"/>
        </w:rPr>
        <w:t xml:space="preserve">extracted </w:t>
      </w:r>
      <w:r w:rsidRPr="001A0308">
        <w:rPr>
          <w:rFonts w:ascii="Times New Roman" w:eastAsiaTheme="minorEastAsia" w:hAnsi="Times New Roman" w:cs="Times New Roman"/>
          <w:noProof/>
          <w:sz w:val="24"/>
          <w:szCs w:val="24"/>
        </w:rPr>
        <w:t>skin region, we build</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statistical models from examples of faces. We developed statistical</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learners inspired by Markov Random Fields (MRF) to capture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variations possible in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skin masks (face silhouette).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following subsections describes MRF models and the variant we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created for our experiments.</w:t>
      </w:r>
      <w:r>
        <w:rPr>
          <w:rFonts w:ascii="Times New Roman" w:eastAsiaTheme="minorEastAsia" w:hAnsi="Times New Roman" w:cs="Times New Roman"/>
          <w:noProof/>
          <w:sz w:val="24"/>
          <w:szCs w:val="24"/>
        </w:rPr>
        <w:t xml:space="preserve"> </w:t>
      </w:r>
    </w:p>
    <w:p w:rsidR="001A0308" w:rsidRPr="001A0308" w:rsidRDefault="000F526E" w:rsidP="001A0308">
      <w:pPr>
        <w:pStyle w:val="Heading4"/>
        <w:rPr>
          <w:rFonts w:eastAsiaTheme="minorEastAsia"/>
          <w:noProof/>
        </w:rPr>
      </w:pPr>
      <w:r>
        <w:rPr>
          <w:rFonts w:eastAsiaTheme="minorEastAsia"/>
          <w:noProof/>
        </w:rPr>
        <w:t xml:space="preserve">4.3.1.2.1 </w:t>
      </w:r>
      <w:r w:rsidR="001A0308" w:rsidRPr="001A0308">
        <w:rPr>
          <w:rFonts w:eastAsiaTheme="minorEastAsia"/>
          <w:noProof/>
        </w:rPr>
        <w:t>Random Field (RF) Models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In this work, we used a minor variant of MRFs to learn the structure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of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skin mask. MRFs encompass a class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probabilistic image analysis techniques that rely on modeling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intensity variations and interactions among the image pixels. MRFs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have been widely used in low level image processing including, image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reconstruction, texture classification and image segmentation</w:t>
      </w:r>
      <w:r>
        <w:rPr>
          <w:rFonts w:ascii="Times New Roman" w:eastAsiaTheme="minorEastAsia" w:hAnsi="Times New Roman" w:cs="Times New Roman"/>
          <w:noProof/>
          <w:sz w:val="24"/>
          <w:szCs w:val="24"/>
        </w:rPr>
        <w:t xml:space="preserve"> </w:t>
      </w:r>
      <w:r w:rsidR="001155E2">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{"sort":true,"citationItems":[{"uri":["http://zotero.org/users/local/cBuE6Qc1/items/9A4ZBFIR"]}]} </w:instrText>
      </w:r>
      <w:r w:rsidR="001155E2">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[14]</w:t>
      </w:r>
      <w:r w:rsidR="001155E2">
        <w:rPr>
          <w:rFonts w:ascii="Times New Roman" w:eastAsiaTheme="minorEastAsia" w:hAnsi="Times New Roman" w:cs="Times New Roman"/>
          <w:b/>
          <w:noProof/>
          <w:color w:val="FF0000"/>
          <w:sz w:val="24"/>
          <w:szCs w:val="24"/>
        </w:rPr>
        <w:fldChar w:fldCharType="end"/>
      </w:r>
      <w:r w:rsidRPr="001A0308">
        <w:rPr>
          <w:rFonts w:ascii="Times New Roman" w:eastAsiaTheme="minorEastAsia" w:hAnsi="Times New Roman" w:cs="Times New Roman"/>
          <w:noProof/>
          <w:sz w:val="24"/>
          <w:szCs w:val="24"/>
        </w:rPr>
        <w:t>.</w:t>
      </w:r>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lastRenderedPageBreak/>
        <w:t>In an MRF, the sites in a set, $\mathcal S$, are related to one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another via a neighborhood system, which is defined as </w:t>
      </w:r>
      <m:oMath>
        <m:r>
          <w:rPr>
            <w:rFonts w:ascii="Cambria Math" w:eastAsiaTheme="minorEastAsia" w:hAnsi="Cambria Math" w:cs="Times New Roman"/>
            <w:noProof/>
            <w:sz w:val="24"/>
            <w:szCs w:val="24"/>
          </w:rPr>
          <m:t>N={</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i∈S}</m:t>
        </m:r>
      </m:oMath>
      <w:r w:rsidRPr="00A5186A">
        <w:rPr>
          <w:rFonts w:ascii="Times New Roman" w:eastAsiaTheme="minorEastAsia" w:hAnsi="Times New Roman" w:cs="Times New Roman"/>
          <w:noProof/>
          <w:sz w:val="24"/>
          <w:szCs w:val="24"/>
        </w:rPr>
        <w:t xml:space="preserve">, 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 xml:space="preserve"> is</w:t>
      </w:r>
      <w:r>
        <w:rPr>
          <w:rFonts w:ascii="Times New Roman" w:eastAsiaTheme="minorEastAsia" w:hAnsi="Times New Roman" w:cs="Times New Roman"/>
          <w:noProof/>
          <w:sz w:val="24"/>
          <w:szCs w:val="24"/>
        </w:rPr>
        <w:t xml:space="preserve"> the set of sites neighboring </w:t>
      </w:r>
      <w:r w:rsidRPr="00A5186A">
        <w:rPr>
          <w:rFonts w:ascii="Times New Roman" w:eastAsiaTheme="minorEastAsia" w:hAnsi="Times New Roman" w:cs="Times New Roman"/>
          <w:i/>
          <w:noProof/>
          <w:sz w:val="24"/>
          <w:szCs w:val="24"/>
        </w:rPr>
        <w:t>i</w:t>
      </w:r>
      <w:r w:rsidRPr="00A5186A">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xml:space="preserve"> </m:t>
        </m:r>
      </m:oMath>
      <w:r w:rsidRPr="00A5186A">
        <w:rPr>
          <w:rFonts w:ascii="Times New Roman" w:eastAsiaTheme="minorEastAsia" w:hAnsi="Times New Roman" w:cs="Times New Roman"/>
          <w:noProof/>
          <w:sz w:val="24"/>
          <w:szCs w:val="24"/>
        </w:rPr>
        <w:t xml:space="preserve">and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j</m:t>
            </m:r>
          </m:sub>
        </m:sSub>
        <m:box>
          <m:boxPr>
            <m:opEmu m:val="on"/>
            <m:ctrlPr>
              <w:rPr>
                <w:rFonts w:ascii="Cambria Math" w:eastAsiaTheme="minorEastAsia" w:hAnsi="Cambria Math" w:cs="Times New Roman"/>
                <w:i/>
                <w:noProof/>
                <w:sz w:val="24"/>
                <w:szCs w:val="24"/>
              </w:rPr>
            </m:ctrlPr>
          </m:boxPr>
          <m:e>
            <m:groupChr>
              <m:groupChrPr>
                <m:chr m:val="⇔"/>
                <m:pos m:val="top"/>
                <m:ctrlPr>
                  <w:rPr>
                    <w:rFonts w:ascii="Cambria Math" w:eastAsiaTheme="minorEastAsia" w:hAnsi="Cambria Math" w:cs="Times New Roman"/>
                    <w:i/>
                    <w:noProof/>
                    <w:sz w:val="24"/>
                    <w:szCs w:val="24"/>
                  </w:rPr>
                </m:ctrlPr>
              </m:groupChrPr>
              <m:e/>
            </m:groupChr>
          </m:e>
        </m:box>
        <m:r>
          <w:rPr>
            <w:rFonts w:ascii="Cambria Math" w:eastAsiaTheme="minorEastAsia" w:hAnsi="Cambria Math" w:cs="Times New Roman"/>
            <w:noProof/>
            <w:sz w:val="24"/>
            <w:szCs w:val="24"/>
          </w:rPr>
          <m:t>j∈</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w:t>
      </w:r>
    </w:p>
    <w:p w:rsidR="004F370E"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A random field </w:t>
      </w:r>
      <w:r w:rsidRPr="004F370E">
        <w:rPr>
          <w:rFonts w:ascii="Times New Roman" w:eastAsiaTheme="minorEastAsia" w:hAnsi="Times New Roman" w:cs="Times New Roman"/>
          <w:i/>
          <w:noProof/>
          <w:sz w:val="24"/>
          <w:szCs w:val="24"/>
        </w:rPr>
        <w:t>X</w:t>
      </w:r>
      <w:r w:rsidRPr="00A5186A">
        <w:rPr>
          <w:rFonts w:ascii="Times New Roman" w:eastAsiaTheme="minorEastAsia" w:hAnsi="Times New Roman" w:cs="Times New Roman"/>
          <w:noProof/>
          <w:sz w:val="24"/>
          <w:szCs w:val="24"/>
        </w:rPr>
        <w:t xml:space="preserve"> said to be an MRF on </w:t>
      </w:r>
      <w:r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with respect to a</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system </w:t>
      </w:r>
      <w:r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if and only if,</w:t>
      </w:r>
      <w:r>
        <w:rPr>
          <w:rFonts w:ascii="Times New Roman" w:eastAsiaTheme="minorEastAsia" w:hAnsi="Times New Roman" w:cs="Times New Roman"/>
          <w:noProof/>
          <w:sz w:val="24"/>
          <w:szCs w:val="24"/>
        </w:rPr>
        <w:t xml:space="preserve"> </w:t>
      </w:r>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&gt;0, ∀ x∈X</m:t>
          </m:r>
        </m:oMath>
      </m:oMathPara>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r>
            <w:rPr>
              <w:rFonts w:ascii="Cambria Math" w:eastAsiaTheme="minorEastAsia" w:hAnsi="Cambria Math" w:cs="Times New Roman"/>
              <w:noProof/>
              <w:sz w:val="24"/>
              <w:szCs w:val="24"/>
            </w:rPr>
            <m:t>=P(</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sub>
          </m:sSub>
          <m:r>
            <w:rPr>
              <w:rFonts w:ascii="Cambria Math" w:eastAsiaTheme="minorEastAsia" w:hAnsi="Cambria Math" w:cs="Times New Roman"/>
              <w:noProof/>
              <w:sz w:val="24"/>
              <w:szCs w:val="24"/>
            </w:rPr>
            <m:t>)</m:t>
          </m:r>
        </m:oMath>
      </m:oMathPara>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where,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represents a Local</w:t>
      </w:r>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Conditional Probability Density function defined over the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w:t>
      </w:r>
      <w:r w:rsidR="004F370E" w:rsidRPr="004F370E">
        <w:rPr>
          <w:rFonts w:ascii="Times New Roman" w:eastAsiaTheme="minorEastAsia" w:hAnsi="Times New Roman" w:cs="Times New Roman"/>
          <w:i/>
          <w:noProof/>
          <w:sz w:val="24"/>
          <w:szCs w:val="24"/>
        </w:rPr>
        <w:t>N</w:t>
      </w:r>
      <w:r w:rsidR="004F370E">
        <w:rPr>
          <w:rFonts w:ascii="Times New Roman" w:eastAsiaTheme="minorEastAsia" w:hAnsi="Times New Roman" w:cs="Times New Roman"/>
          <w:noProof/>
          <w:sz w:val="24"/>
          <w:szCs w:val="24"/>
        </w:rPr>
        <w:t>.</w:t>
      </w:r>
      <w:r w:rsidRPr="00A5186A">
        <w:rPr>
          <w:rFonts w:ascii="Times New Roman" w:eastAsiaTheme="minorEastAsia" w:hAnsi="Times New Roman" w:cs="Times New Roman"/>
          <w:noProof/>
          <w:sz w:val="24"/>
          <w:szCs w:val="24"/>
        </w:rPr>
        <w:t xml:space="preserve"> The variant of MRF that we created for</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our experiments relaxed the constraints imposed by MRFs on </w:t>
      </w:r>
      <w:r w:rsidR="004F370E"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xml:space="preserve">. Typically, MRFs requires that sites in set </w:t>
      </w:r>
      <w:r w:rsidR="004F370E"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contiguous neighbors. The relaxation in our case allows for distant</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sites to be grouped into the same model.</w:t>
      </w:r>
    </w:p>
    <w:p w:rsid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We empirically found out that modeling the skin-region validation</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problem into one single RF g</w:t>
      </w:r>
      <w:r w:rsidR="004F370E">
        <w:rPr>
          <w:rFonts w:ascii="Times New Roman" w:eastAsiaTheme="minorEastAsia" w:hAnsi="Times New Roman" w:cs="Times New Roman"/>
          <w:noProof/>
          <w:sz w:val="24"/>
          <w:szCs w:val="24"/>
        </w:rPr>
        <w:t>ave poor results. We devised 5</w:t>
      </w:r>
      <w:r w:rsidRPr="00A5186A">
        <w:rPr>
          <w:rFonts w:ascii="Times New Roman" w:eastAsiaTheme="minorEastAsia" w:hAnsi="Times New Roman" w:cs="Times New Roman"/>
          <w:noProof/>
          <w:sz w:val="24"/>
          <w:szCs w:val="24"/>
        </w:rPr>
        <w:t xml:space="preserve"> unique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RF models with an Dempster-Shafer Evidence aggregating framework</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that could not only validate the face detection outputs, but also</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provide a metric of confidence. Thus,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Pr="00A5186A">
        <w:rPr>
          <w:rFonts w:ascii="Times New Roman" w:eastAsiaTheme="minorEastAsia" w:hAnsi="Times New Roman" w:cs="Times New Roman"/>
          <w:noProof/>
          <w:sz w:val="24"/>
          <w:szCs w:val="24"/>
        </w:rPr>
        <w:t xml:space="preserve"> could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alternatively seen as a set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1</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each having their own neighborhood</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system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1</m:t>
            </m:r>
          </m:sup>
        </m:sSup>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5</m:t>
            </m:r>
          </m:sup>
        </m:sSup>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such that</w:t>
      </w:r>
      <w:r>
        <w:rPr>
          <w:rFonts w:ascii="Times New Roman" w:eastAsiaTheme="minorEastAsia" w:hAnsi="Times New Roman" w:cs="Times New Roman"/>
          <w:noProof/>
          <w:sz w:val="24"/>
          <w:szCs w:val="24"/>
        </w:rPr>
        <w:t xml:space="preserve"> </w:t>
      </w:r>
    </w:p>
    <w:p w:rsidR="00A5186A" w:rsidRDefault="003474C5" w:rsidP="00A5186A">
      <w:pPr>
        <w:jc w:val="both"/>
        <w:rPr>
          <w:rFonts w:ascii="Times New Roman" w:eastAsiaTheme="minorEastAsia" w:hAnsi="Times New Roman" w:cs="Times New Roman"/>
          <w:noProof/>
          <w:sz w:val="24"/>
          <w:szCs w:val="24"/>
        </w:rPr>
      </w:pPr>
      <m:oMathPara>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S-{i}</m:t>
                  </m:r>
                </m:sub>
              </m:sSub>
            </m:e>
          </m:d>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up>
                      <m:r>
                        <w:rPr>
                          <w:rFonts w:ascii="Cambria Math" w:eastAsiaTheme="minorEastAsia" w:hAnsi="Cambria Math" w:cs="Times New Roman"/>
                          <w:noProof/>
                          <w:sz w:val="24"/>
                          <w:szCs w:val="24"/>
                        </w:rPr>
                        <m:t>k</m:t>
                      </m:r>
                    </m:sup>
                  </m:sSubSup>
                </m:sub>
              </m:sSub>
            </m:e>
          </m:d>
        </m:oMath>
      </m:oMathPara>
    </w:p>
    <w:p w:rsidR="004F370E" w:rsidRDefault="000F526E" w:rsidP="004F370E">
      <w:pPr>
        <w:pStyle w:val="Heading4"/>
        <w:rPr>
          <w:rFonts w:eastAsiaTheme="minorEastAsia"/>
          <w:noProof/>
        </w:rPr>
      </w:pPr>
      <w:r>
        <w:rPr>
          <w:rFonts w:eastAsiaTheme="minorEastAsia"/>
          <w:noProof/>
        </w:rPr>
        <w:t xml:space="preserve">4.3.1.2.2 </w:t>
      </w:r>
      <w:r w:rsidR="004F370E" w:rsidRPr="004F370E">
        <w:rPr>
          <w:rFonts w:eastAsiaTheme="minorEastAsia"/>
          <w:noProof/>
        </w:rPr>
        <w:t>Pre-processing</w:t>
      </w:r>
    </w:p>
    <w:p w:rsidR="004F370E" w:rsidRDefault="004F370E" w:rsidP="004F370E">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As described earlier,</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each face detector output is normalized and expanded to produce a</w:t>
      </w:r>
      <w:r>
        <w:rPr>
          <w:rFonts w:ascii="Times New Roman" w:eastAsiaTheme="minorEastAsia" w:hAnsi="Times New Roman" w:cs="Times New Roman"/>
          <w:noProof/>
          <w:sz w:val="24"/>
          <w:szCs w:val="24"/>
        </w:rPr>
        <w:t xml:space="preserve"> 100x100</w:t>
      </w:r>
      <w:r w:rsidRPr="004F370E">
        <w:rPr>
          <w:rFonts w:ascii="Times New Roman" w:eastAsiaTheme="minorEastAsia" w:hAnsi="Times New Roman" w:cs="Times New Roman"/>
          <w:noProof/>
          <w:sz w:val="24"/>
          <w:szCs w:val="24"/>
        </w:rPr>
        <w:t xml:space="preserve"> pixel image, from which a binary skin mask is generated.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 morphological opening and closing operation is then performed on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 skin mask (to eliminate isolated skin pixels), and the mask is</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then partit</w:t>
      </w:r>
      <w:r>
        <w:rPr>
          <w:rFonts w:ascii="Times New Roman" w:eastAsiaTheme="minorEastAsia" w:hAnsi="Times New Roman" w:cs="Times New Roman"/>
          <w:noProof/>
          <w:sz w:val="24"/>
          <w:szCs w:val="24"/>
        </w:rPr>
        <w:t>ioned into one hundred 10x10</w:t>
      </w:r>
      <w:r w:rsidRPr="004F370E">
        <w:rPr>
          <w:rFonts w:ascii="Times New Roman" w:eastAsiaTheme="minorEastAsia" w:hAnsi="Times New Roman" w:cs="Times New Roman"/>
          <w:noProof/>
          <w:sz w:val="24"/>
          <w:szCs w:val="24"/>
        </w:rPr>
        <w:t xml:space="preserve"> blocks, as shown in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7.</w:t>
      </w:r>
      <w:r w:rsidRPr="004F370E">
        <w:rPr>
          <w:rFonts w:ascii="Times New Roman" w:eastAsiaTheme="minorEastAsia" w:hAnsi="Times New Roman" w:cs="Times New Roman"/>
          <w:noProof/>
          <w:sz w:val="24"/>
          <w:szCs w:val="24"/>
        </w:rPr>
        <w:t xml:space="preserve"> The number of mask pixels (which</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represent skin pixels) are counte</w:t>
      </w:r>
      <w:r>
        <w:rPr>
          <w:rFonts w:ascii="Times New Roman" w:eastAsiaTheme="minorEastAsia" w:hAnsi="Times New Roman" w:cs="Times New Roman"/>
          <w:noProof/>
          <w:sz w:val="24"/>
          <w:szCs w:val="24"/>
        </w:rPr>
        <w:t xml:space="preserve">d in each block, and a 10x10 </w:t>
      </w:r>
      <w:r w:rsidRPr="004F370E">
        <w:rPr>
          <w:rFonts w:ascii="Times New Roman" w:eastAsiaTheme="minorEastAsia" w:hAnsi="Times New Roman" w:cs="Times New Roman"/>
          <w:noProof/>
          <w:sz w:val="24"/>
          <w:szCs w:val="24"/>
        </w:rPr>
        <w:t>matrix is constructed, where each element of this matrix could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contain a </w:t>
      </w:r>
      <w:r>
        <w:rPr>
          <w:rFonts w:ascii="Times New Roman" w:eastAsiaTheme="minorEastAsia" w:hAnsi="Times New Roman" w:cs="Times New Roman"/>
          <w:noProof/>
          <w:sz w:val="24"/>
          <w:szCs w:val="24"/>
        </w:rPr>
        <w:t>number between 0 and 100. This 10x</w:t>
      </w:r>
      <w:r w:rsidRPr="004F370E">
        <w:rPr>
          <w:rFonts w:ascii="Times New Roman" w:eastAsiaTheme="minorEastAsia" w:hAnsi="Times New Roman" w:cs="Times New Roman"/>
          <w:noProof/>
          <w:sz w:val="24"/>
          <w:szCs w:val="24"/>
        </w:rPr>
        <w:t>10 matrix is then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used as the basis for determining whether the face detector output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is indeed a face.</w:t>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886221" cy="1881963"/>
            <wp:effectExtent l="19050" t="0" r="0" b="0"/>
            <wp:docPr id="6" name="Picture 5" descr="Figur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bmp"/>
                    <pic:cNvPicPr/>
                  </pic:nvPicPr>
                  <pic:blipFill>
                    <a:blip r:embed="rId11" cstate="print"/>
                    <a:stretch>
                      <a:fillRect/>
                    </a:stretch>
                  </pic:blipFill>
                  <pic:spPr>
                    <a:xfrm>
                      <a:off x="0" y="0"/>
                      <a:ext cx="3889073" cy="1883344"/>
                    </a:xfrm>
                    <a:prstGeom prst="rect">
                      <a:avLst/>
                    </a:prstGeom>
                  </pic:spPr>
                </pic:pic>
              </a:graphicData>
            </a:graphic>
          </wp:inline>
        </w:drawing>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Figure 7: Pre-processing</w:t>
      </w:r>
    </w:p>
    <w:p w:rsidR="004F370E" w:rsidRDefault="000F526E" w:rsidP="00D82B1F">
      <w:pPr>
        <w:pStyle w:val="Heading4"/>
        <w:rPr>
          <w:rFonts w:eastAsiaTheme="minorEastAsia"/>
          <w:noProof/>
        </w:rPr>
      </w:pPr>
      <w:r>
        <w:rPr>
          <w:rFonts w:eastAsiaTheme="minorEastAsia"/>
          <w:noProof/>
        </w:rPr>
        <w:t xml:space="preserve">4.3.1.2.3 </w:t>
      </w:r>
      <w:r w:rsidR="004F370E" w:rsidRPr="004F370E">
        <w:rPr>
          <w:rFonts w:eastAsiaTheme="minorEastAsia"/>
          <w:noProof/>
        </w:rPr>
        <w:t>The Neighborhood System</w:t>
      </w:r>
    </w:p>
    <w:p w:rsidR="004F370E" w:rsidRPr="004F370E" w:rsidRDefault="004F370E" w:rsidP="00D82B1F">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The determination of whether the</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face detector output is actually a face is based on heuristics that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are derived from anthropological human face models</w:t>
      </w:r>
      <w:r>
        <w:rPr>
          <w:rFonts w:ascii="Times New Roman" w:eastAsiaTheme="minorEastAsia" w:hAnsi="Times New Roman" w:cs="Times New Roman"/>
          <w:noProof/>
          <w:sz w:val="24"/>
          <w:szCs w:val="24"/>
        </w:rPr>
        <w:t xml:space="preserve"> </w:t>
      </w:r>
      <w:r w:rsidR="001155E2">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{"sort":true,"citationItems":[{"uri":["http://zotero.org/users/local/cBuE6Qc1/items/BT5MZNFU"]}]} </w:instrText>
      </w:r>
      <w:r w:rsidR="001155E2">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[15]</w:t>
      </w:r>
      <w:r w:rsidR="001155E2">
        <w:rPr>
          <w:rFonts w:ascii="Times New Roman" w:eastAsiaTheme="minorEastAsia" w:hAnsi="Times New Roman" w:cs="Times New Roman"/>
          <w:b/>
          <w:noProof/>
          <w:color w:val="FF0000"/>
          <w:sz w:val="24"/>
          <w:szCs w:val="24"/>
        </w:rPr>
        <w:fldChar w:fldCharType="end"/>
      </w:r>
      <w:r w:rsidRPr="004F370E">
        <w:rPr>
          <w:rFonts w:ascii="Times New Roman" w:eastAsiaTheme="minorEastAsia" w:hAnsi="Times New Roman" w:cs="Times New Roman"/>
          <w:noProof/>
          <w:sz w:val="24"/>
          <w:szCs w:val="24"/>
        </w:rPr>
        <w:t xml:space="preserve"> and through our own statistical</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analysis. These include:</w:t>
      </w:r>
    </w:p>
    <w:p w:rsidR="004F370E" w:rsidRPr="00D82B1F"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Human faces are horizontally symmetrical (i.e. along any row of blocks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about a  central vertical line joining the nose bridge, the tip of</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the nose and the chin cleft,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7</w:t>
      </w:r>
      <w:r w:rsidRPr="00D82B1F">
        <w:rPr>
          <w:rFonts w:ascii="Times New Roman" w:eastAsiaTheme="minorEastAsia" w:hAnsi="Times New Roman" w:cs="Times New Roman"/>
          <w:noProof/>
          <w:sz w:val="24"/>
          <w:szCs w:val="24"/>
        </w:rPr>
        <w:t>.  In particular, our analysis of a large</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set of frontal face images showed that the counts of skin pixels in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the 10 blocks that form each row in Figure </w:t>
      </w:r>
      <w:r w:rsidR="00D82B1F">
        <w:rPr>
          <w:rFonts w:ascii="Times New Roman" w:eastAsiaTheme="minorEastAsia" w:hAnsi="Times New Roman" w:cs="Times New Roman"/>
          <w:noProof/>
          <w:sz w:val="24"/>
          <w:szCs w:val="24"/>
        </w:rPr>
        <w:t>7</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were roughly symmetrical across this central line.</w:t>
      </w:r>
    </w:p>
    <w:p w:rsidR="004F370E"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The variations along the verticals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s) are negligible enough</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that in building a Local Conditional Probability Density function,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each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can be considered independent of the other. That is, for</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example,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is</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similar to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00D82B1F"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00D82B1F"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i|i≠1</m:t>
            </m:r>
          </m:sub>
        </m:sSub>
      </m:oMath>
      <w:r w:rsidRPr="00D82B1F">
        <w:rPr>
          <w:rFonts w:ascii="Times New Roman" w:eastAsiaTheme="minorEastAsia" w:hAnsi="Times New Roman" w:cs="Times New Roman"/>
          <w:noProof/>
          <w:sz w:val="24"/>
          <w:szCs w:val="24"/>
        </w:rPr>
        <w:t>. Thus, analysis of Local Conditional Probability could</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be restricted to single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at a time,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714875" cy="2219325"/>
            <wp:effectExtent l="19050" t="0" r="9525" b="0"/>
            <wp:docPr id="7" name="Picture 6" descr="Figur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bmp"/>
                    <pic:cNvPicPr/>
                  </pic:nvPicPr>
                  <pic:blipFill>
                    <a:blip r:embed="rId12" cstate="print"/>
                    <a:stretch>
                      <a:fillRect/>
                    </a:stretch>
                  </pic:blipFill>
                  <pic:spPr>
                    <a:xfrm>
                      <a:off x="0" y="0"/>
                      <a:ext cx="4714875" cy="2219325"/>
                    </a:xfrm>
                    <a:prstGeom prst="rect">
                      <a:avLst/>
                    </a:prstGeom>
                  </pic:spPr>
                </pic:pic>
              </a:graphicData>
            </a:graphic>
          </wp:inline>
        </w:drawing>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8: Neighborhood System</w:t>
      </w:r>
    </w:p>
    <w:p w:rsidR="00D82B1F" w:rsidRPr="00D82B1F" w:rsidRDefault="00D82B1F" w:rsidP="00D82B1F">
      <w:pPr>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The different neighborhood systems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used in the RF</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models,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(x|</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sub>
        </m:sSub>
      </m:oMath>
      <w:r w:rsidRPr="00D82B1F">
        <w:rPr>
          <w:rFonts w:ascii="Times New Roman" w:eastAsiaTheme="minorEastAsia" w:hAnsi="Times New Roman" w:cs="Times New Roman"/>
          <w:noProof/>
          <w:sz w:val="24"/>
          <w:szCs w:val="24"/>
        </w:rPr>
        <w:t>, can be defined as (Refer</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3474C5" w:rsidP="00D82B1F">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j|j∈</m:t>
            </m:r>
            <m:d>
              <m:dPr>
                <m:begChr m:val="{"/>
                <m:endChr m:val="}"/>
                <m:ctrlPr>
                  <w:rPr>
                    <w:rFonts w:ascii="Cambria Math" w:eastAsiaTheme="minorEastAsia" w:hAnsi="Cambria Math" w:cs="Times New Roman"/>
                    <w:i/>
                    <w:noProof/>
                    <w:sz w:val="24"/>
                    <w:szCs w:val="24"/>
                  </w:rPr>
                </m:ctrlPr>
              </m:dPr>
              <m:e>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k</m:t>
                    </m:r>
                  </m:e>
                </m:d>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e>
            </m:d>
          </m:sub>
        </m:sSub>
      </m:oMath>
      <w:r w:rsidR="00D82B1F">
        <w:rPr>
          <w:rFonts w:ascii="Times New Roman" w:eastAsiaTheme="minorEastAsia" w:hAnsi="Times New Roman" w:cs="Times New Roman"/>
          <w:noProof/>
          <w:sz w:val="24"/>
          <w:szCs w:val="24"/>
        </w:rPr>
        <w:t>}</w:t>
      </w:r>
    </w:p>
    <w:p w:rsidR="00344E51" w:rsidRDefault="000F526E" w:rsidP="00344E51">
      <w:pPr>
        <w:pStyle w:val="Heading4"/>
        <w:rPr>
          <w:rFonts w:eastAsiaTheme="minorEastAsia"/>
          <w:noProof/>
        </w:rPr>
      </w:pPr>
      <w:r>
        <w:rPr>
          <w:rFonts w:eastAsiaTheme="minorEastAsia"/>
          <w:noProof/>
        </w:rPr>
        <w:t xml:space="preserve">4.3.1.2.4 </w:t>
      </w:r>
      <w:r w:rsidR="00D82B1F" w:rsidRPr="00D82B1F">
        <w:rPr>
          <w:rFonts w:eastAsiaTheme="minorEastAsia"/>
          <w:noProof/>
        </w:rPr>
        <w:t>Local Conditional Probability Density (LCPD)</w:t>
      </w:r>
    </w:p>
    <w:p w:rsidR="00D82B1F" w:rsidRDefault="00D82B1F" w:rsidP="00D82B1F">
      <w:p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To model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variations on the skin-region mask, we choose to build 2D histogram</w:t>
      </w:r>
      <w:r w:rsidR="00344E51">
        <w:rPr>
          <w:rFonts w:ascii="Times New Roman" w:eastAsiaTheme="minorEastAsia" w:hAnsi="Times New Roman" w:cs="Times New Roman"/>
          <w:noProof/>
          <w:sz w:val="24"/>
          <w:szCs w:val="24"/>
        </w:rPr>
        <w:t xml:space="preserve"> for each of the 5</w:t>
      </w:r>
      <w:r w:rsidRPr="00D82B1F">
        <w:rPr>
          <w:rFonts w:ascii="Times New Roman" w:eastAsiaTheme="minorEastAsia" w:hAnsi="Times New Roman" w:cs="Times New Roman"/>
          <w:noProof/>
          <w:sz w:val="24"/>
          <w:szCs w:val="24"/>
        </w:rPr>
        <w:t xml:space="preserve"> RF over their unique neighborhood system.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design of the dimensions were such that they captured the various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structural properties of </w:t>
      </w:r>
      <w:r w:rsidR="00344E51" w:rsidRPr="00344E51">
        <w:rPr>
          <w:rFonts w:ascii="Times New Roman" w:eastAsiaTheme="minorEastAsia" w:hAnsi="Times New Roman" w:cs="Times New Roman"/>
          <w:i/>
          <w:noProof/>
          <w:sz w:val="24"/>
          <w:szCs w:val="24"/>
        </w:rPr>
        <w:t>true</w:t>
      </w:r>
      <w:r w:rsidRPr="00D82B1F">
        <w:rPr>
          <w:rFonts w:ascii="Times New Roman" w:eastAsiaTheme="minorEastAsia" w:hAnsi="Times New Roman" w:cs="Times New Roman"/>
          <w:noProof/>
          <w:sz w:val="24"/>
          <w:szCs w:val="24"/>
        </w:rPr>
        <w:t xml:space="preserve"> skin masks. The two dimensions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(represented in a histogram pool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xml:space="preserve"> with individual</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element of the pool, </w:t>
      </w:r>
      <w:r w:rsidR="00344E51" w:rsidRPr="00344E51">
        <w:rPr>
          <w:rFonts w:ascii="Times New Roman" w:eastAsiaTheme="minorEastAsia" w:hAnsi="Times New Roman" w:cs="Times New Roman"/>
          <w:i/>
          <w:noProof/>
          <w:sz w:val="24"/>
          <w:szCs w:val="24"/>
        </w:rPr>
        <w:t>z</w:t>
      </w:r>
      <w:r w:rsidRPr="00D82B1F">
        <w:rPr>
          <w:rFonts w:ascii="Times New Roman" w:eastAsiaTheme="minorEastAsia" w:hAnsi="Times New Roman" w:cs="Times New Roman"/>
          <w:noProof/>
          <w:sz w:val="24"/>
          <w:szCs w:val="24"/>
        </w:rPr>
        <w:t>, can be defined as:</w:t>
      </w:r>
    </w:p>
    <w:p w:rsidR="00344E51" w:rsidRDefault="003474C5"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k|k={1,2,3,4}</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74C5"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k=5</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 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4E51" w:rsidP="00344E51">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sub>
        </m:sSub>
      </m:oMath>
      <w:r w:rsidRPr="00344E51">
        <w:rPr>
          <w:rFonts w:ascii="Times New Roman" w:eastAsiaTheme="minorEastAsia" w:hAnsi="Times New Roman" w:cs="Times New Roman"/>
          <w:noProof/>
          <w:sz w:val="24"/>
          <w:szCs w:val="24"/>
        </w:rPr>
        <w:t xml:space="preserve">is the count of skin pixels in the block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oMath>
      <w:r w:rsidRPr="00344E51">
        <w:rPr>
          <w:rFonts w:ascii="Times New Roman" w:eastAsiaTheme="minorEastAsia" w:hAnsi="Times New Roman" w:cs="Times New Roman"/>
          <w:noProof/>
          <w:sz w:val="24"/>
          <w:szCs w:val="24"/>
        </w:rPr>
        <w:t>. The</w:t>
      </w:r>
      <w:r>
        <w:rPr>
          <w:rFonts w:ascii="Times New Roman" w:eastAsiaTheme="minorEastAsia" w:hAnsi="Times New Roman" w:cs="Times New Roman"/>
          <w:noProof/>
          <w:sz w:val="24"/>
          <w:szCs w:val="24"/>
        </w:rPr>
        <w:t xml:space="preserve"> </w:t>
      </w:r>
      <w:r w:rsidRPr="00344E51">
        <w:rPr>
          <w:rFonts w:ascii="Times New Roman" w:eastAsiaTheme="minorEastAsia" w:hAnsi="Times New Roman" w:cs="Times New Roman"/>
          <w:noProof/>
          <w:sz w:val="24"/>
          <w:szCs w:val="24"/>
        </w:rPr>
        <w:t xml:space="preserve">two functions </w:t>
      </w:r>
      <m:oMath>
        <m:r>
          <w:rPr>
            <w:rFonts w:ascii="Cambria Math" w:eastAsiaTheme="minorEastAsia" w:hAnsi="Cambria Math" w:cs="Times New Roman"/>
            <w:noProof/>
            <w:sz w:val="24"/>
            <w:szCs w:val="24"/>
          </w:rPr>
          <m:t>δ(.,.)</m:t>
        </m:r>
      </m:oMath>
      <w:r w:rsidRPr="00344E51">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μ(.,.)</m:t>
        </m:r>
      </m:oMath>
      <w:r w:rsidRPr="00344E51">
        <w:rPr>
          <w:rFonts w:ascii="Times New Roman" w:eastAsiaTheme="minorEastAsia" w:hAnsi="Times New Roman" w:cs="Times New Roman"/>
          <w:noProof/>
          <w:sz w:val="24"/>
          <w:szCs w:val="24"/>
        </w:rPr>
        <w:t xml:space="preserve"> are defined as</w:t>
      </w:r>
    </w:p>
    <w:p w:rsidR="00344E51" w:rsidRDefault="00344E51"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1"/>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i&gt;0</m:t>
                    </m:r>
                  </m:e>
                </m:m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i&lt;0</m:t>
                    </m:r>
                  </m:e>
                </m:mr>
              </m:m>
            </m:e>
          </m:d>
        </m:oMath>
      </m:oMathPara>
    </w:p>
    <w:p w:rsidR="007F1B88" w:rsidRDefault="007F1B88"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a,b</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a+b</m:t>
              </m:r>
            </m:num>
            <m:den>
              <m:r>
                <w:rPr>
                  <w:rFonts w:ascii="Cambria Math" w:eastAsiaTheme="minorEastAsia" w:hAnsi="Cambria Math" w:cs="Times New Roman"/>
                  <w:noProof/>
                  <w:sz w:val="24"/>
                  <w:szCs w:val="24"/>
                </w:rPr>
                <m:t>2</m:t>
              </m:r>
            </m:den>
          </m:f>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In order</w:t>
      </w:r>
      <w:r>
        <w:rPr>
          <w:rFonts w:ascii="Times New Roman" w:eastAsiaTheme="minorEastAsia" w:hAnsi="Times New Roman" w:cs="Times New Roman"/>
          <w:noProof/>
          <w:sz w:val="24"/>
          <w:szCs w:val="24"/>
        </w:rPr>
        <w:t xml:space="preserve"> to estimate the LCPD on these 5</w:t>
      </w:r>
      <w:r w:rsidRPr="007F1B88">
        <w:rPr>
          <w:rFonts w:ascii="Times New Roman" w:eastAsiaTheme="minorEastAsia" w:hAnsi="Times New Roman" w:cs="Times New Roman"/>
          <w:noProof/>
          <w:sz w:val="24"/>
          <w:szCs w:val="24"/>
        </w:rPr>
        <w:t xml:space="preserve"> histogram pools, we use</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Parzen Window Density Estimation (PWDE) technique, similar to</w:t>
      </w:r>
      <w:r>
        <w:rPr>
          <w:rFonts w:ascii="Times New Roman" w:eastAsiaTheme="minorEastAsia" w:hAnsi="Times New Roman" w:cs="Times New Roman"/>
          <w:noProof/>
          <w:sz w:val="24"/>
          <w:szCs w:val="24"/>
        </w:rPr>
        <w:t xml:space="preserve"> </w:t>
      </w:r>
      <w:r w:rsidR="001155E2">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{"sort":true,"citationItems":[{"uri":["http://zotero.org/users/local/cBuE6Qc1/items/8PDFAZIM"]}]} </w:instrText>
      </w:r>
      <w:r w:rsidR="001155E2">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[16]</w:t>
      </w:r>
      <w:r w:rsidR="001155E2">
        <w:rPr>
          <w:rFonts w:ascii="Times New Roman" w:eastAsiaTheme="minorEastAsia" w:hAnsi="Times New Roman" w:cs="Times New Roman"/>
          <w:b/>
          <w:noProof/>
          <w:color w:val="FF0000"/>
          <w:sz w:val="24"/>
          <w:szCs w:val="24"/>
        </w:rPr>
        <w:fldChar w:fldCharType="end"/>
      </w:r>
      <w:r w:rsidRPr="007F1B88">
        <w:rPr>
          <w:rFonts w:ascii="Times New Roman" w:eastAsiaTheme="minorEastAsia" w:hAnsi="Times New Roman" w:cs="Times New Roman"/>
          <w:noProof/>
          <w:sz w:val="24"/>
          <w:szCs w:val="24"/>
        </w:rPr>
        <w:t>, with a 2D Gaussian window. Thus, each of</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LCPD can now be defined as</w:t>
      </w:r>
    </w:p>
    <w:p w:rsidR="007F1B88" w:rsidRDefault="003474C5" w:rsidP="007F1B88">
      <w:pPr>
        <w:jc w:val="both"/>
        <w:rPr>
          <w:rFonts w:ascii="Times New Roman" w:eastAsiaTheme="minorEastAsia" w:hAnsi="Times New Roman" w:cs="Times New Roman"/>
          <w:noProof/>
          <w:sz w:val="24"/>
          <w:szCs w:val="24"/>
        </w:rPr>
      </w:pPr>
      <m:oMathPara>
        <m:oMathParaPr>
          <m:jc m:val="center"/>
        </m:oMathPara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2π</m:t>
                      </m:r>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d</m:t>
                      </m:r>
                    </m:num>
                    <m:den>
                      <m:r>
                        <w:rPr>
                          <w:rFonts w:ascii="Cambria Math" w:eastAsiaTheme="minorEastAsia" w:hAnsi="Cambria Math" w:cs="Times New Roman"/>
                          <w:noProof/>
                          <w:sz w:val="24"/>
                          <w:szCs w:val="24"/>
                        </w:rPr>
                        <m:t>2</m:t>
                      </m:r>
                    </m:den>
                  </m:f>
                  <m:r>
                    <w:rPr>
                      <w:rFonts w:ascii="Cambria Math" w:eastAsiaTheme="minorEastAsia" w:hAnsi="Cambria Math" w:cs="Times New Roman"/>
                      <w:noProof/>
                      <w:sz w:val="24"/>
                      <w:szCs w:val="24"/>
                    </w:rPr>
                    <m:t xml:space="preserve"> </m:t>
                  </m:r>
                </m:sup>
              </m:sSup>
              <m:r>
                <w:rPr>
                  <w:rFonts w:ascii="Cambria Math" w:eastAsiaTheme="minorEastAsia" w:hAnsi="Cambria Math" w:cs="Times New Roman"/>
                  <w:noProof/>
                  <w:sz w:val="24"/>
                  <w:szCs w:val="24"/>
                </w:rPr>
                <m:t xml:space="preserve">n </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d</m:t>
                  </m:r>
                </m:sup>
              </m:sSubSup>
            </m:den>
          </m:f>
          <m:nary>
            <m:naryPr>
              <m:chr m:val="∑"/>
              <m:limLoc m:val="undOvr"/>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n</m:t>
              </m:r>
            </m:sup>
            <m:e>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2</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2</m:t>
                              </m:r>
                            </m:sup>
                          </m:sSubSup>
                        </m:den>
                      </m:f>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sup>
                          <m:r>
                            <w:rPr>
                              <w:rFonts w:ascii="Cambria Math" w:eastAsiaTheme="minorEastAsia" w:hAnsi="Cambria Math" w:cs="Times New Roman"/>
                              <w:noProof/>
                              <w:sz w:val="24"/>
                              <w:szCs w:val="24"/>
                            </w:rPr>
                            <m:t>T</m:t>
                          </m:r>
                        </m:sup>
                      </m:sSup>
                      <m:sSup>
                        <m:sSupPr>
                          <m:ctrlPr>
                            <w:rPr>
                              <w:rFonts w:ascii="Cambria Math" w:eastAsiaTheme="minorEastAsia" w:hAnsi="Cambria Math" w:cs="Times New Roman"/>
                              <w:i/>
                              <w:noProof/>
                              <w:sz w:val="24"/>
                              <w:szCs w:val="24"/>
                            </w:rPr>
                          </m:ctrlPr>
                        </m:sSupPr>
                        <m:e>
                          <m:r>
                            <m:rPr>
                              <m:sty m:val="p"/>
                            </m:rPr>
                            <w:rPr>
                              <w:rFonts w:ascii="Cambria Math" w:eastAsiaTheme="minorEastAsia" w:hAnsi="Cambria Math" w:cs="Times New Roman"/>
                              <w:noProof/>
                              <w:sz w:val="24"/>
                              <w:szCs w:val="24"/>
                            </w:rPr>
                            <m:t>Σ</m:t>
                          </m:r>
                          <m:ctrlPr>
                            <w:rPr>
                              <w:rFonts w:ascii="Cambria Math" w:eastAsiaTheme="minorEastAsia" w:hAnsi="Cambria Math" w:cs="Times New Roman"/>
                              <w:noProof/>
                              <w:sz w:val="24"/>
                              <w:szCs w:val="24"/>
                            </w:rPr>
                          </m:ctrlPr>
                        </m:e>
                        <m:sup>
                          <m:r>
                            <m:rPr>
                              <m:sty m:val="p"/>
                            </m:rPr>
                            <w:rPr>
                              <w:rFonts w:ascii="Cambria Math" w:eastAsiaTheme="minorEastAsia" w:hAnsi="Cambria Math" w:cs="Times New Roman"/>
                              <w:noProof/>
                              <w:sz w:val="24"/>
                              <w:szCs w:val="24"/>
                            </w:rPr>
                            <m:t>-1</m:t>
                          </m:r>
                          <m:ctrlPr>
                            <w:rPr>
                              <w:rFonts w:ascii="Cambria Math" w:eastAsiaTheme="minorEastAsia" w:hAnsi="Cambria Math" w:cs="Times New Roman"/>
                              <w:noProof/>
                              <w:sz w:val="24"/>
                              <w:szCs w:val="24"/>
                            </w:rPr>
                          </m:ctrlP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d>
                </m:sup>
              </m:sSup>
            </m:e>
          </m:nary>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 xml:space="preserve">where, </w:t>
      </w:r>
      <w:r w:rsidRPr="007F1B88">
        <w:rPr>
          <w:rFonts w:ascii="Times New Roman" w:eastAsiaTheme="minorEastAsia" w:hAnsi="Times New Roman" w:cs="Times New Roman"/>
          <w:i/>
          <w:noProof/>
          <w:sz w:val="24"/>
          <w:szCs w:val="24"/>
        </w:rPr>
        <w:t>n</w:t>
      </w:r>
      <w:r w:rsidRPr="007F1B88">
        <w:rPr>
          <w:rFonts w:ascii="Times New Roman" w:eastAsiaTheme="minorEastAsia" w:hAnsi="Times New Roman" w:cs="Times New Roman"/>
          <w:noProof/>
          <w:sz w:val="24"/>
          <w:szCs w:val="24"/>
        </w:rPr>
        <w:t xml:space="preserve"> is the number of samples in the histogram pool</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7F1B88">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i/>
          <w:noProof/>
          <w:sz w:val="24"/>
          <w:szCs w:val="24"/>
        </w:rPr>
        <w:t>d</w:t>
      </w:r>
      <w:r w:rsidRPr="007F1B88">
        <w:rPr>
          <w:rFonts w:ascii="Times New Roman" w:eastAsiaTheme="minorEastAsia" w:hAnsi="Times New Roman" w:cs="Times New Roman"/>
          <w:noProof/>
          <w:sz w:val="24"/>
          <w:szCs w:val="24"/>
        </w:rPr>
        <w:t xml:space="preserve"> is num</w:t>
      </w:r>
      <w:r>
        <w:rPr>
          <w:rFonts w:ascii="Times New Roman" w:eastAsiaTheme="minorEastAsia" w:hAnsi="Times New Roman" w:cs="Times New Roman"/>
          <w:noProof/>
          <w:sz w:val="24"/>
          <w:szCs w:val="24"/>
        </w:rPr>
        <w:t>ber of dimensions (in our case 2</w:t>
      </w:r>
      <w:r w:rsidRPr="007F1B88">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m:oMath>
        <m:r>
          <m:rPr>
            <m:sty m:val="p"/>
          </m:rPr>
          <w:rPr>
            <w:rFonts w:ascii="Cambria Math" w:eastAsiaTheme="minorEastAsia" w:hAnsi="Cambria Math" w:cs="Times New Roman"/>
            <w:noProof/>
            <w:sz w:val="24"/>
            <w:szCs w:val="24"/>
          </w:rPr>
          <m:t>Σ</m:t>
        </m:r>
      </m:oMath>
      <w:r w:rsidRPr="007F1B88">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oMath>
      <w:r w:rsidRPr="007F1B88">
        <w:rPr>
          <w:rFonts w:ascii="Times New Roman" w:eastAsiaTheme="minorEastAsia" w:hAnsi="Times New Roman" w:cs="Times New Roman"/>
          <w:noProof/>
          <w:sz w:val="24"/>
          <w:szCs w:val="24"/>
        </w:rPr>
        <w:t xml:space="preserve"> are the covariance matrix over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and the optimal window width, respectively, defined as:</w:t>
      </w:r>
    </w:p>
    <w:p w:rsidR="007F1B88" w:rsidRDefault="007F1B88" w:rsidP="003E5914">
      <w:pPr>
        <w:jc w:val="center"/>
        <w:rPr>
          <w:rFonts w:ascii="Times New Roman" w:eastAsiaTheme="minorEastAsia" w:hAnsi="Times New Roman" w:cs="Times New Roman"/>
          <w:noProof/>
          <w:sz w:val="24"/>
          <w:szCs w:val="24"/>
        </w:rPr>
      </w:pPr>
      <m:oMath>
        <m:r>
          <m:rPr>
            <m:sty m:val="p"/>
          </m:rPr>
          <w:rPr>
            <w:rFonts w:ascii="Cambria Math" w:eastAsiaTheme="minorEastAsia" w:hAnsi="Cambria Math" w:cs="Times New Roman"/>
            <w:noProof/>
            <w:sz w:val="24"/>
            <w:szCs w:val="24"/>
          </w:rPr>
          <m:t>Σ</m:t>
        </m:r>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2"/>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e>
                <m:e>
                  <m:r>
                    <w:rPr>
                      <w:rFonts w:ascii="Cambria Math" w:eastAsiaTheme="minorEastAsia" w:hAnsi="Cambria Math" w:cs="Times New Roman"/>
                      <w:noProof/>
                      <w:sz w:val="24"/>
                      <w:szCs w:val="24"/>
                    </w:rPr>
                    <m:t>0</m:t>
                  </m:r>
                </m:e>
              </m:mr>
              <m:mr>
                <m:e>
                  <m:r>
                    <w:rPr>
                      <w:rFonts w:ascii="Cambria Math" w:eastAsiaTheme="minorEastAsia" w:hAnsi="Cambria Math" w:cs="Times New Roman"/>
                      <w:noProof/>
                      <w:sz w:val="24"/>
                      <w:szCs w:val="24"/>
                    </w:rPr>
                    <m:t>0</m:t>
                  </m:r>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e>
              </m:mr>
            </m:m>
          </m:e>
        </m:d>
      </m:oMath>
      <w:r>
        <w:rPr>
          <w:rFonts w:ascii="Times New Roman" w:eastAsiaTheme="minorEastAsia" w:hAnsi="Times New Roman" w:cs="Times New Roman"/>
          <w:noProof/>
          <w:sz w:val="24"/>
          <w:szCs w:val="24"/>
        </w:rPr>
        <w:t>,</w:t>
      </w:r>
      <w:r w:rsidR="003E5914">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 xml:space="preserv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num>
          <m:den>
            <m:r>
              <w:rPr>
                <w:rFonts w:ascii="Cambria Math" w:eastAsiaTheme="minorEastAsia" w:hAnsi="Cambria Math" w:cs="Times New Roman"/>
                <w:noProof/>
                <w:sz w:val="24"/>
                <w:szCs w:val="24"/>
              </w:rPr>
              <m:t>2</m:t>
            </m:r>
          </m:den>
        </m:f>
        <m:sSup>
          <m:sSupPr>
            <m:ctrlPr>
              <w:rPr>
                <w:rFonts w:ascii="Cambria Math" w:eastAsiaTheme="minorEastAsia" w:hAnsi="Cambria Math" w:cs="Times New Roman"/>
                <w:i/>
                <w:noProof/>
                <w:sz w:val="24"/>
                <w:szCs w:val="24"/>
              </w:rPr>
            </m:ctrlPr>
          </m:sSupPr>
          <m:e>
            <m:d>
              <m:dPr>
                <m:begChr m:val="{"/>
                <m:endChr m:val="}"/>
                <m:ctrlPr>
                  <w:rPr>
                    <w:rFonts w:ascii="Cambria Math" w:eastAsiaTheme="minorEastAsia" w:hAnsi="Cambria Math" w:cs="Times New Roman"/>
                    <w:i/>
                    <w:noProof/>
                    <w:sz w:val="24"/>
                    <w:szCs w:val="24"/>
                  </w:rPr>
                </m:ctrlPr>
              </m:dPr>
              <m:e>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4</m:t>
                    </m:r>
                  </m:num>
                  <m:den>
                    <m:r>
                      <w:rPr>
                        <w:rFonts w:ascii="Cambria Math" w:eastAsiaTheme="minorEastAsia" w:hAnsi="Cambria Math" w:cs="Times New Roman"/>
                        <w:noProof/>
                        <w:sz w:val="24"/>
                        <w:szCs w:val="24"/>
                      </w:rPr>
                      <m:t>n</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2d+1</m:t>
                        </m:r>
                      </m:e>
                    </m:d>
                  </m:den>
                </m:f>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d+4</m:t>
                </m:r>
              </m:den>
            </m:f>
          </m:sup>
        </m:sSup>
      </m:oMath>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9</w:t>
      </w:r>
      <w:r w:rsidRPr="003E5914">
        <w:rPr>
          <w:rFonts w:ascii="Times New Roman" w:eastAsiaTheme="minorEastAsia" w:hAnsi="Times New Roman" w:cs="Times New Roman"/>
          <w:noProof/>
          <w:sz w:val="24"/>
          <w:szCs w:val="24"/>
        </w:rPr>
        <w:t xml:space="preserve"> shows the $5$ LCPDs learnt over a set of</w:t>
      </w:r>
      <w:r>
        <w:rPr>
          <w:rFonts w:ascii="Times New Roman" w:eastAsiaTheme="minorEastAsia" w:hAnsi="Times New Roman" w:cs="Times New Roman"/>
          <w:noProof/>
          <w:sz w:val="24"/>
          <w:szCs w:val="24"/>
        </w:rPr>
        <w:t xml:space="preserve"> 390</w:t>
      </w:r>
      <w:r w:rsidRPr="003E5914">
        <w:rPr>
          <w:rFonts w:ascii="Times New Roman" w:eastAsiaTheme="minorEastAsia" w:hAnsi="Times New Roman" w:cs="Times New Roman"/>
          <w:noProof/>
          <w:sz w:val="24"/>
          <w:szCs w:val="24"/>
        </w:rPr>
        <w:t xml:space="preserve"> training frontal face images.</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409883" cy="4646428"/>
            <wp:effectExtent l="19050" t="0" r="0" b="0"/>
            <wp:docPr id="8" name="Picture 7" descr="LC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PD.bmp"/>
                    <pic:cNvPicPr/>
                  </pic:nvPicPr>
                  <pic:blipFill>
                    <a:blip r:embed="rId13" cstate="print"/>
                    <a:stretch>
                      <a:fillRect/>
                    </a:stretch>
                  </pic:blipFill>
                  <pic:spPr>
                    <a:xfrm>
                      <a:off x="0" y="0"/>
                      <a:ext cx="4413816" cy="4650572"/>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9: Frontal face Local Conditional Probability Density (LCPD) Models</w:t>
      </w:r>
    </w:p>
    <w:p w:rsidR="003E5914" w:rsidRDefault="000F526E" w:rsidP="003E5914">
      <w:pPr>
        <w:pStyle w:val="Heading4"/>
        <w:jc w:val="both"/>
        <w:rPr>
          <w:rFonts w:eastAsiaTheme="minorEastAsia"/>
          <w:noProof/>
        </w:rPr>
      </w:pPr>
      <w:r>
        <w:rPr>
          <w:rFonts w:eastAsiaTheme="minorEastAsia"/>
          <w:noProof/>
        </w:rPr>
        <w:t xml:space="preserve">4.3.1.2.5 </w:t>
      </w:r>
      <w:r w:rsidR="003E5914" w:rsidRPr="003E5914">
        <w:rPr>
          <w:rFonts w:eastAsiaTheme="minorEastAsia"/>
          <w:noProof/>
        </w:rPr>
        <w:t>Human Face Pose</w:t>
      </w:r>
    </w:p>
    <w:p w:rsidR="003E5914" w:rsidRPr="003E5914" w:rsidRDefault="003E5914" w:rsidP="003E5914">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D</w:t>
      </w:r>
      <w:r w:rsidRPr="003E5914">
        <w:rPr>
          <w:rFonts w:ascii="Times New Roman" w:eastAsiaTheme="minorEastAsia" w:hAnsi="Times New Roman" w:cs="Times New Roman"/>
          <w:noProof/>
          <w:sz w:val="24"/>
          <w:szCs w:val="24"/>
        </w:rPr>
        <w:t>uring our studies we discovered that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structure of the skin-region varies based on the pose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detected face as shown in Figure </w:t>
      </w:r>
      <w:r>
        <w:rPr>
          <w:rFonts w:ascii="Times New Roman" w:eastAsiaTheme="minorEastAsia" w:hAnsi="Times New Roman" w:cs="Times New Roman"/>
          <w:noProof/>
          <w:sz w:val="24"/>
          <w:szCs w:val="24"/>
        </w:rPr>
        <w:t>10</w:t>
      </w:r>
      <w:r w:rsidRPr="003E5914">
        <w:rPr>
          <w:rFonts w:ascii="Times New Roman" w:eastAsiaTheme="minorEastAsia" w:hAnsi="Times New Roman" w:cs="Times New Roman"/>
          <w:noProof/>
          <w:sz w:val="24"/>
          <w:szCs w:val="24"/>
        </w:rPr>
        <w:t>. Combining face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examples from different pose into one set of RFs seemed to dilute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LCPDs and hence the discriminating capability. This motivated us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to design three different sets of RFs, one for each pose. This was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accomplished by grouping </w:t>
      </w:r>
      <w:r w:rsidRPr="003E5914">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face detections into three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piles, Turned right (</w:t>
      </w:r>
      <w:r w:rsidRPr="003E5914">
        <w:rPr>
          <w:rFonts w:ascii="Times New Roman" w:eastAsiaTheme="minorEastAsia" w:hAnsi="Times New Roman" w:cs="Times New Roman"/>
          <w:i/>
          <w:noProof/>
          <w:sz w:val="24"/>
          <w:szCs w:val="24"/>
        </w:rPr>
        <w:t>r</w:t>
      </w:r>
      <w:r w:rsidRPr="003E5914">
        <w:rPr>
          <w:rFonts w:ascii="Times New Roman" w:eastAsiaTheme="minorEastAsia" w:hAnsi="Times New Roman" w:cs="Times New Roman"/>
          <w:noProof/>
          <w:sz w:val="24"/>
          <w:szCs w:val="24"/>
        </w:rPr>
        <w:t>), Facing front (</w:t>
      </w:r>
      <w:r w:rsidRPr="003E5914">
        <w:rPr>
          <w:rFonts w:ascii="Times New Roman" w:eastAsiaTheme="minorEastAsia" w:hAnsi="Times New Roman" w:cs="Times New Roman"/>
          <w:i/>
          <w:noProof/>
          <w:sz w:val="24"/>
          <w:szCs w:val="24"/>
        </w:rPr>
        <w:t>f</w:t>
      </w:r>
      <w:r w:rsidRPr="003E5914">
        <w:rPr>
          <w:rFonts w:ascii="Times New Roman" w:eastAsiaTheme="minorEastAsia" w:hAnsi="Times New Roman" w:cs="Times New Roman"/>
          <w:noProof/>
          <w:sz w:val="24"/>
          <w:szCs w:val="24"/>
        </w:rPr>
        <w:t>), and, Turned Left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w:t>
      </w:r>
      <w:r w:rsidRPr="003E5914">
        <w:rPr>
          <w:rFonts w:ascii="Times New Roman" w:eastAsiaTheme="minorEastAsia" w:hAnsi="Times New Roman" w:cs="Times New Roman"/>
          <w:i/>
          <w:noProof/>
          <w:sz w:val="24"/>
          <w:szCs w:val="24"/>
        </w:rPr>
        <w:t>l</w:t>
      </w:r>
      <w:r w:rsidRPr="003E5914">
        <w:rPr>
          <w:rFonts w:ascii="Times New Roman" w:eastAsiaTheme="minorEastAsia" w:hAnsi="Times New Roman" w:cs="Times New Roman"/>
          <w:noProof/>
          <w:sz w:val="24"/>
          <w:szCs w:val="24"/>
        </w:rPr>
        <w:t>).</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352800" cy="1323975"/>
            <wp:effectExtent l="19050" t="0" r="0" b="0"/>
            <wp:docPr id="9" name="Picture 8" descr="Figure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bmp"/>
                    <pic:cNvPicPr/>
                  </pic:nvPicPr>
                  <pic:blipFill>
                    <a:blip r:embed="rId14" cstate="print"/>
                    <a:stretch>
                      <a:fillRect/>
                    </a:stretch>
                  </pic:blipFill>
                  <pic:spPr>
                    <a:xfrm>
                      <a:off x="0" y="0"/>
                      <a:ext cx="3352800" cy="1323975"/>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10: Skin-region masks.</w:t>
      </w:r>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lastRenderedPageBreak/>
        <w:t>Thus, the final set of LCPDs could be described by the super set.</w:t>
      </w:r>
    </w:p>
    <w:p w:rsidR="003E5914" w:rsidRDefault="003E5914" w:rsidP="003E5914">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m|m={r,f,l}</m:t>
                  </m:r>
                </m:sub>
                <m:sup>
                  <m:r>
                    <w:rPr>
                      <w:rFonts w:ascii="Cambria Math" w:eastAsiaTheme="minorEastAsia" w:hAnsi="Cambria Math" w:cs="Times New Roman"/>
                      <w:noProof/>
                      <w:sz w:val="24"/>
                      <w:szCs w:val="24"/>
                    </w:rPr>
                    <m:t>k|k={1, …, 5}</m:t>
                  </m:r>
                </m:sup>
              </m:sSubSup>
              <m:r>
                <w:rPr>
                  <w:rFonts w:ascii="Cambria Math" w:eastAsiaTheme="minorEastAsia" w:hAnsi="Cambria Math" w:cs="Times New Roman"/>
                  <w:noProof/>
                  <w:sz w:val="24"/>
                  <w:szCs w:val="24"/>
                </w:rPr>
                <m:t>(z)</m:t>
              </m:r>
            </m:e>
          </m:d>
        </m:oMath>
      </m:oMathPara>
    </w:p>
    <w:p w:rsidR="003E5914" w:rsidRPr="003E5914" w:rsidRDefault="000F526E" w:rsidP="00DE04FE">
      <w:pPr>
        <w:pStyle w:val="Heading3"/>
        <w:rPr>
          <w:rFonts w:eastAsiaTheme="minorEastAsia"/>
          <w:noProof/>
        </w:rPr>
      </w:pPr>
      <w:r>
        <w:rPr>
          <w:rFonts w:eastAsiaTheme="minorEastAsia"/>
          <w:noProof/>
        </w:rPr>
        <w:t xml:space="preserve">4.3.1.3 </w:t>
      </w:r>
      <w:r w:rsidR="003E5914" w:rsidRPr="003E5914">
        <w:rPr>
          <w:rFonts w:eastAsiaTheme="minorEastAsia"/>
          <w:noProof/>
        </w:rPr>
        <w:t>Combining Evidence</w:t>
      </w:r>
    </w:p>
    <w:p w:rsidR="003E5914" w:rsidRDefault="003E5914" w:rsidP="003E5914">
      <w:pPr>
        <w:jc w:val="both"/>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 Given any test face detection output, </w:t>
      </w:r>
      <w:r w:rsidR="00DE04FE" w:rsidRPr="00DE04FE">
        <w:rPr>
          <w:rFonts w:ascii="Times New Roman" w:eastAsiaTheme="minorEastAsia" w:hAnsi="Times New Roman" w:cs="Times New Roman"/>
          <w:i/>
          <w:noProof/>
          <w:sz w:val="24"/>
          <w:szCs w:val="24"/>
        </w:rPr>
        <w:t>z</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is extracted </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and projected on the LCPD set </w:t>
      </w:r>
      <m:oMath>
        <m:r>
          <w:rPr>
            <w:rFonts w:ascii="Cambria Math" w:eastAsiaTheme="minorEastAsia" w:hAnsi="Cambria Math" w:cs="Times New Roman"/>
            <w:noProof/>
            <w:sz w:val="24"/>
            <w:szCs w:val="24"/>
          </w:rPr>
          <m:t>P(z)</m:t>
        </m:r>
      </m:oMath>
      <w:r w:rsidRPr="003E5914">
        <w:rPr>
          <w:rFonts w:ascii="Times New Roman" w:eastAsiaTheme="minorEastAsia" w:hAnsi="Times New Roman" w:cs="Times New Roman"/>
          <w:noProof/>
          <w:sz w:val="24"/>
          <w:szCs w:val="24"/>
        </w:rPr>
        <w:t xml:space="preserve"> to get a set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likelihoods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oMath>
      <w:r w:rsidRPr="003E5914">
        <w:rPr>
          <w:rFonts w:ascii="Times New Roman" w:eastAsiaTheme="minorEastAsia" w:hAnsi="Times New Roman" w:cs="Times New Roman"/>
          <w:noProof/>
          <w:sz w:val="24"/>
          <w:szCs w:val="24"/>
        </w:rPr>
        <w:t>. As in the case of any likelihood analysis, we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combined the joint likelihood of multiple projections using</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log-likelihood function,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00DE04FE">
        <w:rPr>
          <w:rFonts w:ascii="Times New Roman" w:eastAsiaTheme="minorEastAsia" w:hAnsi="Times New Roman" w:cs="Times New Roman"/>
          <w:noProof/>
          <w:sz w:val="24"/>
          <w:szCs w:val="24"/>
        </w:rPr>
        <w:t>ln</w:t>
      </w:r>
      <m:oMath>
        <m:r>
          <w:rPr>
            <w:rFonts w:ascii="Cambria Math" w:eastAsiaTheme="minorEastAsia" w:hAnsi="Cambria Math" w:cs="Times New Roman"/>
            <w:noProof/>
            <w:sz w:val="24"/>
            <w:szCs w:val="24"/>
          </w:rPr>
          <m:t>(</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Pr="003E5914">
        <w:rPr>
          <w:rFonts w:ascii="Times New Roman" w:eastAsiaTheme="minorEastAsia" w:hAnsi="Times New Roman" w:cs="Times New Roman"/>
          <w:noProof/>
          <w:sz w:val="24"/>
          <w:szCs w:val="24"/>
        </w:rPr>
        <w:t>, such</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that,</w:t>
      </w:r>
    </w:p>
    <w:p w:rsidR="00DE04FE" w:rsidRDefault="003474C5" w:rsidP="003E5914">
      <w:pPr>
        <w:jc w:val="both"/>
        <w:rPr>
          <w:rFonts w:ascii="Times New Roman" w:eastAsiaTheme="minorEastAsia" w:hAnsi="Times New Roman" w:cs="Times New Roman"/>
          <w:noProof/>
          <w:sz w:val="24"/>
          <w:szCs w:val="24"/>
        </w:rPr>
      </w:pPr>
      <m:oMathPara>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r>
                <m:rPr>
                  <m:sty m:val="p"/>
                </m:rPr>
                <w:rPr>
                  <w:rFonts w:ascii="Cambria Math" w:eastAsiaTheme="minorEastAsia" w:hAnsi="Cambria Math" w:cs="Times New Roman"/>
                  <w:noProof/>
                  <w:sz w:val="24"/>
                  <w:szCs w:val="24"/>
                </w:rPr>
                <m:t>ln⁡</m:t>
              </m:r>
              <m:d>
                <m:dPr>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e>
              </m:d>
            </m:e>
          </m:nary>
          <m:r>
            <w:rPr>
              <w:rFonts w:ascii="Cambria Math" w:eastAsiaTheme="minorEastAsia" w:hAnsi="Cambria Math" w:cs="Times New Roman"/>
              <w:noProof/>
              <w:sz w:val="24"/>
              <w:szCs w:val="24"/>
            </w:rPr>
            <m:t xml:space="preserve">= </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e>
          </m:nary>
        </m:oMath>
      </m:oMathPara>
    </w:p>
    <w:p w:rsidR="003E5914" w:rsidRDefault="00DE04FE" w:rsidP="00DE04FE">
      <w:pPr>
        <w:jc w:val="both"/>
        <w:rPr>
          <w:rFonts w:ascii="Times New Roman" w:eastAsiaTheme="minorEastAsia" w:hAnsi="Times New Roman" w:cs="Times New Roman"/>
          <w:noProof/>
          <w:sz w:val="24"/>
          <w:szCs w:val="24"/>
        </w:rPr>
      </w:pPr>
      <w:r w:rsidRPr="00DE04FE">
        <w:rPr>
          <w:rFonts w:ascii="Times New Roman" w:eastAsiaTheme="minorEastAsia" w:hAnsi="Times New Roman" w:cs="Times New Roman"/>
          <w:noProof/>
          <w:sz w:val="24"/>
          <w:szCs w:val="24"/>
        </w:rPr>
        <w:t>Given these log-likelihood values, one can set hard thresholds 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each one of them to validate a face subimage discretely as </w:t>
      </w:r>
      <w:r w:rsidRPr="00DE04FE">
        <w:rPr>
          <w:rFonts w:ascii="Times New Roman" w:eastAsiaTheme="minorEastAsia" w:hAnsi="Times New Roman" w:cs="Times New Roman"/>
          <w:i/>
          <w:noProof/>
          <w:sz w:val="24"/>
          <w:szCs w:val="24"/>
        </w:rPr>
        <w:t>true</w:t>
      </w:r>
      <w:r w:rsidRPr="00DE04FE">
        <w:rPr>
          <w:rFonts w:ascii="Times New Roman" w:eastAsiaTheme="minorEastAsia" w:hAnsi="Times New Roman" w:cs="Times New Roman"/>
          <w:noProof/>
          <w:sz w:val="24"/>
          <w:szCs w:val="24"/>
        </w:rPr>
        <w:t xml:space="preserve"> or </w:t>
      </w:r>
      <w:r w:rsidRPr="00DE04FE">
        <w:rPr>
          <w:rFonts w:ascii="Times New Roman" w:eastAsiaTheme="minorEastAsia" w:hAnsi="Times New Roman" w:cs="Times New Roman"/>
          <w:i/>
          <w:noProof/>
          <w:sz w:val="24"/>
          <w:szCs w:val="24"/>
        </w:rPr>
        <w:t>false</w:t>
      </w:r>
      <w:r w:rsidRPr="00DE04FE">
        <w:rPr>
          <w:rFonts w:ascii="Times New Roman" w:eastAsiaTheme="minorEastAsia" w:hAnsi="Times New Roman" w:cs="Times New Roman"/>
          <w:noProof/>
          <w:sz w:val="24"/>
          <w:szCs w:val="24"/>
        </w:rPr>
        <w:t>. We incorporated a piece-wise linear decision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model (soft threshold) instead of a hard threshold on the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of a face subimage. This is illustrated in the Figure</w:t>
      </w:r>
      <w:r>
        <w:rPr>
          <w:rFonts w:ascii="Times New Roman" w:eastAsiaTheme="minorEastAsia" w:hAnsi="Times New Roman" w:cs="Times New Roman"/>
          <w:noProof/>
          <w:sz w:val="24"/>
          <w:szCs w:val="24"/>
        </w:rPr>
        <w:t xml:space="preserve"> 11</w:t>
      </w:r>
      <w:r w:rsidRPr="00DE04FE">
        <w:rPr>
          <w:rFonts w:ascii="Times New Roman" w:eastAsiaTheme="minorEastAsia" w:hAnsi="Times New Roman" w:cs="Times New Roman"/>
          <w:noProof/>
          <w:sz w:val="24"/>
          <w:szCs w:val="24"/>
        </w:rPr>
        <w:t xml:space="preserve">. Each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was provided with</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 upper and lower threshold of acceptance and rejection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respectively. The upper and lower bounds were obtained by observing</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for the three face poses </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r,f,l</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w:t>
      </w:r>
      <w:r w:rsidRPr="00DE04FE">
        <w:rPr>
          <w:rFonts w:ascii="Times New Roman" w:eastAsiaTheme="minorEastAsia" w:hAnsi="Times New Roman" w:cs="Times New Roman"/>
          <w:noProof/>
          <w:sz w:val="24"/>
          <w:szCs w:val="24"/>
        </w:rPr>
        <w:t xml:space="preserve"> Thus, any log-likelihood values lesser than the lower threshold</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L</m:t>
            </m:r>
          </m:sub>
        </m:sSub>
      </m:oMath>
      <w:r w:rsidRPr="00DE04FE">
        <w:rPr>
          <w:rFonts w:ascii="Times New Roman" w:eastAsiaTheme="minorEastAsia" w:hAnsi="Times New Roman" w:cs="Times New Roman"/>
          <w:noProof/>
          <w:sz w:val="24"/>
          <w:szCs w:val="24"/>
        </w:rPr>
        <w:t>) would result in a decision against the test input</w:t>
      </w:r>
      <w:r>
        <w:rPr>
          <w:rFonts w:ascii="Times New Roman" w:eastAsiaTheme="minorEastAsia" w:hAnsi="Times New Roman" w:cs="Times New Roman"/>
          <w:noProof/>
          <w:sz w:val="24"/>
          <w:szCs w:val="24"/>
        </w:rPr>
        <w:t xml:space="preserve"> (Probability 0</w:t>
      </w:r>
      <w:r w:rsidRPr="00DE04FE">
        <w:rPr>
          <w:rFonts w:ascii="Times New Roman" w:eastAsiaTheme="minorEastAsia" w:hAnsi="Times New Roman" w:cs="Times New Roman"/>
          <w:noProof/>
          <w:sz w:val="24"/>
          <w:szCs w:val="24"/>
        </w:rPr>
        <w:t>), while any log-likelihood value greater that the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upper threshold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H</m:t>
            </m:r>
          </m:sub>
        </m:sSub>
      </m:oMath>
      <w:r w:rsidRPr="00DE04FE">
        <w:rPr>
          <w:rFonts w:ascii="Times New Roman" w:eastAsiaTheme="minorEastAsia" w:hAnsi="Times New Roman" w:cs="Times New Roman"/>
          <w:noProof/>
          <w:sz w:val="24"/>
          <w:szCs w:val="24"/>
        </w:rPr>
        <w:t>) would be</w:t>
      </w:r>
      <w:r>
        <w:rPr>
          <w:rFonts w:ascii="Times New Roman" w:eastAsiaTheme="minorEastAsia" w:hAnsi="Times New Roman" w:cs="Times New Roman"/>
          <w:noProof/>
          <w:sz w:val="24"/>
          <w:szCs w:val="24"/>
        </w:rPr>
        <w:t xml:space="preserve"> a certain accept (probability 1</w:t>
      </w:r>
      <w:r w:rsidRPr="00DE04FE">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Anything in between would be assigned a probability of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In order to combine the decisions from the five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we resort to Dempster-Shafer Theory of Evidence.</w:t>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900305" cy="2232837"/>
            <wp:effectExtent l="19050" t="0" r="0" b="0"/>
            <wp:docPr id="10" name="Picture 9" descr="Figure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bmp"/>
                    <pic:cNvPicPr/>
                  </pic:nvPicPr>
                  <pic:blipFill>
                    <a:blip r:embed="rId15" cstate="print"/>
                    <a:stretch>
                      <a:fillRect/>
                    </a:stretch>
                  </pic:blipFill>
                  <pic:spPr>
                    <a:xfrm>
                      <a:off x="0" y="0"/>
                      <a:ext cx="2897351" cy="2230563"/>
                    </a:xfrm>
                    <a:prstGeom prst="rect">
                      <a:avLst/>
                    </a:prstGeom>
                  </pic:spPr>
                </pic:pic>
              </a:graphicData>
            </a:graphic>
          </wp:inline>
        </w:drawing>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11: Soft threshold</w:t>
      </w:r>
    </w:p>
    <w:p w:rsidR="00DB4083" w:rsidRPr="00DB4083" w:rsidRDefault="000F526E" w:rsidP="00DB4083">
      <w:pPr>
        <w:pStyle w:val="Heading4"/>
        <w:rPr>
          <w:rFonts w:eastAsiaTheme="minorEastAsia"/>
          <w:noProof/>
        </w:rPr>
      </w:pPr>
      <w:r>
        <w:rPr>
          <w:rFonts w:eastAsiaTheme="minorEastAsia"/>
          <w:noProof/>
        </w:rPr>
        <w:t xml:space="preserve">4.3.1.3.1 </w:t>
      </w:r>
      <w:r w:rsidR="00DB4083" w:rsidRPr="00DB4083">
        <w:rPr>
          <w:rFonts w:eastAsiaTheme="minorEastAsia"/>
          <w:noProof/>
        </w:rPr>
        <w:t>Dempster-Shafer Theory of Evidence (DST)</w:t>
      </w:r>
    </w:p>
    <w:p w:rsidR="00DB4083" w:rsidRP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The Dempster-Shafer theory is a mathematical theory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of evidence </w:t>
      </w:r>
      <w:r w:rsidR="001155E2">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{"sort":true,"citationItems":[{"position":1,"uri":["http://zotero.org/users/local/cBuE6Qc1/items/3W9R8TXT"]}]} </w:instrText>
      </w:r>
      <w:r w:rsidR="001155E2">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[11]</w:t>
      </w:r>
      <w:r w:rsidR="001155E2">
        <w:rPr>
          <w:rFonts w:ascii="Times New Roman" w:eastAsiaTheme="minorEastAsia" w:hAnsi="Times New Roman" w:cs="Times New Roman"/>
          <w:b/>
          <w:noProof/>
          <w:color w:val="FF0000"/>
          <w:sz w:val="24"/>
          <w:szCs w:val="24"/>
        </w:rPr>
        <w:fldChar w:fldCharType="end"/>
      </w:r>
      <w:r w:rsidRPr="00DB4083">
        <w:rPr>
          <w:rFonts w:ascii="Times New Roman" w:eastAsiaTheme="minorEastAsia" w:hAnsi="Times New Roman" w:cs="Times New Roman"/>
          <w:noProof/>
          <w:sz w:val="24"/>
          <w:szCs w:val="24"/>
        </w:rPr>
        <w:t xml:space="preserve"> which is a generalization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of probability theory with probabilities assigned to sets rather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than single entities.</w:t>
      </w:r>
      <w:r>
        <w:rPr>
          <w:rFonts w:ascii="Times New Roman" w:eastAsiaTheme="minorEastAsia" w:hAnsi="Times New Roman" w:cs="Times New Roman"/>
          <w:noProof/>
          <w:sz w:val="24"/>
          <w:szCs w:val="24"/>
        </w:rPr>
        <w:t xml:space="preserve"> </w:t>
      </w:r>
    </w:p>
    <w:p w:rsidR="00F33B9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lastRenderedPageBreak/>
        <w:t xml:space="preserve">If </w:t>
      </w:r>
      <w:r w:rsidRPr="00DB408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xml:space="preserve"> is an universal set with power set, </w:t>
      </w:r>
      <m:oMath>
        <m:r>
          <w:rPr>
            <w:rFonts w:ascii="Cambria Math" w:eastAsiaTheme="minorEastAsia" w:hAnsi="Cambria Math" w:cs="Times New Roman"/>
            <w:noProof/>
            <w:sz w:val="24"/>
            <w:szCs w:val="24"/>
          </w:rPr>
          <m:t>P(x)</m:t>
        </m:r>
      </m:oMath>
      <w:r w:rsidRPr="00DB4083">
        <w:rPr>
          <w:rFonts w:ascii="Times New Roman" w:eastAsiaTheme="minorEastAsia" w:hAnsi="Times New Roman" w:cs="Times New Roman"/>
          <w:noProof/>
          <w:sz w:val="24"/>
          <w:szCs w:val="24"/>
        </w:rPr>
        <w:t xml:space="preserve"> (Power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is the set of all possible sub-sets of </w:t>
      </w:r>
      <w:r w:rsidR="00F33B93" w:rsidRPr="00F33B9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including the empty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w:t>
      </w:r>
      <m:oMath>
        <m:r>
          <w:rPr>
            <w:rFonts w:ascii="Cambria Math" w:eastAsiaTheme="minorEastAsia" w:hAnsi="Cambria Math" w:cs="Times New Roman"/>
            <w:noProof/>
            <w:sz w:val="24"/>
            <w:szCs w:val="24"/>
          </w:rPr>
          <m:t>∅</m:t>
        </m:r>
      </m:oMath>
      <w:r w:rsidRPr="00DB4083">
        <w:rPr>
          <w:rFonts w:ascii="Times New Roman" w:eastAsiaTheme="minorEastAsia" w:hAnsi="Times New Roman" w:cs="Times New Roman"/>
          <w:noProof/>
          <w:sz w:val="24"/>
          <w:szCs w:val="24"/>
        </w:rPr>
        <w:t>), then the theory of evidence assigns a belief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to each subset of the power set through a function called the basic</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belief assignment (BBA), </w:t>
      </w:r>
      <m:oMath>
        <m:r>
          <w:rPr>
            <w:rFonts w:ascii="Cambria Math" w:eastAsiaTheme="minorEastAsia" w:hAnsi="Cambria Math" w:cs="Times New Roman"/>
            <w:noProof/>
            <w:sz w:val="24"/>
            <w:szCs w:val="24"/>
          </w:rPr>
          <m:t>m:P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0, 1</m:t>
            </m:r>
          </m:e>
        </m:d>
      </m:oMath>
      <w:r w:rsidRPr="00DB4083">
        <w:rPr>
          <w:rFonts w:ascii="Times New Roman" w:eastAsiaTheme="minorEastAsia" w:hAnsi="Times New Roman" w:cs="Times New Roman"/>
          <w:noProof/>
          <w:sz w:val="24"/>
          <w:szCs w:val="24"/>
        </w:rPr>
        <w:t>, when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it complies with the two axioms. </w:t>
      </w:r>
    </w:p>
    <w:p w:rsidR="00F33B93" w:rsidRDefault="00F33B93" w:rsidP="00F33B93">
      <w:pPr>
        <w:pStyle w:val="ListParagraph"/>
        <w:numPr>
          <w:ilvl w:val="0"/>
          <w:numId w:val="3"/>
        </w:numPr>
        <w:jc w:val="both"/>
        <w:rPr>
          <w:rFonts w:ascii="Times New Roman" w:eastAsiaTheme="minorEastAsia" w:hAnsi="Times New Roman" w:cs="Times New Roman"/>
          <w:noProof/>
          <w:sz w:val="24"/>
          <w:szCs w:val="24"/>
        </w:rPr>
      </w:pPr>
      <m:oMath>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e>
        </m:d>
        <m:r>
          <w:rPr>
            <w:rFonts w:ascii="Cambria Math" w:eastAsiaTheme="minorEastAsia" w:hAnsi="Cambria Math" w:cs="Times New Roman"/>
            <w:noProof/>
            <w:sz w:val="24"/>
            <w:szCs w:val="24"/>
          </w:rPr>
          <m:t>= 0,</m:t>
        </m:r>
      </m:oMath>
      <w:r w:rsidR="00DB4083" w:rsidRPr="00F33B93">
        <w:rPr>
          <w:rFonts w:ascii="Times New Roman" w:eastAsiaTheme="minorEastAsia" w:hAnsi="Times New Roman" w:cs="Times New Roman"/>
          <w:noProof/>
          <w:sz w:val="24"/>
          <w:szCs w:val="24"/>
        </w:rPr>
        <w:t xml:space="preserve"> and </w:t>
      </w:r>
    </w:p>
    <w:p w:rsidR="00F33B93" w:rsidRDefault="003474C5" w:rsidP="00F33B93">
      <w:pPr>
        <w:pStyle w:val="ListParagraph"/>
        <w:numPr>
          <w:ilvl w:val="0"/>
          <w:numId w:val="3"/>
        </w:numPr>
        <w:jc w:val="both"/>
        <w:rPr>
          <w:rFonts w:ascii="Times New Roman" w:eastAsiaTheme="minorEastAsia" w:hAnsi="Times New Roman" w:cs="Times New Roman"/>
          <w:noProof/>
          <w:sz w:val="24"/>
          <w:szCs w:val="24"/>
        </w:rPr>
      </w:pPr>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A∈P(X)</m:t>
            </m:r>
          </m:sub>
          <m:sup/>
          <m:e>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=1</m:t>
            </m:r>
          </m:e>
        </m:nary>
      </m:oMath>
      <w:r w:rsidR="00DB4083" w:rsidRPr="00F33B93">
        <w:rPr>
          <w:rFonts w:ascii="Times New Roman" w:eastAsiaTheme="minorEastAsia" w:hAnsi="Times New Roman" w:cs="Times New Roman"/>
          <w:noProof/>
          <w:sz w:val="24"/>
          <w:szCs w:val="24"/>
        </w:rPr>
        <w:t xml:space="preserve">. </w:t>
      </w:r>
    </w:p>
    <w:p w:rsidR="00DB4083" w:rsidRPr="00F33B93" w:rsidRDefault="00DB408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 xml:space="preserve">The mass,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of a given member of the power set expresses the proportion of all relevant and available evidence that supports the claim that the actual state belongs to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and to no particular subset of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In our case,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correlates to the probability assigned by each of  LCPDs towards the subimage being a face or not.</w:t>
      </w:r>
    </w:p>
    <w:p w:rsid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 xml:space="preserve">The true use of DST in our application becomes clear with the </w:t>
      </w:r>
      <w:r w:rsidR="00F33B93" w:rsidRPr="00F33B93">
        <w:rPr>
          <w:rFonts w:ascii="Times New Roman" w:eastAsiaTheme="minorEastAsia" w:hAnsi="Times New Roman" w:cs="Times New Roman"/>
          <w:i/>
          <w:noProof/>
          <w:sz w:val="24"/>
          <w:szCs w:val="24"/>
        </w:rPr>
        <w:t>rules of combining evidences</w:t>
      </w:r>
      <w:r w:rsidR="00F33B93">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which was proposed as an immediate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extension of DST. According to the rule, the combined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(evidence) of any two expert's opinions,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oMath>
      <w:r w:rsidRPr="00DB4083">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oMath>
      <w:r w:rsidRPr="00DB4083">
        <w:rPr>
          <w:rFonts w:ascii="Times New Roman" w:eastAsiaTheme="minorEastAsia" w:hAnsi="Times New Roman" w:cs="Times New Roman"/>
          <w:noProof/>
          <w:sz w:val="24"/>
          <w:szCs w:val="24"/>
        </w:rPr>
        <w:t>, can be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represented as:</w:t>
      </w:r>
    </w:p>
    <w:p w:rsidR="003E5914" w:rsidRDefault="003474C5" w:rsidP="003E5914">
      <w:pPr>
        <w:jc w:val="center"/>
        <w:rPr>
          <w:rFonts w:ascii="Times New Roman" w:eastAsiaTheme="minorEastAsia" w:hAnsi="Times New Roman" w:cs="Times New Roman"/>
          <w:noProof/>
          <w:sz w:val="24"/>
          <w:szCs w:val="24"/>
        </w:rPr>
      </w:pPr>
      <m:oMathPara>
        <m:oMathParaPr>
          <m:jc m:val="center"/>
        </m:oMathParaP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1,2</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1-K</m:t>
              </m:r>
            </m:den>
          </m:f>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B∩C=A, A≠0</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p>
    <w:p w:rsidR="00F33B93" w:rsidRDefault="00F33B93" w:rsidP="003E5914">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K=</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is a measure of the conflict in the experts opinions. The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normalization factor, </w:t>
      </w:r>
      <m:oMath>
        <m:r>
          <w:rPr>
            <w:rFonts w:ascii="Cambria Math" w:eastAsiaTheme="minorEastAsia" w:hAnsi="Cambria Math" w:cs="Times New Roman"/>
            <w:noProof/>
            <w:sz w:val="24"/>
            <w:szCs w:val="24"/>
          </w:rPr>
          <m:t>(1-K)</m:t>
        </m:r>
      </m:oMath>
      <w:r w:rsidRPr="00F33B93">
        <w:rPr>
          <w:rFonts w:ascii="Times New Roman" w:eastAsiaTheme="minorEastAsia" w:hAnsi="Times New Roman" w:cs="Times New Roman"/>
          <w:noProof/>
          <w:sz w:val="24"/>
          <w:szCs w:val="24"/>
        </w:rPr>
        <w:t>, has the effect of completely ignoring</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conflict and attributing any mass associated with conflict to a null</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set.</w:t>
      </w:r>
    </w:p>
    <w:p w:rsidR="00F33B93" w:rsidRDefault="00F33B93" w:rsidP="00F33B9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5</w:t>
      </w:r>
      <w:r w:rsidRPr="00F33B93">
        <w:rPr>
          <w:rFonts w:ascii="Times New Roman" w:eastAsiaTheme="minorEastAsia" w:hAnsi="Times New Roman" w:cs="Times New Roman"/>
          <w:noProof/>
          <w:sz w:val="24"/>
          <w:szCs w:val="24"/>
        </w:rPr>
        <w:t xml:space="preserve"> LCPDs, were considered as experts towards</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voting on the test input as a face or non-face. In order to use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these mapped, we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normalized evidences generated by the experts to map between</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[0,1], and any conflict of opinions were added into the conflict</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factor, </w:t>
      </w:r>
      <w:r w:rsidRPr="00F33B93">
        <w:rPr>
          <w:rFonts w:ascii="Times New Roman" w:eastAsiaTheme="minorEastAsia" w:hAnsi="Times New Roman" w:cs="Times New Roman"/>
          <w:i/>
          <w:noProof/>
          <w:sz w:val="24"/>
          <w:szCs w:val="24"/>
        </w:rPr>
        <w:t>K</w:t>
      </w:r>
      <w:r w:rsidRPr="00F33B93">
        <w:rPr>
          <w:rFonts w:ascii="Times New Roman" w:eastAsiaTheme="minorEastAsia" w:hAnsi="Times New Roman" w:cs="Times New Roman"/>
          <w:noProof/>
          <w:sz w:val="24"/>
          <w:szCs w:val="24"/>
        </w:rPr>
        <w:t>. For the sake of clarity, we show an example of</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combining two expert opinions in Figure </w:t>
      </w:r>
      <w:r>
        <w:rPr>
          <w:rFonts w:ascii="Times New Roman" w:eastAsiaTheme="minorEastAsia" w:hAnsi="Times New Roman" w:cs="Times New Roman"/>
          <w:noProof/>
          <w:sz w:val="24"/>
          <w:szCs w:val="24"/>
        </w:rPr>
        <w:t>12</w:t>
      </w:r>
      <w:r w:rsidRPr="00F33B93">
        <w:rPr>
          <w:rFonts w:ascii="Times New Roman" w:eastAsiaTheme="minorEastAsia" w:hAnsi="Times New Roman" w:cs="Times New Roman"/>
          <w:noProof/>
          <w:sz w:val="24"/>
          <w:szCs w:val="24"/>
        </w:rPr>
        <w:t>. The same idea</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could be extended to multiple experts.</w:t>
      </w:r>
    </w:p>
    <w:p w:rsidR="007F1B88"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244606" cy="1768586"/>
            <wp:effectExtent l="19050" t="0" r="3544" b="0"/>
            <wp:docPr id="11" name="Picture 10" descr="Figur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mp"/>
                    <pic:cNvPicPr/>
                  </pic:nvPicPr>
                  <pic:blipFill>
                    <a:blip r:embed="rId16" cstate="print"/>
                    <a:stretch>
                      <a:fillRect/>
                    </a:stretch>
                  </pic:blipFill>
                  <pic:spPr>
                    <a:xfrm>
                      <a:off x="0" y="0"/>
                      <a:ext cx="4252795" cy="1771998"/>
                    </a:xfrm>
                    <a:prstGeom prst="rect">
                      <a:avLst/>
                    </a:prstGeom>
                  </pic:spPr>
                </pic:pic>
              </a:graphicData>
            </a:graphic>
          </wp:inline>
        </w:drawing>
      </w:r>
    </w:p>
    <w:p w:rsidR="00F33B93"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12: An example of combining evidence from two experts under DST.</w:t>
      </w:r>
    </w:p>
    <w:p w:rsidR="00E14450" w:rsidRPr="00E14450" w:rsidRDefault="000F526E" w:rsidP="00E14450">
      <w:pPr>
        <w:pStyle w:val="Heading3"/>
        <w:rPr>
          <w:rFonts w:eastAsiaTheme="minorEastAsia"/>
          <w:noProof/>
        </w:rPr>
      </w:pPr>
      <w:r>
        <w:rPr>
          <w:rFonts w:eastAsiaTheme="minorEastAsia"/>
          <w:noProof/>
        </w:rPr>
        <w:t xml:space="preserve">4.3.1.4 </w:t>
      </w:r>
      <w:r w:rsidR="00E14450" w:rsidRPr="00E14450">
        <w:rPr>
          <w:rFonts w:eastAsiaTheme="minorEastAsia"/>
          <w:noProof/>
        </w:rPr>
        <w:t>Coarse Pose estimation</w:t>
      </w:r>
      <w:r w:rsidR="00E14450">
        <w:rPr>
          <w:rFonts w:eastAsiaTheme="minorEastAsia"/>
          <w:noProof/>
        </w:rPr>
        <w:t xml:space="preserve"> </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Since the RF models were biased with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information, we also investigated the possibility of determining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pose of the face based on the evidences obtained from the LCPDs. We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noticed that the LCPDs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4</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oMath>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were capable of not only discriminating faces from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non-faces, but were also ca</w:t>
      </w:r>
      <w:r>
        <w:rPr>
          <w:rFonts w:ascii="Times New Roman" w:eastAsiaTheme="minorEastAsia" w:hAnsi="Times New Roman" w:cs="Times New Roman"/>
          <w:noProof/>
          <w:sz w:val="24"/>
          <w:szCs w:val="24"/>
        </w:rPr>
        <w:t>pable of voting towards one of 3</w:t>
      </w:r>
      <w:r w:rsidRPr="00E14450">
        <w:rPr>
          <w:rFonts w:ascii="Times New Roman" w:eastAsiaTheme="minorEastAsia" w:hAnsi="Times New Roman" w:cs="Times New Roman"/>
          <w:noProof/>
          <w:sz w:val="24"/>
          <w:szCs w:val="24"/>
        </w:rPr>
        <w:t xml:space="preserve">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classes, Looking right, Frontal, and Looking Left along with 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confidence metric. </w:t>
      </w:r>
    </w:p>
    <w:p w:rsidR="00E14450" w:rsidRDefault="000F526E" w:rsidP="00E14450">
      <w:pPr>
        <w:pStyle w:val="Heading2"/>
        <w:rPr>
          <w:rFonts w:eastAsiaTheme="minorEastAsia"/>
          <w:noProof/>
        </w:rPr>
      </w:pPr>
      <w:r>
        <w:rPr>
          <w:rFonts w:eastAsiaTheme="minorEastAsia"/>
          <w:noProof/>
        </w:rPr>
        <w:t xml:space="preserve">4.3.2 </w:t>
      </w:r>
      <w:r w:rsidR="00E14450" w:rsidRPr="00E14450">
        <w:rPr>
          <w:rFonts w:eastAsiaTheme="minorEastAsia"/>
          <w:noProof/>
        </w:rPr>
        <w:t>Experiments</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all our</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experiments, Viola-Jones face detection algorithm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\cite{viola_robust_2004} was used for extracting face subimages.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proposed face validation filter was tested on two face image data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sets, </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1. </w:t>
      </w:r>
      <w:r w:rsidRPr="00E14450">
        <w:rPr>
          <w:rFonts w:ascii="Times New Roman" w:eastAsiaTheme="minorEastAsia" w:hAnsi="Times New Roman" w:cs="Times New Roman"/>
          <w:noProof/>
          <w:sz w:val="24"/>
          <w:szCs w:val="24"/>
        </w:rPr>
        <w:t xml:space="preserve">The FERET Color Face Database, and </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2. An</w:t>
      </w:r>
      <w:r>
        <w:rPr>
          <w:rFonts w:ascii="Times New Roman" w:eastAsiaTheme="minorEastAsia" w:hAnsi="Times New Roman" w:cs="Times New Roman"/>
          <w:noProof/>
          <w:sz w:val="24"/>
          <w:szCs w:val="24"/>
        </w:rPr>
        <w:t xml:space="preserve"> in-house face image database</w:t>
      </w:r>
      <w:r w:rsidRPr="00E14450">
        <w:rPr>
          <w:rFonts w:ascii="Times New Roman" w:eastAsiaTheme="minorEastAsia" w:hAnsi="Times New Roman" w:cs="Times New Roman"/>
          <w:noProof/>
          <w:sz w:val="24"/>
          <w:szCs w:val="24"/>
        </w:rPr>
        <w:t xml:space="preserve"> created from interview videos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famous personalities.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In order to prepare the data for processing, face detection was</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performed on all the images in both the data sets. The number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detections do not directly correlate to the number of unique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images as there are plenty of false detections. We manually</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identified each and every face detection to be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or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so that ground truth could be established. The details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this manual labeling is shown below:</w:t>
      </w:r>
      <w:r>
        <w:rPr>
          <w:rFonts w:ascii="Times New Roman" w:eastAsiaTheme="minorEastAsia" w:hAnsi="Times New Roman" w:cs="Times New Roman"/>
          <w:noProof/>
          <w:sz w:val="24"/>
          <w:szCs w:val="24"/>
        </w:rPr>
        <w:t xml:space="preserve"> </w:t>
      </w: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FERET</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14,051</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6,208</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4,420</w:t>
      </w:r>
    </w:p>
    <w:p w:rsid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1,788 (28.8%)</w:t>
      </w:r>
    </w:p>
    <w:p w:rsidR="00E14450" w:rsidRPr="00E14450" w:rsidRDefault="00E14450" w:rsidP="00E14450">
      <w:pPr>
        <w:pStyle w:val="ListParagraph"/>
        <w:jc w:val="both"/>
        <w:rPr>
          <w:rFonts w:ascii="Times New Roman" w:eastAsiaTheme="minorEastAsia" w:hAnsi="Times New Roman" w:cs="Times New Roman"/>
          <w:noProof/>
          <w:sz w:val="24"/>
          <w:szCs w:val="24"/>
        </w:rPr>
      </w:pP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In-house database</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2,597</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2,324</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lastRenderedPageBreak/>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2,074</w:t>
      </w:r>
    </w:p>
    <w:p w:rsid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250 (10.7%)</w:t>
      </w:r>
    </w:p>
    <w:p w:rsidR="00E14450" w:rsidRDefault="000F526E" w:rsidP="00E14450">
      <w:pPr>
        <w:pStyle w:val="Heading2"/>
        <w:rPr>
          <w:rFonts w:eastAsiaTheme="minorEastAsia"/>
          <w:noProof/>
        </w:rPr>
      </w:pPr>
      <w:r>
        <w:rPr>
          <w:rFonts w:eastAsiaTheme="minorEastAsia"/>
          <w:noProof/>
        </w:rPr>
        <w:t xml:space="preserve">4.3.3 </w:t>
      </w:r>
      <w:r w:rsidR="00E14450" w:rsidRPr="00E14450">
        <w:rPr>
          <w:rFonts w:eastAsiaTheme="minorEastAsia"/>
          <w:noProof/>
        </w:rPr>
        <w:t>Results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order to compare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performance of the proposed face validation filter, we defined four parameters: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Number of false detections (NFD)</w:t>
      </w:r>
    </w:p>
    <w:p w:rsidR="00E14450" w:rsidRPr="00E14450" w:rsidRDefault="00E14450" w:rsidP="00E14450">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NFD</w:t>
      </w:r>
      <w:r>
        <w:rPr>
          <w:rFonts w:ascii="Times New Roman" w:eastAsiaTheme="minorEastAsia" w:hAnsi="Times New Roman" w:cs="Times New Roman"/>
          <w:noProof/>
          <w:sz w:val="24"/>
          <w:szCs w:val="24"/>
        </w:rPr>
        <w:t xml:space="preserve"> = </w:t>
      </w:r>
      <w:r w:rsidRPr="00E14450">
        <w:rPr>
          <w:rFonts w:ascii="Times New Roman" w:eastAsiaTheme="minorEastAsia" w:hAnsi="Times New Roman" w:cs="Times New Roman"/>
          <w:noProof/>
          <w:sz w:val="24"/>
          <w:szCs w:val="24"/>
        </w:rPr>
        <w:t>Coun</w:t>
      </w:r>
      <w:r>
        <w:rPr>
          <w:rFonts w:ascii="Times New Roman" w:eastAsiaTheme="minorEastAsia" w:hAnsi="Times New Roman" w:cs="Times New Roman"/>
          <w:noProof/>
          <w:sz w:val="24"/>
          <w:szCs w:val="24"/>
        </w:rPr>
        <w:t>t of false detections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False detection rate (FDR):</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sidRPr="00E14450">
        <w:rPr>
          <w:rFonts w:ascii="Times New Roman" w:eastAsiaTheme="minorEastAsia" w:hAnsi="Times New Roman" w:cs="Times New Roman"/>
          <w:noProof/>
          <w:sz w:val="24"/>
          <w:szCs w:val="24"/>
        </w:rPr>
        <w:t xml:space="preserve">FDR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false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Total</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of face detections</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x</w:t>
      </w:r>
      <w:r w:rsidRPr="00E14450">
        <w:rPr>
          <w:rFonts w:ascii="Times New Roman" w:eastAsiaTheme="minorEastAsia" w:hAnsi="Times New Roman" w:cs="Times New Roman"/>
          <w:noProof/>
          <w:sz w:val="24"/>
          <w:szCs w:val="24"/>
        </w:rPr>
        <w:t>100</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Precision (P) </w:t>
      </w:r>
    </w:p>
    <w:p w:rsidR="00E14450" w:rsidRP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P = </w:t>
      </w:r>
      <w:r>
        <w:rPr>
          <w:rFonts w:ascii="Times New Roman" w:eastAsiaTheme="minorEastAsia" w:hAnsi="Times New Roman" w:cs="Times New Roman"/>
          <w:noProof/>
          <w:sz w:val="24"/>
          <w:szCs w:val="24"/>
        </w:rPr>
        <w:t xml:space="preserve"> (# of true detections) /(</w:t>
      </w:r>
      <w:r w:rsidRPr="00E14450">
        <w:rPr>
          <w:rFonts w:ascii="Times New Roman" w:eastAsiaTheme="minorEastAsia" w:hAnsi="Times New Roman" w:cs="Times New Roman"/>
          <w:noProof/>
          <w:sz w:val="24"/>
          <w:szCs w:val="24"/>
        </w:rPr>
        <w:t># of true detections + # of false detections</w:t>
      </w:r>
      <w:r>
        <w:rPr>
          <w:rFonts w:ascii="Times New Roman" w:eastAsiaTheme="minorEastAsia" w:hAnsi="Times New Roman" w:cs="Times New Roman"/>
          <w:noProof/>
          <w:sz w:val="24"/>
          <w:szCs w:val="24"/>
        </w:rPr>
        <w:t>)</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 Capacity (C) </w:t>
      </w:r>
    </w:p>
    <w:p w:rsid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C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true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 of actual faces in database</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sidR="001F3CA3">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FDR</w:t>
      </w:r>
    </w:p>
    <w:tbl>
      <w:tblPr>
        <w:tblStyle w:val="TableGrid"/>
        <w:tblW w:w="0" w:type="auto"/>
        <w:tblInd w:w="720" w:type="dxa"/>
        <w:tblLook w:val="04A0"/>
      </w:tblPr>
      <w:tblGrid>
        <w:gridCol w:w="2268"/>
        <w:gridCol w:w="3780"/>
        <w:gridCol w:w="2790"/>
      </w:tblGrid>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208</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3.35%</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0.7120</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0.9551</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0.026</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0.281</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FERET database</w:t>
      </w:r>
    </w:p>
    <w:tbl>
      <w:tblPr>
        <w:tblStyle w:val="TableGrid"/>
        <w:tblW w:w="0" w:type="auto"/>
        <w:tblInd w:w="720" w:type="dxa"/>
        <w:tblLook w:val="04A0"/>
      </w:tblPr>
      <w:tblGrid>
        <w:gridCol w:w="2268"/>
        <w:gridCol w:w="3780"/>
        <w:gridCol w:w="2790"/>
      </w:tblGrid>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250</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10.76%</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0.01%</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0.892</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0.999</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0.691</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0.798</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the in-house face database</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As explained </w:t>
      </w:r>
      <w:r>
        <w:rPr>
          <w:rFonts w:ascii="Times New Roman" w:eastAsiaTheme="minorEastAsia" w:hAnsi="Times New Roman" w:cs="Times New Roman"/>
          <w:noProof/>
          <w:sz w:val="24"/>
          <w:szCs w:val="24"/>
        </w:rPr>
        <w:t>above</w:t>
      </w:r>
      <w:r w:rsidRPr="001F3CA3">
        <w:rPr>
          <w:rFonts w:ascii="Times New Roman" w:eastAsiaTheme="minorEastAsia" w:hAnsi="Times New Roman" w:cs="Times New Roman"/>
          <w:noProof/>
          <w:sz w:val="24"/>
          <w:szCs w:val="24"/>
        </w:rPr>
        <w:t>, the framework</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was extensible to perform coarse pose estimation. Figure</w:t>
      </w:r>
      <w:r>
        <w:rPr>
          <w:rFonts w:ascii="Times New Roman" w:eastAsiaTheme="minorEastAsia" w:hAnsi="Times New Roman" w:cs="Times New Roman"/>
          <w:noProof/>
          <w:sz w:val="24"/>
          <w:szCs w:val="24"/>
        </w:rPr>
        <w:t xml:space="preserve"> 13</w:t>
      </w:r>
      <w:r w:rsidRPr="001F3CA3">
        <w:rPr>
          <w:rFonts w:ascii="Times New Roman" w:eastAsiaTheme="minorEastAsia" w:hAnsi="Times New Roman" w:cs="Times New Roman"/>
          <w:noProof/>
          <w:sz w:val="24"/>
          <w:szCs w:val="24"/>
        </w:rPr>
        <w:t xml:space="preserve"> shows the result of passing two frames of a video  sequence as input the face validation filter. The frames were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extracted from a video of the same individual exhibiting arbitrary facial</w:t>
      </w:r>
      <w:r>
        <w:rPr>
          <w:rFonts w:ascii="Times New Roman" w:eastAsiaTheme="minorEastAsia" w:hAnsi="Times New Roman" w:cs="Times New Roman"/>
          <w:noProof/>
          <w:sz w:val="24"/>
          <w:szCs w:val="24"/>
        </w:rPr>
        <w:t xml:space="preserve"> motion. The frames were 0.55</w:t>
      </w:r>
      <w:r w:rsidRPr="001F3CA3">
        <w:rPr>
          <w:rFonts w:ascii="Times New Roman" w:eastAsiaTheme="minorEastAsia" w:hAnsi="Times New Roman" w:cs="Times New Roman"/>
          <w:noProof/>
          <w:sz w:val="24"/>
          <w:szCs w:val="24"/>
        </w:rPr>
        <w:t xml:space="preserve"> seconds apart. As can be noticed,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head pose is slightly different between the two frames.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pose estimation results are shown below the two frames.</w:t>
      </w:r>
      <w:r>
        <w:rPr>
          <w:rFonts w:ascii="Times New Roman" w:eastAsiaTheme="minorEastAsia" w:hAnsi="Times New Roman" w:cs="Times New Roman"/>
          <w:noProof/>
          <w:sz w:val="24"/>
          <w:szCs w:val="24"/>
        </w:rPr>
        <w:t xml:space="preserve"> </w:t>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3248025" cy="1933575"/>
            <wp:effectExtent l="19050" t="0" r="9525" b="0"/>
            <wp:docPr id="12" name="Picture 11" descr="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bmp"/>
                    <pic:cNvPicPr/>
                  </pic:nvPicPr>
                  <pic:blipFill>
                    <a:blip r:embed="rId17" cstate="print"/>
                    <a:stretch>
                      <a:fillRect/>
                    </a:stretch>
                  </pic:blipFill>
                  <pic:spPr>
                    <a:xfrm>
                      <a:off x="0" y="0"/>
                      <a:ext cx="3248025" cy="1933575"/>
                    </a:xfrm>
                    <a:prstGeom prst="rect">
                      <a:avLst/>
                    </a:prstGeom>
                  </pic:spPr>
                </pic:pic>
              </a:graphicData>
            </a:graphic>
          </wp:inline>
        </w:drawing>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13: Coarse pose estimation</w:t>
      </w:r>
    </w:p>
    <w:p w:rsidR="001F3CA3" w:rsidRPr="001F3CA3" w:rsidRDefault="001F3CA3" w:rsidP="001F3CA3">
      <w:pPr>
        <w:rPr>
          <w:rFonts w:ascii="Times New Roman" w:eastAsiaTheme="minorEastAsia" w:hAnsi="Times New Roman" w:cs="Times New Roman"/>
          <w:noProof/>
          <w:sz w:val="24"/>
          <w:szCs w:val="24"/>
        </w:rPr>
      </w:pPr>
      <w:r w:rsidRPr="001F3CA3">
        <w:rPr>
          <w:rStyle w:val="Heading2Char"/>
        </w:rPr>
        <w:t>Discussion of Results</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Performance analysis of the proposed face validation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filter can be understood through the four parameters defined in</w:t>
      </w:r>
      <w:r>
        <w:rPr>
          <w:rFonts w:ascii="Times New Roman" w:eastAsiaTheme="minorEastAsia" w:hAnsi="Times New Roman" w:cs="Times New Roman"/>
          <w:noProof/>
          <w:sz w:val="24"/>
          <w:szCs w:val="24"/>
        </w:rPr>
        <w:t xml:space="preserve"> the previous s</w:t>
      </w:r>
      <w:r w:rsidRPr="001F3CA3">
        <w:rPr>
          <w:rFonts w:ascii="Times New Roman" w:eastAsiaTheme="minorEastAsia" w:hAnsi="Times New Roman" w:cs="Times New Roman"/>
          <w:noProof/>
          <w:sz w:val="24"/>
          <w:szCs w:val="24"/>
        </w:rPr>
        <w:t>ection. NFB and FDR are direct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measurements of the number of mistakes (naming non-faces as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made by the face detection algorithm on the two data sets. As can be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verified from Table </w:t>
      </w:r>
      <w:r>
        <w:rPr>
          <w:rFonts w:ascii="Times New Roman" w:eastAsiaTheme="minorEastAsia" w:hAnsi="Times New Roman" w:cs="Times New Roman"/>
          <w:noProof/>
          <w:sz w:val="24"/>
          <w:szCs w:val="24"/>
        </w:rPr>
        <w:t>1</w:t>
      </w:r>
      <w:r w:rsidRPr="001F3CA3">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there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 significant reduction in the false detections through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introduction of the filter.</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precision parameter, P, can be perceived as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probability that a face detection result retrieved at random will</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truly contain a face. It can be seen that the precision of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drastically improves with the introduction of the face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validation filter thereby assuring a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subimage at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output.</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capacity parameter, C, measures the relative difference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between face detection and false detection rates of a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Alternately, </w:t>
      </w:r>
      <w:r>
        <w:rPr>
          <w:rFonts w:ascii="Times New Roman" w:eastAsiaTheme="minorEastAsia" w:hAnsi="Times New Roman" w:cs="Times New Roman"/>
          <w:noProof/>
          <w:sz w:val="24"/>
          <w:szCs w:val="24"/>
        </w:rPr>
        <w:t>C</w:t>
      </w:r>
      <w:r w:rsidRPr="001F3CA3">
        <w:rPr>
          <w:rFonts w:ascii="Times New Roman" w:eastAsiaTheme="minorEastAsia" w:hAnsi="Times New Roman" w:cs="Times New Roman"/>
          <w:noProof/>
          <w:sz w:val="24"/>
          <w:szCs w:val="24"/>
        </w:rPr>
        <w:t xml:space="preserve"> can be considered to </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easure the net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 of any algorithm on a specific</w:t>
      </w:r>
      <w:r>
        <w:rPr>
          <w:rFonts w:ascii="Times New Roman" w:eastAsiaTheme="minorEastAsia" w:hAnsi="Times New Roman" w:cs="Times New Roman"/>
          <w:noProof/>
          <w:sz w:val="24"/>
          <w:szCs w:val="24"/>
        </w:rPr>
        <w:t xml:space="preserve"> face data set. C ranges from -1 to 1. -1</w:t>
      </w:r>
      <w:r w:rsidRPr="001F3CA3">
        <w:rPr>
          <w:rFonts w:ascii="Times New Roman" w:eastAsiaTheme="minorEastAsia" w:hAnsi="Times New Roman" w:cs="Times New Roman"/>
          <w:noProof/>
          <w:sz w:val="24"/>
          <w:szCs w:val="24"/>
        </w:rPr>
        <w:t xml:space="preserve"> when none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faces in the database are detected with all reported detections</w:t>
      </w:r>
      <w:r>
        <w:rPr>
          <w:rFonts w:ascii="Times New Roman" w:eastAsiaTheme="minorEastAsia" w:hAnsi="Times New Roman" w:cs="Times New Roman"/>
          <w:noProof/>
          <w:sz w:val="24"/>
          <w:szCs w:val="24"/>
        </w:rPr>
        <w:t xml:space="preserve"> being wrong. 1</w:t>
      </w:r>
      <w:r w:rsidRPr="001F3CA3">
        <w:rPr>
          <w:rFonts w:ascii="Times New Roman" w:eastAsiaTheme="minorEastAsia" w:hAnsi="Times New Roman" w:cs="Times New Roman"/>
          <w:noProof/>
          <w:sz w:val="24"/>
          <w:szCs w:val="24"/>
        </w:rPr>
        <w:t xml:space="preserve"> when all the faces in the database are detected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with no false detections. It can be seen from Tables </w:t>
      </w:r>
      <w:r>
        <w:rPr>
          <w:rFonts w:ascii="Times New Roman" w:eastAsiaTheme="minorEastAsia" w:hAnsi="Times New Roman" w:cs="Times New Roman"/>
          <w:noProof/>
          <w:sz w:val="24"/>
          <w:szCs w:val="24"/>
        </w:rPr>
        <w:t xml:space="preserve">1 </w:t>
      </w:r>
      <w:r w:rsidRPr="001F3CA3">
        <w:rPr>
          <w:rFonts w:ascii="Times New Roman" w:eastAsiaTheme="minorEastAsia" w:hAnsi="Times New Roman" w:cs="Times New Roman"/>
          <w:noProof/>
          <w:sz w:val="24"/>
          <w:szCs w:val="24"/>
        </w:rPr>
        <w:t xml:space="preserve">and </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xml:space="preserve"> that the capacity of the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when combined with face validation filter, is significantly</w:t>
      </w:r>
      <w:r>
        <w:rPr>
          <w:rFonts w:ascii="Times New Roman" w:eastAsiaTheme="minorEastAsia" w:hAnsi="Times New Roman" w:cs="Times New Roman"/>
          <w:noProof/>
          <w:sz w:val="24"/>
          <w:szCs w:val="24"/>
        </w:rPr>
        <w:t xml:space="preserve"> higher and moves towards 1</w:t>
      </w:r>
      <w:r w:rsidRPr="001F3CA3">
        <w:rPr>
          <w:rFonts w:ascii="Times New Roman" w:eastAsiaTheme="minorEastAsia" w:hAnsi="Times New Roman" w:cs="Times New Roman"/>
          <w:noProof/>
          <w:sz w:val="24"/>
          <w:szCs w:val="24"/>
        </w:rPr>
        <w:t>. One can thus infer that the combined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has better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Finally, Figure </w:t>
      </w:r>
      <w:r>
        <w:rPr>
          <w:rFonts w:ascii="Times New Roman" w:eastAsiaTheme="minorEastAsia" w:hAnsi="Times New Roman" w:cs="Times New Roman"/>
          <w:noProof/>
          <w:sz w:val="24"/>
          <w:szCs w:val="24"/>
        </w:rPr>
        <w:t>13</w:t>
      </w:r>
      <w:r w:rsidRPr="001F3CA3">
        <w:rPr>
          <w:rFonts w:ascii="Times New Roman" w:eastAsiaTheme="minorEastAsia" w:hAnsi="Times New Roman" w:cs="Times New Roman"/>
          <w:noProof/>
          <w:sz w:val="24"/>
          <w:szCs w:val="24"/>
        </w:rPr>
        <w:t xml:space="preserve"> shows the coarse pose estimation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results. The two frames in the figure shows cases when the face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slightly turned right, with one (</w:t>
      </w:r>
      <w:r>
        <w:rPr>
          <w:rFonts w:ascii="Times New Roman" w:eastAsiaTheme="minorEastAsia" w:hAnsi="Times New Roman" w:cs="Times New Roman"/>
          <w:noProof/>
          <w:sz w:val="24"/>
          <w:szCs w:val="24"/>
        </w:rPr>
        <w:t>A</w:t>
      </w:r>
      <w:r w:rsidRPr="001F3CA3">
        <w:rPr>
          <w:rFonts w:ascii="Times New Roman" w:eastAsiaTheme="minorEastAsia" w:hAnsi="Times New Roman" w:cs="Times New Roman"/>
          <w:noProof/>
          <w:sz w:val="24"/>
          <w:szCs w:val="24"/>
        </w:rPr>
        <w:t>) turned more right than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other (</w:t>
      </w:r>
      <w:r>
        <w:rPr>
          <w:rFonts w:ascii="Times New Roman" w:eastAsiaTheme="minorEastAsia" w:hAnsi="Times New Roman" w:cs="Times New Roman"/>
          <w:noProof/>
          <w:sz w:val="24"/>
          <w:szCs w:val="24"/>
        </w:rPr>
        <w:t>B</w:t>
      </w:r>
      <w:r w:rsidRPr="001F3CA3">
        <w:rPr>
          <w:rFonts w:ascii="Times New Roman" w:eastAsiaTheme="minorEastAsia" w:hAnsi="Times New Roman" w:cs="Times New Roman"/>
          <w:noProof/>
          <w:sz w:val="24"/>
          <w:szCs w:val="24"/>
        </w:rPr>
        <w:t>). The face validation filter verifies that the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are actually turned right and the belief values represent a scale 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the amount of rotation. Since we did not do any </w:t>
      </w:r>
      <w:r>
        <w:rPr>
          <w:rFonts w:ascii="Times New Roman" w:eastAsiaTheme="minorEastAsia" w:hAnsi="Times New Roman" w:cs="Times New Roman"/>
          <w:noProof/>
          <w:sz w:val="24"/>
          <w:szCs w:val="24"/>
        </w:rPr>
        <w:t>s</w:t>
      </w:r>
      <w:r w:rsidRPr="001F3CA3">
        <w:rPr>
          <w:rFonts w:ascii="Times New Roman" w:eastAsiaTheme="minorEastAsia" w:hAnsi="Times New Roman" w:cs="Times New Roman"/>
          <w:noProof/>
          <w:sz w:val="24"/>
          <w:szCs w:val="24"/>
        </w:rPr>
        <w:t>pecific mapping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belief values to pose angle, we could not confirm quantitatively</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how accurate the pose estimations were. Through visual consort, one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can verify that the labeling is meaningful.</w:t>
      </w:r>
    </w:p>
    <w:p w:rsidR="001F3CA3" w:rsidRDefault="000F526E" w:rsidP="000A46B9">
      <w:pPr>
        <w:pStyle w:val="Heading1"/>
        <w:rPr>
          <w:rFonts w:eastAsiaTheme="minorEastAsia"/>
          <w:noProof/>
        </w:rPr>
      </w:pPr>
      <w:r>
        <w:rPr>
          <w:rFonts w:eastAsiaTheme="minorEastAsia"/>
          <w:noProof/>
        </w:rPr>
        <w:lastRenderedPageBreak/>
        <w:t xml:space="preserve">4.4 </w:t>
      </w:r>
      <w:r w:rsidR="000A46B9">
        <w:rPr>
          <w:rFonts w:eastAsiaTheme="minorEastAsia"/>
          <w:noProof/>
        </w:rPr>
        <w:t>Delivering Proxemics Information</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As discussed earlier, the distance and the direction information extracted from the face detection algorithm were then conveyed to the user of the Social Interaction Assistant through the haptic belt. While the direction information is directly mapped to a vibrator, the distance information as encoded in the form of a varying temporal rhythm. The two experiments below represent this mapping from the perspective of conveying distance and direction information. </w:t>
      </w:r>
    </w:p>
    <w:p w:rsidR="000A46B9" w:rsidRPr="000A46B9" w:rsidRDefault="000F526E" w:rsidP="000A46B9">
      <w:pPr>
        <w:pStyle w:val="Heading2"/>
        <w:jc w:val="both"/>
      </w:pPr>
      <w:r>
        <w:t xml:space="preserve">4.4.1 </w:t>
      </w:r>
      <w:r w:rsidR="000A46B9">
        <w:t xml:space="preserve">Delivering </w:t>
      </w:r>
      <w:r>
        <w:t>Direction</w:t>
      </w:r>
      <w:r w:rsidR="000A46B9">
        <w:t xml:space="preserve"> Data - </w:t>
      </w:r>
      <w:r w:rsidR="000A46B9" w:rsidRPr="000A46B9">
        <w:rPr>
          <w:i/>
          <w:iCs/>
        </w:rPr>
        <w:t>Localization of Vibrotactile Cues</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Prior work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showed that reasonable localization accuracy—between 80% to 100% accuracy depending upon tactor location—was possible with a belt design similar to what we </w:t>
      </w:r>
      <w:r w:rsidR="00423214">
        <w:rPr>
          <w:rFonts w:ascii="Times New Roman" w:hAnsi="Times New Roman" w:cs="Times New Roman"/>
          <w:sz w:val="24"/>
          <w:szCs w:val="24"/>
        </w:rPr>
        <w:t>used</w:t>
      </w:r>
      <w:r w:rsidRPr="000A46B9">
        <w:rPr>
          <w:rFonts w:ascii="Times New Roman" w:hAnsi="Times New Roman" w:cs="Times New Roman"/>
          <w:sz w:val="24"/>
          <w:szCs w:val="24"/>
        </w:rPr>
        <w:t xml:space="preserve">. Our experiment is similar, but offers a few variations to verify the results obtained in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423214">
        <w:rPr>
          <w:rFonts w:ascii="Times New Roman" w:hAnsi="Times New Roman" w:cs="Times New Roman"/>
          <w:b/>
          <w:color w:val="FF0000"/>
          <w:sz w:val="24"/>
          <w:szCs w:val="24"/>
        </w:rPr>
        <w:t>.</w:t>
      </w:r>
    </w:p>
    <w:p w:rsidR="000F526E" w:rsidRDefault="000F526E" w:rsidP="000F526E">
      <w:pPr>
        <w:pStyle w:val="Heading3"/>
      </w:pPr>
      <w:r>
        <w:t xml:space="preserve">4.4.1.1 </w:t>
      </w:r>
      <w:r w:rsidR="000A46B9" w:rsidRPr="000A46B9">
        <w:t xml:space="preserve">Subjects: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10 subjects (8 males and 2 females), of ages between 24 and 59, participated in this experiment. One of the subjects was blind; the rest were sighted. Subjects had no known deficits related to their tactile sense of the waist area. Further, no subjects had prior experience with haptic belts, but all subjects had some exposure to vibrotactile cues (e.g., vibrations of a cell phone).</w:t>
      </w:r>
    </w:p>
    <w:p w:rsidR="000F526E" w:rsidRDefault="000F526E" w:rsidP="000F526E">
      <w:pPr>
        <w:pStyle w:val="Heading3"/>
      </w:pPr>
      <w:r>
        <w:t xml:space="preserve">4.4.1.2 </w:t>
      </w:r>
      <w:r w:rsidR="000A46B9" w:rsidRPr="000A46B9">
        <w:t xml:space="preserve">Apparatus: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haptic belt described in Section III was used for this experiment. Vibratory signals were 600 ms in length, and had a frequency and intensity well within the range of human perception. In contrast to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cues are longer—600 ms compared to 200 ms—and we do not use headphones to mask subtle vibration noise, nor do we randomly vary intensity with each cue; the reason for these changes is that we are mostly concerned with how the belt as a complete system accomplishes non-verbal communication, rather than the spatial acuity of the waist. Hence, if a specific intensity of vibration feels different around the waist, and some vibrations can be heard, and if these cues help in tactor localization, then this redundant information should only add to the usability of the system.</w:t>
      </w:r>
    </w:p>
    <w:p w:rsidR="000F526E" w:rsidRDefault="000F526E" w:rsidP="000F526E">
      <w:pPr>
        <w:pStyle w:val="Heading3"/>
      </w:pPr>
      <w:r>
        <w:t xml:space="preserve">4.4.1.3 </w:t>
      </w:r>
      <w:r w:rsidR="000A46B9" w:rsidRPr="000A46B9">
        <w:t xml:space="preserve">Procedure: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Subjects put on the haptic belt over their shirt and around their waist such that the middle tactor (#4) was centered at their navel, and the endpoint tactors (#1 and #7) were at their left and ride sides, respectively. As the belt has LEDs that light up to indicate tactor activation (used for testing the belt), subjects were instructed to not look down at the belt any time during the experiment. Next, subjects were familiarized with tactor numbering: the experimenter activated tactors in order from #1 to #7, and spoke aloud the number of the activated tactor. This process was repeated twice for each subject.</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training phase involved 35 trials where each tactor was randomly activated 5 times (with approximately 5 seconds between tactor activations) and subjects had to identify the number of each activated tactor. A visual guide was provided for subjects to help recall tactor numbers; this guide was a white board with a drawing of a semicircle (the belt) and the numbers 1 through 7 </w:t>
      </w:r>
      <w:r w:rsidRPr="000A46B9">
        <w:rPr>
          <w:rFonts w:ascii="Times New Roman" w:hAnsi="Times New Roman" w:cs="Times New Roman"/>
          <w:sz w:val="24"/>
          <w:szCs w:val="24"/>
        </w:rPr>
        <w:lastRenderedPageBreak/>
        <w:t>(tactors) on the belt. Feedback was given during the training phase to correct wrong guesses. The testing phase was similar to the training phase, but involved 70 trials where each tactor was randomly activated 10 times, and feedback was not provided. Subjects stood during the entire experiment.</w:t>
      </w:r>
    </w:p>
    <w:p w:rsidR="000F526E" w:rsidRDefault="000F526E" w:rsidP="000F526E">
      <w:pPr>
        <w:pStyle w:val="Heading3"/>
      </w:pPr>
      <w:r>
        <w:t xml:space="preserve">4.4.1.4 </w:t>
      </w:r>
      <w:r w:rsidR="000A46B9" w:rsidRPr="000A46B9">
        <w:t xml:space="preserve">Results: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The localization accuracy for each tactor (number of times identified correctly out of the total number of times activated) was averaged across subjects and is shown in Figure 4 (indicated by the dots centered within each error bar), where error bars indicate 95% confidence intervals. The overall localization accuracy across tactors and subjects was (92.1</w:t>
      </w:r>
      <w:r w:rsidRPr="000A46B9">
        <w:rPr>
          <w:rFonts w:ascii="Times New Roman" w:hAnsi="Times New Roman" w:cs="Times New Roman"/>
          <w:sz w:val="24"/>
          <w:szCs w:val="24"/>
        </w:rPr>
        <w:object w:dxaOrig="220" w:dyaOrig="240">
          <v:shape id="_x0000_i1026" type="#_x0000_t75" style="width:11.7pt;height:12.55pt" o:ole="">
            <v:imagedata r:id="rId18" o:title=""/>
          </v:shape>
          <o:OLEObject Type="Embed" ProgID="Equation.DSMT4" ShapeID="_x0000_i1026" DrawAspect="Content" ObjectID="_1320719289" r:id="rId19"/>
        </w:object>
      </w:r>
      <w:r w:rsidRPr="000A46B9">
        <w:rPr>
          <w:rFonts w:ascii="Times New Roman" w:hAnsi="Times New Roman" w:cs="Times New Roman"/>
          <w:sz w:val="24"/>
          <w:szCs w:val="24"/>
        </w:rPr>
        <w:t>7.0)%.</w:t>
      </w:r>
    </w:p>
    <w:p w:rsidR="000A46B9" w:rsidRPr="000A46B9" w:rsidRDefault="000A46B9" w:rsidP="000A46B9">
      <w:pPr>
        <w:jc w:val="both"/>
        <w:rPr>
          <w:rFonts w:ascii="Times New Roman" w:hAnsi="Times New Roman" w:cs="Times New Roman"/>
          <w:sz w:val="24"/>
          <w:szCs w:val="24"/>
        </w:rPr>
      </w:pPr>
    </w:p>
    <w:p w:rsidR="000A46B9" w:rsidRPr="000A46B9" w:rsidRDefault="000A46B9" w:rsidP="00423214">
      <w:pPr>
        <w:jc w:val="center"/>
        <w:rPr>
          <w:rFonts w:ascii="Times New Roman" w:hAnsi="Times New Roman" w:cs="Times New Roman"/>
          <w:sz w:val="24"/>
          <w:szCs w:val="24"/>
        </w:rPr>
      </w:pPr>
      <w:r w:rsidRPr="000A46B9">
        <w:rPr>
          <w:rFonts w:ascii="Times New Roman" w:hAnsi="Times New Roman" w:cs="Times New Roman"/>
          <w:sz w:val="24"/>
          <w:szCs w:val="24"/>
        </w:rPr>
        <w:drawing>
          <wp:inline distT="0" distB="0" distL="0" distR="0">
            <wp:extent cx="3154680" cy="2501900"/>
            <wp:effectExtent l="19050" t="0" r="7620" b="0"/>
            <wp:docPr id="14" name="Picture 3" descr="Fig1-95PercentConfidenceInterv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5PercentConfidenceIntervals.jpg"/>
                    <pic:cNvPicPr/>
                  </pic:nvPicPr>
                  <pic:blipFill>
                    <a:blip r:embed="rId20" cstate="print"/>
                    <a:stretch>
                      <a:fillRect/>
                    </a:stretch>
                  </pic:blipFill>
                  <pic:spPr>
                    <a:xfrm>
                      <a:off x="0" y="0"/>
                      <a:ext cx="3154680" cy="2501900"/>
                    </a:xfrm>
                    <a:prstGeom prst="rect">
                      <a:avLst/>
                    </a:prstGeom>
                  </pic:spPr>
                </pic:pic>
              </a:graphicData>
            </a:graphic>
          </wp:inline>
        </w:drawing>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Figure </w:t>
      </w:r>
      <w:r w:rsidR="00423214">
        <w:rPr>
          <w:rFonts w:ascii="Times New Roman" w:hAnsi="Times New Roman" w:cs="Times New Roman"/>
          <w:sz w:val="24"/>
          <w:szCs w:val="24"/>
        </w:rPr>
        <w:t>1</w:t>
      </w:r>
      <w:r w:rsidRPr="000A46B9">
        <w:rPr>
          <w:rFonts w:ascii="Times New Roman" w:hAnsi="Times New Roman" w:cs="Times New Roman"/>
          <w:sz w:val="24"/>
          <w:szCs w:val="24"/>
        </w:rPr>
        <w:t>4: Experiment 1 Results: Mean Localization Accuracy for each Tactor, Averaged across Subjects, with 95% Confidence Intervals</w:t>
      </w:r>
    </w:p>
    <w:p w:rsidR="000F526E" w:rsidRDefault="000F526E" w:rsidP="000F526E">
      <w:pPr>
        <w:pStyle w:val="Heading3"/>
      </w:pPr>
      <w:r>
        <w:t xml:space="preserve">4.4.1.5 </w:t>
      </w:r>
      <w:r w:rsidR="000A46B9" w:rsidRPr="000A46B9">
        <w:t xml:space="preserve">Discussion: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An overall localization accuracy of (92.1</w:t>
      </w:r>
      <w:r w:rsidRPr="000A46B9">
        <w:rPr>
          <w:rFonts w:ascii="Times New Roman" w:hAnsi="Times New Roman" w:cs="Times New Roman"/>
          <w:sz w:val="24"/>
          <w:szCs w:val="24"/>
        </w:rPr>
        <w:object w:dxaOrig="220" w:dyaOrig="240">
          <v:shape id="_x0000_i1027" type="#_x0000_t75" style="width:11.7pt;height:12.55pt" o:ole="">
            <v:imagedata r:id="rId18" o:title=""/>
          </v:shape>
          <o:OLEObject Type="Embed" ProgID="Equation.DSMT4" ShapeID="_x0000_i1027" DrawAspect="Content" ObjectID="_1320719290" r:id="rId21"/>
        </w:object>
      </w:r>
      <w:r w:rsidRPr="000A46B9">
        <w:rPr>
          <w:rFonts w:ascii="Times New Roman" w:hAnsi="Times New Roman" w:cs="Times New Roman"/>
          <w:sz w:val="24"/>
          <w:szCs w:val="24"/>
        </w:rPr>
        <w:t xml:space="preserve">7.0)% (an improvement over that of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is promising and shows that our prototype haptic belt can be reliably used to indicate the direction of someone in the user’s visual field. Moreover, 100% of misclassifications were off by a single tactor location; hence, even when users made a mistake in localizing an activated tactor, they still had a very good idea of the general direction of someone in their visual field.</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We hypothesize that the increase in accuracy is largely due to greater cue duration (600 ms as opposed to the 200 ms used in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it is well known that larger cue durations make localization easier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{"sort":true,"citationItems":[{"uri":["http://zotero.org/users/local/cBuE6Qc1/items/I8ITRWHK"]}]} </w:instrText>
      </w:r>
      <w:r w:rsidR="001155E2">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Moreover, redundant information provided by the belt, such as subtle audible cues when tactors are activated, could have helped as well. Subjects found tactors closer to the midline easier to localize, which agrees with the results found in the literature where spatial </w:t>
      </w:r>
      <w:r w:rsidRPr="000A46B9">
        <w:rPr>
          <w:rFonts w:ascii="Times New Roman" w:hAnsi="Times New Roman" w:cs="Times New Roman"/>
          <w:sz w:val="24"/>
          <w:szCs w:val="24"/>
        </w:rPr>
        <w:lastRenderedPageBreak/>
        <w:t xml:space="preserve">acuity improves near the sagittal plane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{"sort":true,"citationItems":[{"position":2,"uri":["http://zotero.org/users/local/cBuE6Qc1/items/I8ITRWHK"]}]} </w:instrText>
      </w:r>
      <w:r w:rsidR="001155E2">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1155E2">
        <w:rPr>
          <w:rFonts w:ascii="Times New Roman" w:hAnsi="Times New Roman" w:cs="Times New Roman"/>
          <w:b/>
          <w:color w:val="FF0000"/>
          <w:sz w:val="24"/>
          <w:szCs w:val="24"/>
        </w:rPr>
        <w:fldChar w:fldCharType="end"/>
      </w:r>
      <w:r w:rsidR="001155E2">
        <w:rPr>
          <w:rFonts w:ascii="Times New Roman" w:hAnsi="Times New Roman" w:cs="Times New Roman"/>
          <w:b/>
          <w:color w:val="FF0000"/>
          <w:sz w:val="24"/>
          <w:szCs w:val="24"/>
        </w:rPr>
        <w:t xml:space="preserve"> </w:t>
      </w:r>
      <w:r w:rsidR="001155E2">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{"sort":true,"citationItems":[{"position":1,"uri":["http://zotero.org/users/local/cBuE6Qc1/items/TAQ2BR47"]}]} </w:instrText>
      </w:r>
      <w:r w:rsidR="001155E2">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1155E2">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given that spatial acuity is better at anatomical reference points—in this case, the navel.</w:t>
      </w:r>
    </w:p>
    <w:p w:rsid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It is hypothesized in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801B0D">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that the tactors at the end of the semicircle, which rest at the sides of the torso, act as landmarks and are easier to localize; but in our experiments, we noticed that tactor #1 could be localized more accurately than tactor #7, as shown in Figure </w:t>
      </w:r>
      <w:r w:rsidR="00423214">
        <w:rPr>
          <w:rFonts w:ascii="Times New Roman" w:hAnsi="Times New Roman" w:cs="Times New Roman"/>
          <w:sz w:val="24"/>
          <w:szCs w:val="24"/>
        </w:rPr>
        <w:t>1</w:t>
      </w:r>
      <w:r w:rsidRPr="000A46B9">
        <w:rPr>
          <w:rFonts w:ascii="Times New Roman" w:hAnsi="Times New Roman" w:cs="Times New Roman"/>
          <w:sz w:val="24"/>
          <w:szCs w:val="24"/>
        </w:rPr>
        <w:t xml:space="preserve">4. </w:t>
      </w:r>
    </w:p>
    <w:p w:rsidR="000F526E" w:rsidRDefault="000F526E" w:rsidP="00423214">
      <w:pPr>
        <w:pStyle w:val="Heading2"/>
      </w:pPr>
      <w:r>
        <w:t xml:space="preserve">4.4.2 Delivering Distance Data </w:t>
      </w:r>
    </w:p>
    <w:p w:rsidR="00423214" w:rsidRDefault="000F526E" w:rsidP="000F526E">
      <w:pPr>
        <w:pStyle w:val="Heading3"/>
      </w:pPr>
      <w:r>
        <w:t xml:space="preserve">4.4.2.1 </w:t>
      </w:r>
      <w:r w:rsidR="00423214">
        <w:t>Tactile Rhythm Design</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tactile rhythms used in our experiments were motivated by results reported in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{"sort":true,"citationItems":[{"uri":["http://zotero.org/users/local/cBuE6Qc1/items/MS3HZKBR"]}]}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where just noticeable differences of vibrotactile duration were assessed. Subjects perceived pulses of duration below 100ms as a poke or nudge. Between 100ms to 2000ms, the just noticeable difference is an increasing curvilinear function of duration; although between 100ms to 500ms, the function is approximately linear. Based on these results, Geldard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recommended three durations, specifically 100ms, 300ms and 500ms, for accurate identification by subjects.</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We conducted pilot studies to determine rhythm patterns that are convenient for users to identify vibratory rhythms. Through use of a vibrotactile belt, we evaluated use of five rhythms, each 10 seconds in length: 50ms vibrotactile pulses separated by pauses of length 50ms, 100ms, 300ms, 500ms and 1000ms. Subjects found rhythms with pauses of 100ms, 300ms and 500ms difficult to discriminate between. Based on these findings, we selected the four rhythms depicted in figure 1; this design includes more separation of pauses within 100ms to 500ms, and a small increase of 1000ms to 1200ms (much longer durations may be too time consuming for communication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In the Social Interaction Assistant, these four tactile rhythms are mapped to interpersonal distances corresponding to intimate, personal (close phase), personal (far phase) and social (close phase) space respectively.</w:t>
      </w:r>
    </w:p>
    <w:p w:rsidR="00423214" w:rsidRDefault="00423214" w:rsidP="00423214">
      <w:pPr>
        <w:spacing w:after="0"/>
        <w:jc w:val="center"/>
      </w:pPr>
      <w:r>
        <w:rPr>
          <w:noProof/>
        </w:rPr>
        <w:drawing>
          <wp:inline distT="0" distB="0" distL="0" distR="0">
            <wp:extent cx="2883638" cy="2798972"/>
            <wp:effectExtent l="19050" t="0" r="0" b="0"/>
            <wp:docPr id="60" name="Picture 6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1"/>
                    <pic:cNvPicPr>
                      <a:picLocks noChangeAspect="1" noChangeArrowheads="1"/>
                    </pic:cNvPicPr>
                  </pic:nvPicPr>
                  <pic:blipFill>
                    <a:blip r:embed="rId22" cstate="print"/>
                    <a:srcRect/>
                    <a:stretch>
                      <a:fillRect/>
                    </a:stretch>
                  </pic:blipFill>
                  <pic:spPr bwMode="auto">
                    <a:xfrm>
                      <a:off x="0" y="0"/>
                      <a:ext cx="2883346" cy="2798688"/>
                    </a:xfrm>
                    <a:prstGeom prst="rect">
                      <a:avLst/>
                    </a:prstGeom>
                    <a:noFill/>
                    <a:ln w="9525">
                      <a:noFill/>
                      <a:miter lim="800000"/>
                      <a:headEnd/>
                      <a:tailEnd/>
                    </a:ln>
                  </pic:spPr>
                </pic:pic>
              </a:graphicData>
            </a:graphic>
          </wp:inline>
        </w:drawing>
      </w:r>
    </w:p>
    <w:p w:rsidR="00423214" w:rsidRPr="00423214" w:rsidRDefault="00423214" w:rsidP="00423214">
      <w:pPr>
        <w:rPr>
          <w:rFonts w:ascii="Times New Roman" w:hAnsi="Times New Roman" w:cs="Times New Roman"/>
          <w:sz w:val="24"/>
          <w:szCs w:val="24"/>
        </w:rPr>
      </w:pPr>
      <w:r w:rsidRPr="00423214">
        <w:rPr>
          <w:rFonts w:ascii="Times New Roman" w:hAnsi="Times New Roman" w:cs="Times New Roman"/>
          <w:sz w:val="24"/>
          <w:szCs w:val="24"/>
        </w:rPr>
        <w:lastRenderedPageBreak/>
        <w:t>Figure 1</w:t>
      </w:r>
      <w:r>
        <w:rPr>
          <w:rFonts w:ascii="Times New Roman" w:hAnsi="Times New Roman" w:cs="Times New Roman"/>
          <w:sz w:val="24"/>
          <w:szCs w:val="24"/>
        </w:rPr>
        <w:t>5</w:t>
      </w:r>
      <w:r w:rsidRPr="00423214">
        <w:rPr>
          <w:rFonts w:ascii="Times New Roman" w:hAnsi="Times New Roman" w:cs="Times New Roman"/>
          <w:sz w:val="24"/>
          <w:szCs w:val="24"/>
        </w:rPr>
        <w:t xml:space="preserve">. The on/off timing values of the four tactile rhythm designs, and corresponding distances, used in the experiment. </w:t>
      </w:r>
    </w:p>
    <w:p w:rsidR="00423214" w:rsidRDefault="000F526E" w:rsidP="000F526E">
      <w:pPr>
        <w:pStyle w:val="Heading3"/>
      </w:pPr>
      <w:r>
        <w:t xml:space="preserve">4.4.2.2 </w:t>
      </w:r>
      <w:r w:rsidR="00423214">
        <w:t>Experiment</w:t>
      </w:r>
    </w:p>
    <w:p w:rsidR="00423214" w:rsidRDefault="000F526E" w:rsidP="000F526E">
      <w:pPr>
        <w:pStyle w:val="Heading4"/>
      </w:pPr>
      <w:r>
        <w:t xml:space="preserve">4.4.2.2.1 </w:t>
      </w:r>
      <w:r w:rsidR="00423214" w:rsidRPr="00D8687C">
        <w:t xml:space="preserve">Aim: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aim of this experiment is to evaluate participants’ performance identifying the tactile rhythms of figure 1 as they relate to interpersonal distances. Moreover, to ensure that the proposed tactile rhythms do not hamper subjects’ ability to localize vibrations, as evaluated in previous work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{"sort":true,"citationItems":[{"uri":["http://zotero.org/users/local/cBuE6Qc1/items/M38ZS86T"]}]}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to convey directions, we evaluate how well subjects can identify both cues as conveyed through tactons.</w:t>
      </w:r>
    </w:p>
    <w:p w:rsidR="00423214" w:rsidRDefault="000F526E" w:rsidP="000F526E">
      <w:pPr>
        <w:pStyle w:val="Heading4"/>
      </w:pPr>
      <w:r>
        <w:t xml:space="preserve">4.4.2.2.2 </w:t>
      </w:r>
      <w:r w:rsidR="00423214" w:rsidRPr="00D8687C">
        <w:t xml:space="preserve">Hypotheses: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tactile rhythms;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vibration locations;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will achieve at least 80% accuracy at identification of complete tactons;</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ability to localize vibrations will depend on the location of the vibration motor (tactor) around the waist;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ability to identify tactile rhythms will depend on the type of rhythm; and </w:t>
      </w:r>
    </w:p>
    <w:p w:rsidR="00423214"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ability to localize vibrations will not depend on rhythm type, and vice versa.</w:t>
      </w:r>
    </w:p>
    <w:p w:rsidR="00423214" w:rsidRDefault="000F526E" w:rsidP="000F526E">
      <w:pPr>
        <w:pStyle w:val="Heading4"/>
      </w:pPr>
      <w:r>
        <w:t>4.4.2.2.3</w:t>
      </w:r>
      <w:r w:rsidR="00423214" w:rsidRPr="00D8687C">
        <w:t>Subjects</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11 males and 4 females of ages 22 to 60 (avg. 32) participated; one subject is visually impaired.</w:t>
      </w:r>
    </w:p>
    <w:p w:rsidR="00423214" w:rsidRDefault="000F526E" w:rsidP="000F526E">
      <w:pPr>
        <w:pStyle w:val="Heading4"/>
      </w:pPr>
      <w:r>
        <w:t xml:space="preserve">4.4.2.2.4 </w:t>
      </w:r>
      <w:r w:rsidR="00423214" w:rsidRPr="00D8687C">
        <w:t>Apparatus</w:t>
      </w:r>
      <w:r w:rsidR="00423214">
        <w:t>:</w:t>
      </w:r>
    </w:p>
    <w:p w:rsidR="00423214" w:rsidRPr="00423214" w:rsidRDefault="00423214" w:rsidP="00423214">
      <w:pPr>
        <w:jc w:val="both"/>
        <w:rPr>
          <w:rFonts w:ascii="Times New Roman" w:hAnsi="Times New Roman" w:cs="Times New Roman"/>
          <w:i/>
          <w:sz w:val="24"/>
          <w:szCs w:val="24"/>
        </w:rPr>
      </w:pPr>
      <w:r w:rsidRPr="00423214">
        <w:rPr>
          <w:rFonts w:ascii="Times New Roman" w:hAnsi="Times New Roman" w:cs="Times New Roman"/>
          <w:sz w:val="24"/>
          <w:szCs w:val="24"/>
        </w:rPr>
        <w:t xml:space="preserve"> An elastic vibrotactile belt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{"sort":true,"citationItems":[{"position":2,"uri":["http://zotero.org/users/local/cBuE6Qc1/items/M38ZS86T"]}]}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was used for this experiment. The design of the belt was based on the experiments of Cholewiak, et al.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{"sort":true,"citationItems":[{"position":1,"uri":["http://zotero.org/users/local/cBuE6Qc1/items/TAQ2BR47"]}]}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The belt consists of 7 tactors equidistantly placed in a semi-circle with the first, fourth and seventh tactor at the user’s left side, navel, and right side, respectively. Each tactor consists of a pancake motor of diameter 10mm and length of 3.4mm, and operates at 170Hz. </w:t>
      </w:r>
    </w:p>
    <w:p w:rsidR="00423214" w:rsidRDefault="000F526E" w:rsidP="000F526E">
      <w:pPr>
        <w:pStyle w:val="Heading4"/>
      </w:pPr>
      <w:r>
        <w:t xml:space="preserve">4.4.2.2.5 </w:t>
      </w:r>
      <w:r w:rsidR="00423214" w:rsidRPr="00D8687C">
        <w:t>Procedure</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Subjects wore the belt underneath their clothing and sat during the entire experiment. Subjects had access to visual guides—a semi-circle with tactors #1-7 drawn and interpersonal distances labeled as rhythms #1-4—to recall tactor and rhythm numbers, respectively. First, subjects were familiarized with vibration location as it pertains to direction. Each tactor was vibrated for 3 seconds, and the tactor number was called out by the experimenter. Next, subjects were familiarized with tactile rhythms. Each rhythm was presented for 7 seconds through the fourth tactor at the navel, and the rhythm number was called out by the experimenter. Next, subjects began the training phase where they were asked to identify the direction (through the location of the activated tactor) and distance (through the type of rhythm) indicated by each tacton. All 28 </w:t>
      </w:r>
      <w:r w:rsidRPr="00423214">
        <w:rPr>
          <w:rFonts w:ascii="Times New Roman" w:hAnsi="Times New Roman" w:cs="Times New Roman"/>
          <w:sz w:val="24"/>
          <w:szCs w:val="24"/>
        </w:rPr>
        <w:lastRenderedPageBreak/>
        <w:t>tactons (4 tactile rhythms at 7 different locations/tactors) were randomly presented for 10 seconds each. Subjects were encouraged to respond before the 10 seconds ended. Subjects had to achieve a recognition accuracy of 80% or more on each tacton dimension to proceed immediately to the testing phase; otherwise, the training phase was repeated (only 6 subjects had to repeat training, and all passed on the second try). The experimenter corrected wrong guesses and confirmed correct guesses. The testing phase was similar to the training phase, except no feedback was provided by the experimenter concerning right or wrong guesses, and each of the 28 tactons was randomly presented 3 times for a total of 84 trials.</w:t>
      </w:r>
    </w:p>
    <w:p w:rsidR="00423214" w:rsidRDefault="000F526E" w:rsidP="000F526E">
      <w:pPr>
        <w:pStyle w:val="Heading4"/>
      </w:pPr>
      <w:r>
        <w:t xml:space="preserve">4.4.2.2.6 </w:t>
      </w:r>
      <w:r w:rsidR="00423214" w:rsidRPr="00F17F64">
        <w:t xml:space="preserve">Results: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overall recognition accuracy follows: location (mean: 95%, SD: 4%), rhythm (mean: 91.7%, SD: 5.7%) and both (mean: 87%, SD: 8.5%). These results support hypotheses (1)-(3), and show that, overall, subjects had little difficulty in recognizing rhythms and locations as they pertain to distance and direction, respectively. Feedback from participants after the experiment further supported this. From herein, reported ANOVA results are from a two-way ANOVA on complete tacton recognition accuracy through location and rhythm. The overall recognition accuracy of each tactor location is shown in figure 2. Subjects felt that the vibrations of tactor #1 (left side), #4 (navel) and #7 (right side), were easier to localize compared to tactor #2, #3, #5 and #6. This result is easy to explain as spatial acuity is better at anatomical reference points </w:t>
      </w:r>
      <w:r w:rsidR="00801B0D">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801B0D">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801B0D">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Although figure 2 does show a very small difference between recognition accuracies, which supports what subjects reported, there was no significant difference between recognition accuracy of tactor locations [F(6,1232)=1.96, p=0.068], hence hypothesis (4) cannot be accepted. The overall recognition accuracy of rhythms is shown in figure 3. Subjects felt that rhythm #2 (personal-close) and #3 (personal-far) were more difficult to identify than rhythm #1 (intimate) or #4 (social-close), which is supported by figure 3. A significant difference between recognition accuracy of rhythms [F(3,1232) =5.70, p=0.001] supported hypothesis (5). No interaction was found between location and rhythm for recognition accuracy of complete tactons [F(18,1232)=0.91, p=0.569], supporting hypothesis (6).</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lastRenderedPageBreak/>
        <w:drawing>
          <wp:inline distT="0" distB="0" distL="0" distR="0">
            <wp:extent cx="3914997" cy="3093644"/>
            <wp:effectExtent l="19050" t="0" r="9303" b="0"/>
            <wp:docPr id="65" name="Picture 65" descr="Figure3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3_scaled"/>
                    <pic:cNvPicPr>
                      <a:picLocks noChangeAspect="1" noChangeArrowheads="1"/>
                    </pic:cNvPicPr>
                  </pic:nvPicPr>
                  <pic:blipFill>
                    <a:blip r:embed="rId23" cstate="print"/>
                    <a:srcRect/>
                    <a:stretch>
                      <a:fillRect/>
                    </a:stretch>
                  </pic:blipFill>
                  <pic:spPr bwMode="auto">
                    <a:xfrm>
                      <a:off x="0" y="0"/>
                      <a:ext cx="3914973" cy="3093625"/>
                    </a:xfrm>
                    <a:prstGeom prst="rect">
                      <a:avLst/>
                    </a:prstGeom>
                    <a:noFill/>
                    <a:ln w="9525">
                      <a:noFill/>
                      <a:miter lim="800000"/>
                      <a:headEnd/>
                      <a:tailEnd/>
                    </a:ln>
                  </pic:spPr>
                </pic:pic>
              </a:graphicData>
            </a:graphic>
          </wp:inline>
        </w:drawing>
      </w:r>
    </w:p>
    <w:p w:rsidR="00423214" w:rsidRPr="00423214" w:rsidRDefault="00423214" w:rsidP="00423214">
      <w:pPr>
        <w:jc w:val="center"/>
        <w:rPr>
          <w:rFonts w:ascii="Times New Roman" w:hAnsi="Times New Roman" w:cs="Times New Roman"/>
          <w:sz w:val="24"/>
          <w:szCs w:val="24"/>
        </w:rPr>
      </w:pPr>
      <w:r w:rsidRPr="00423214">
        <w:rPr>
          <w:rFonts w:ascii="Times New Roman" w:hAnsi="Times New Roman" w:cs="Times New Roman"/>
          <w:b/>
          <w:sz w:val="24"/>
          <w:szCs w:val="24"/>
        </w:rPr>
        <w:t>Figure 15.</w:t>
      </w:r>
      <w:r w:rsidRPr="00423214">
        <w:rPr>
          <w:rFonts w:ascii="Times New Roman" w:hAnsi="Times New Roman" w:cs="Times New Roman"/>
          <w:sz w:val="24"/>
          <w:szCs w:val="24"/>
        </w:rPr>
        <w:t xml:space="preserve"> Overall direction recognition accuracy of each tactor location with standard deviations.</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After the experiment, subjects filled out 10-level Likert scales—1 (lowest) to 10 (highest). Subjects rated their ability to localize vibrations (mean: 8.4), identify rhythms (mean: 7.4), intuitiveness of location to convey direction (mean: 9.7) and intuitiveness of rhythm to convey distance (mean: 8.9). Overall, subjects felt that they could accurately identify the proposed tactons, although identifying direction was easier than distance, and both schemes were intuitive.</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drawing>
          <wp:inline distT="0" distB="0" distL="0" distR="0">
            <wp:extent cx="3914996" cy="3120436"/>
            <wp:effectExtent l="19050" t="0" r="9304" b="0"/>
            <wp:docPr id="66" name="Picture 66" descr="Figure4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4_scaled"/>
                    <pic:cNvPicPr>
                      <a:picLocks noChangeAspect="1" noChangeArrowheads="1"/>
                    </pic:cNvPicPr>
                  </pic:nvPicPr>
                  <pic:blipFill>
                    <a:blip r:embed="rId24" cstate="print"/>
                    <a:srcRect/>
                    <a:stretch>
                      <a:fillRect/>
                    </a:stretch>
                  </pic:blipFill>
                  <pic:spPr bwMode="auto">
                    <a:xfrm>
                      <a:off x="0" y="0"/>
                      <a:ext cx="3915272" cy="3120656"/>
                    </a:xfrm>
                    <a:prstGeom prst="rect">
                      <a:avLst/>
                    </a:prstGeom>
                    <a:noFill/>
                    <a:ln w="9525">
                      <a:noFill/>
                      <a:miter lim="800000"/>
                      <a:headEnd/>
                      <a:tailEnd/>
                    </a:ln>
                  </pic:spPr>
                </pic:pic>
              </a:graphicData>
            </a:graphic>
          </wp:inline>
        </w:drawing>
      </w:r>
    </w:p>
    <w:p w:rsidR="000A46B9" w:rsidRDefault="00423214" w:rsidP="000F526E">
      <w:pPr>
        <w:jc w:val="center"/>
        <w:rPr>
          <w:rFonts w:ascii="Times New Roman" w:hAnsi="Times New Roman" w:cs="Times New Roman"/>
          <w:sz w:val="24"/>
          <w:szCs w:val="24"/>
        </w:rPr>
      </w:pPr>
      <w:r w:rsidRPr="00423214">
        <w:rPr>
          <w:rFonts w:ascii="Times New Roman" w:hAnsi="Times New Roman" w:cs="Times New Roman"/>
          <w:b/>
          <w:sz w:val="24"/>
          <w:szCs w:val="24"/>
        </w:rPr>
        <w:t>Figure 16.</w:t>
      </w:r>
      <w:r w:rsidRPr="00423214">
        <w:rPr>
          <w:rFonts w:ascii="Times New Roman" w:hAnsi="Times New Roman" w:cs="Times New Roman"/>
          <w:sz w:val="24"/>
          <w:szCs w:val="24"/>
        </w:rPr>
        <w:t xml:space="preserve"> Overall distance recognition accuracy of each rhythm type with standard deviations.</w:t>
      </w:r>
    </w:p>
    <w:p w:rsidR="00F47AF6" w:rsidRDefault="00F47AF6" w:rsidP="00801B0D">
      <w:pPr>
        <w:pStyle w:val="Heading1"/>
      </w:pPr>
      <w:r>
        <w:lastRenderedPageBreak/>
        <w:t>Summary:</w:t>
      </w:r>
    </w:p>
    <w:p w:rsidR="00F47AF6" w:rsidRPr="00F47AF6" w:rsidRDefault="00F47AF6" w:rsidP="00F47AF6"/>
    <w:p w:rsidR="00801B0D" w:rsidRDefault="00801B0D" w:rsidP="00801B0D">
      <w:pPr>
        <w:pStyle w:val="Heading1"/>
      </w:pPr>
      <w:r>
        <w:t>References:</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fldChar w:fldCharType="begin"/>
      </w:r>
      <w:r w:rsidRPr="009C1F25">
        <w:rPr>
          <w:rFonts w:ascii="Times New Roman" w:hAnsi="Times New Roman" w:cs="Times New Roman"/>
          <w:sz w:val="24"/>
          <w:szCs w:val="24"/>
        </w:rPr>
        <w:instrText xml:space="preserve"> ADDIN ZOTERO_BIBL  </w:instrText>
      </w:r>
      <w:r w:rsidRPr="009C1F25">
        <w:rPr>
          <w:rFonts w:ascii="Times New Roman" w:hAnsi="Times New Roman" w:cs="Times New Roman"/>
          <w:sz w:val="24"/>
          <w:szCs w:val="24"/>
        </w:rPr>
        <w:fldChar w:fldCharType="separate"/>
      </w:r>
      <w:r w:rsidRPr="009C1F25">
        <w:rPr>
          <w:rFonts w:ascii="Times New Roman" w:hAnsi="Times New Roman" w:cs="Times New Roman"/>
          <w:sz w:val="24"/>
          <w:szCs w:val="24"/>
        </w:rPr>
        <w:t>[1]</w:t>
      </w:r>
      <w:r w:rsidRPr="009C1F25">
        <w:rPr>
          <w:rFonts w:ascii="Times New Roman" w:hAnsi="Times New Roman" w:cs="Times New Roman"/>
          <w:sz w:val="24"/>
          <w:szCs w:val="24"/>
        </w:rPr>
        <w:tab/>
        <w:t xml:space="preserve">E.T. Hall, </w:t>
      </w:r>
      <w:r w:rsidRPr="009C1F25">
        <w:rPr>
          <w:rFonts w:ascii="Times New Roman" w:hAnsi="Times New Roman" w:cs="Times New Roman"/>
          <w:i/>
          <w:iCs/>
          <w:sz w:val="24"/>
          <w:szCs w:val="24"/>
        </w:rPr>
        <w:t>The Hidden Dimension</w:t>
      </w:r>
      <w:r w:rsidRPr="009C1F25">
        <w:rPr>
          <w:rFonts w:ascii="Times New Roman" w:hAnsi="Times New Roman" w:cs="Times New Roman"/>
          <w:sz w:val="24"/>
          <w:szCs w:val="24"/>
        </w:rPr>
        <w:t>, Anchor, 1990.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w:t>
      </w:r>
      <w:r w:rsidRPr="009C1F25">
        <w:rPr>
          <w:rFonts w:ascii="Times New Roman" w:hAnsi="Times New Roman" w:cs="Times New Roman"/>
          <w:sz w:val="24"/>
          <w:szCs w:val="24"/>
        </w:rPr>
        <w:tab/>
        <w:t xml:space="preserve">S. Ram and J. Sharf, “The People Sensor: A Mobility Aid for the Visually Impaired,” </w:t>
      </w:r>
      <w:r w:rsidRPr="009C1F25">
        <w:rPr>
          <w:rFonts w:ascii="Times New Roman" w:hAnsi="Times New Roman" w:cs="Times New Roman"/>
          <w:i/>
          <w:iCs/>
          <w:sz w:val="24"/>
          <w:szCs w:val="24"/>
        </w:rPr>
        <w:t>iswc</w:t>
      </w:r>
      <w:r w:rsidRPr="009C1F25">
        <w:rPr>
          <w:rFonts w:ascii="Times New Roman" w:hAnsi="Times New Roman" w:cs="Times New Roman"/>
          <w:sz w:val="24"/>
          <w:szCs w:val="24"/>
        </w:rPr>
        <w:t>,  vol. 00, 1998.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[3]</w:t>
      </w:r>
      <w:r w:rsidRPr="009C1F25">
        <w:rPr>
          <w:rFonts w:ascii="Times New Roman" w:hAnsi="Times New Roman" w:cs="Times New Roman"/>
          <w:sz w:val="24"/>
          <w:szCs w:val="24"/>
        </w:rPr>
        <w:tab/>
        <w:t xml:space="preserve">J.B.F.V. Erp, H.A.H.C.V. Veen, C. Jansen, and T. Dobbins, “Waypoint navigation with a vibrotactile waist belt,” </w:t>
      </w:r>
      <w:r w:rsidRPr="009C1F25">
        <w:rPr>
          <w:rFonts w:ascii="Times New Roman" w:hAnsi="Times New Roman" w:cs="Times New Roman"/>
          <w:i/>
          <w:iCs/>
          <w:sz w:val="24"/>
          <w:szCs w:val="24"/>
        </w:rPr>
        <w:t>ACM Transactions on Applied Perception</w:t>
      </w:r>
      <w:r w:rsidRPr="009C1F25">
        <w:rPr>
          <w:rFonts w:ascii="Times New Roman" w:hAnsi="Times New Roman" w:cs="Times New Roman"/>
          <w:sz w:val="24"/>
          <w:szCs w:val="24"/>
        </w:rPr>
        <w:t>,  vol. 2, 2005, pp. 106-117.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[4]</w:t>
      </w:r>
      <w:r w:rsidRPr="009C1F25">
        <w:rPr>
          <w:rFonts w:ascii="Times New Roman" w:hAnsi="Times New Roman" w:cs="Times New Roman"/>
          <w:sz w:val="24"/>
          <w:szCs w:val="24"/>
        </w:rPr>
        <w:tab/>
        <w:t xml:space="preserve">P. Barralon, G. Ng, G. Dumont, S.K.W. Schwarz, and M. Ansermino, “Development and evaluation of multidimensional tactons for a wearable tactile display,” </w:t>
      </w:r>
      <w:r w:rsidRPr="009C1F25">
        <w:rPr>
          <w:rFonts w:ascii="Times New Roman" w:hAnsi="Times New Roman" w:cs="Times New Roman"/>
          <w:i/>
          <w:iCs/>
          <w:sz w:val="24"/>
          <w:szCs w:val="24"/>
        </w:rPr>
        <w:t>Proceedings of the 9th international conference on Human computer interaction with mobile devices and services</w:t>
      </w:r>
      <w:r w:rsidRPr="009C1F25">
        <w:rPr>
          <w:rFonts w:ascii="Times New Roman" w:hAnsi="Times New Roman" w:cs="Times New Roman"/>
          <w:sz w:val="24"/>
          <w:szCs w:val="24"/>
        </w:rPr>
        <w:t>,  Singapore: ACM, 2007, pp. 186-189.</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[5]</w:t>
      </w:r>
      <w:r w:rsidRPr="009C1F25">
        <w:rPr>
          <w:rFonts w:ascii="Times New Roman" w:hAnsi="Times New Roman" w:cs="Times New Roman"/>
          <w:sz w:val="24"/>
          <w:szCs w:val="24"/>
        </w:rPr>
        <w:tab/>
        <w:t xml:space="preserve">L. Brown, S. Brewster, and H. Purchase, “A first investigation into the effectiveness of Tactons,” </w:t>
      </w:r>
      <w:r w:rsidRPr="009C1F25">
        <w:rPr>
          <w:rFonts w:ascii="Times New Roman" w:hAnsi="Times New Roman" w:cs="Times New Roman"/>
          <w:i/>
          <w:iCs/>
          <w:sz w:val="24"/>
          <w:szCs w:val="24"/>
        </w:rPr>
        <w:t>Eurohaptics Conference, 2005 and Symposium on Haptic Interfaces for Virtual Environment and Teleoperator Systems, 2005. World Haptics 2005. First Joint</w:t>
      </w:r>
      <w:r w:rsidRPr="009C1F25">
        <w:rPr>
          <w:rFonts w:ascii="Times New Roman" w:hAnsi="Times New Roman" w:cs="Times New Roman"/>
          <w:sz w:val="24"/>
          <w:szCs w:val="24"/>
        </w:rPr>
        <w:t>, 2005, pp. 167-176.</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[6]</w:t>
      </w:r>
      <w:r w:rsidRPr="009C1F25">
        <w:rPr>
          <w:rFonts w:ascii="Times New Roman" w:hAnsi="Times New Roman" w:cs="Times New Roman"/>
          <w:sz w:val="24"/>
          <w:szCs w:val="24"/>
        </w:rPr>
        <w:tab/>
        <w:t xml:space="preserve">S. Brewster and L. Brown, “Tactons: structured tactile messages for non-visual information display,” </w:t>
      </w:r>
      <w:r w:rsidRPr="009C1F25">
        <w:rPr>
          <w:rFonts w:ascii="Times New Roman" w:hAnsi="Times New Roman" w:cs="Times New Roman"/>
          <w:i/>
          <w:iCs/>
          <w:sz w:val="24"/>
          <w:szCs w:val="24"/>
        </w:rPr>
        <w:t>AUIC '04: Proceedings of the fifth conference on Australasian user interface</w:t>
      </w:r>
      <w:r w:rsidRPr="009C1F25">
        <w:rPr>
          <w:rFonts w:ascii="Times New Roman" w:hAnsi="Times New Roman" w:cs="Times New Roman"/>
          <w:sz w:val="24"/>
          <w:szCs w:val="24"/>
        </w:rPr>
        <w:t>, Australian Computer Society, Inc., 2004, pp. 23, 15.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[7]</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[8]</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[9]</w:t>
      </w:r>
      <w:r w:rsidRPr="009C1F25">
        <w:rPr>
          <w:rFonts w:ascii="Times New Roman" w:hAnsi="Times New Roman" w:cs="Times New Roman"/>
          <w:sz w:val="24"/>
          <w:szCs w:val="24"/>
        </w:rPr>
        <w:tab/>
        <w:t xml:space="preserve">E. Hjelmås and B.K. Low, “Face Detection: A Survey,” </w:t>
      </w:r>
      <w:r w:rsidRPr="009C1F25">
        <w:rPr>
          <w:rFonts w:ascii="Times New Roman" w:hAnsi="Times New Roman" w:cs="Times New Roman"/>
          <w:i/>
          <w:iCs/>
          <w:sz w:val="24"/>
          <w:szCs w:val="24"/>
        </w:rPr>
        <w:t>Computer Vision and Image Understanding</w:t>
      </w:r>
      <w:r w:rsidRPr="009C1F25">
        <w:rPr>
          <w:rFonts w:ascii="Times New Roman" w:hAnsi="Times New Roman" w:cs="Times New Roman"/>
          <w:sz w:val="24"/>
          <w:szCs w:val="24"/>
        </w:rPr>
        <w:t>,  vol. 83, Sep. 2001, pp. 236-274.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[10]</w:t>
      </w:r>
      <w:r w:rsidRPr="009C1F25">
        <w:rPr>
          <w:rFonts w:ascii="Times New Roman" w:hAnsi="Times New Roman" w:cs="Times New Roman"/>
          <w:sz w:val="24"/>
          <w:szCs w:val="24"/>
        </w:rPr>
        <w:tab/>
        <w:t xml:space="preserve">M. Yang, D.J. Kriegman, and N. Ahuja, “Detecting Faces in Images: A Survey,” </w:t>
      </w:r>
      <w:r w:rsidRPr="009C1F25">
        <w:rPr>
          <w:rFonts w:ascii="Times New Roman" w:hAnsi="Times New Roman" w:cs="Times New Roman"/>
          <w:i/>
          <w:iCs/>
          <w:sz w:val="24"/>
          <w:szCs w:val="24"/>
        </w:rPr>
        <w:t>IEEE Transactions on Pattern Analysis and Machine Intelligence</w:t>
      </w:r>
      <w:r w:rsidRPr="009C1F25">
        <w:rPr>
          <w:rFonts w:ascii="Times New Roman" w:hAnsi="Times New Roman" w:cs="Times New Roman"/>
          <w:sz w:val="24"/>
          <w:szCs w:val="24"/>
        </w:rPr>
        <w:t>,  vol. 24, 2002, pp. 34-58.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[11]</w:t>
      </w:r>
      <w:r w:rsidRPr="009C1F25">
        <w:rPr>
          <w:rFonts w:ascii="Times New Roman" w:hAnsi="Times New Roman" w:cs="Times New Roman"/>
          <w:sz w:val="24"/>
          <w:szCs w:val="24"/>
        </w:rPr>
        <w:tab/>
        <w:t xml:space="preserve">K. Sentz and S. Ferson, </w:t>
      </w:r>
      <w:r w:rsidRPr="009C1F25">
        <w:rPr>
          <w:rFonts w:ascii="Times New Roman" w:hAnsi="Times New Roman" w:cs="Times New Roman"/>
          <w:i/>
          <w:iCs/>
          <w:sz w:val="24"/>
          <w:szCs w:val="24"/>
        </w:rPr>
        <w:t>Combination of evidence in dempster-shafer theory</w:t>
      </w:r>
      <w:r w:rsidRPr="009C1F25">
        <w:rPr>
          <w:rFonts w:ascii="Times New Roman" w:hAnsi="Times New Roman" w:cs="Times New Roman"/>
          <w:sz w:val="24"/>
          <w:szCs w:val="24"/>
        </w:rPr>
        <w:t>, Sandia National Laboratories, 2002.</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[12]</w:t>
      </w:r>
      <w:r w:rsidRPr="009C1F25">
        <w:rPr>
          <w:rFonts w:ascii="Times New Roman" w:hAnsi="Times New Roman" w:cs="Times New Roman"/>
          <w:sz w:val="24"/>
          <w:szCs w:val="24"/>
        </w:rPr>
        <w:tab/>
        <w:t xml:space="preserve">P. Phillips, Hyeonjoon Moon, S. Rizvi, and P. Rauss, “The FERET evaluation methodology for face-recognition algorithms,” </w:t>
      </w:r>
      <w:r w:rsidRPr="009C1F25">
        <w:rPr>
          <w:rFonts w:ascii="Times New Roman" w:hAnsi="Times New Roman" w:cs="Times New Roman"/>
          <w:i/>
          <w:iCs/>
          <w:sz w:val="24"/>
          <w:szCs w:val="24"/>
        </w:rPr>
        <w:t>Pattern Analysis and Machine Intelligence, IEEE Transactions on</w:t>
      </w:r>
      <w:r w:rsidRPr="009C1F25">
        <w:rPr>
          <w:rFonts w:ascii="Times New Roman" w:hAnsi="Times New Roman" w:cs="Times New Roman"/>
          <w:sz w:val="24"/>
          <w:szCs w:val="24"/>
        </w:rPr>
        <w:t>,  vol. 22, 2000, pp. 1090-1104.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[13]</w:t>
      </w:r>
      <w:r w:rsidRPr="009C1F25">
        <w:rPr>
          <w:rFonts w:ascii="Times New Roman" w:hAnsi="Times New Roman" w:cs="Times New Roman"/>
          <w:sz w:val="24"/>
          <w:szCs w:val="24"/>
        </w:rPr>
        <w:tab/>
        <w:t>J. Bilmes, “A gentle tutorial on the EM algorithm and its application to parameter estimation for gaussian mixture and hidden markov models,” 1997.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[14]</w:t>
      </w:r>
      <w:r w:rsidRPr="009C1F25">
        <w:rPr>
          <w:rFonts w:ascii="Times New Roman" w:hAnsi="Times New Roman" w:cs="Times New Roman"/>
          <w:sz w:val="24"/>
          <w:szCs w:val="24"/>
        </w:rPr>
        <w:tab/>
        <w:t xml:space="preserve">P. Perez, “Markov Random Fields and images,” </w:t>
      </w:r>
      <w:r w:rsidRPr="009C1F25">
        <w:rPr>
          <w:rFonts w:ascii="Times New Roman" w:hAnsi="Times New Roman" w:cs="Times New Roman"/>
          <w:i/>
          <w:iCs/>
          <w:sz w:val="24"/>
          <w:szCs w:val="24"/>
        </w:rPr>
        <w:t>CWI Quaterly</w:t>
      </w:r>
      <w:r w:rsidRPr="009C1F25">
        <w:rPr>
          <w:rFonts w:ascii="Times New Roman" w:hAnsi="Times New Roman" w:cs="Times New Roman"/>
          <w:sz w:val="24"/>
          <w:szCs w:val="24"/>
        </w:rPr>
        <w:t>,  vol. 11, 1998, pp. 413-437.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[15]</w:t>
      </w:r>
      <w:r w:rsidRPr="009C1F25">
        <w:rPr>
          <w:rFonts w:ascii="Times New Roman" w:hAnsi="Times New Roman" w:cs="Times New Roman"/>
          <w:sz w:val="24"/>
          <w:szCs w:val="24"/>
        </w:rPr>
        <w:tab/>
        <w:t>M. Vezjak, “An anthropological model for automatic recognition of the male human face,” pp. 380, 363.</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[16]</w:t>
      </w:r>
      <w:r w:rsidRPr="009C1F25">
        <w:rPr>
          <w:rFonts w:ascii="Times New Roman" w:hAnsi="Times New Roman" w:cs="Times New Roman"/>
          <w:sz w:val="24"/>
          <w:szCs w:val="24"/>
        </w:rPr>
        <w:tab/>
        <w:t>R. Paget, I.D. Longstaff, and B. Lovell, “Texture classification using nonparametric markov random fields,” 1997, pp. 67-70.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[17]</w:t>
      </w:r>
      <w:r w:rsidRPr="009C1F25">
        <w:rPr>
          <w:rFonts w:ascii="Times New Roman" w:hAnsi="Times New Roman" w:cs="Times New Roman"/>
          <w:sz w:val="24"/>
          <w:szCs w:val="24"/>
        </w:rPr>
        <w:tab/>
        <w:t xml:space="preserve">R.W. CHOLEWIAK, J.C. BRILL, and A. SCHWAB, “Vibrotactile localization on the abdomen: Effects of place and space,” </w:t>
      </w:r>
      <w:r w:rsidRPr="009C1F25">
        <w:rPr>
          <w:rFonts w:ascii="Times New Roman" w:hAnsi="Times New Roman" w:cs="Times New Roman"/>
          <w:i/>
          <w:iCs/>
          <w:sz w:val="24"/>
          <w:szCs w:val="24"/>
        </w:rPr>
        <w:t>Perception &amp; Psychophysics</w:t>
      </w:r>
      <w:r w:rsidRPr="009C1F25">
        <w:rPr>
          <w:rFonts w:ascii="Times New Roman" w:hAnsi="Times New Roman" w:cs="Times New Roman"/>
          <w:sz w:val="24"/>
          <w:szCs w:val="24"/>
        </w:rPr>
        <w:t>,  vol. 66, 2004, pp. 970-987.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lastRenderedPageBreak/>
        <w:t>[18]</w:t>
      </w:r>
      <w:r w:rsidRPr="009C1F25">
        <w:rPr>
          <w:rFonts w:ascii="Times New Roman" w:hAnsi="Times New Roman" w:cs="Times New Roman"/>
          <w:sz w:val="24"/>
          <w:szCs w:val="24"/>
        </w:rPr>
        <w:tab/>
        <w:t xml:space="preserve">J.B.V. Erp, “Vibrotactile Spatial Acuity on the Torso: Effects of Location and Timing Parameters,” </w:t>
      </w:r>
      <w:r w:rsidRPr="009C1F25">
        <w:rPr>
          <w:rFonts w:ascii="Times New Roman" w:hAnsi="Times New Roman" w:cs="Times New Roman"/>
          <w:i/>
          <w:iCs/>
          <w:sz w:val="24"/>
          <w:szCs w:val="24"/>
        </w:rPr>
        <w:t>World Haptics Conference</w:t>
      </w:r>
      <w:r w:rsidRPr="009C1F25">
        <w:rPr>
          <w:rFonts w:ascii="Times New Roman" w:hAnsi="Times New Roman" w:cs="Times New Roman"/>
          <w:sz w:val="24"/>
          <w:szCs w:val="24"/>
        </w:rPr>
        <w:t>,  Los Alamitos, CA, USA: IEEE Computer Society, 2005, pp. 80-85.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[19]</w:t>
      </w:r>
      <w:r w:rsidRPr="009C1F25">
        <w:rPr>
          <w:rFonts w:ascii="Times New Roman" w:hAnsi="Times New Roman" w:cs="Times New Roman"/>
          <w:sz w:val="24"/>
          <w:szCs w:val="24"/>
        </w:rPr>
        <w:tab/>
        <w:t xml:space="preserve">F.A. Geldard, “Adventures in tactile literacy.,” </w:t>
      </w:r>
      <w:r w:rsidRPr="009C1F25">
        <w:rPr>
          <w:rFonts w:ascii="Times New Roman" w:hAnsi="Times New Roman" w:cs="Times New Roman"/>
          <w:i/>
          <w:iCs/>
          <w:sz w:val="24"/>
          <w:szCs w:val="24"/>
        </w:rPr>
        <w:t>American Psychologist. Vol. 12(3)</w:t>
      </w:r>
      <w:r w:rsidRPr="009C1F25">
        <w:rPr>
          <w:rFonts w:ascii="Times New Roman" w:hAnsi="Times New Roman" w:cs="Times New Roman"/>
          <w:sz w:val="24"/>
          <w:szCs w:val="24"/>
        </w:rPr>
        <w:t>,  vol. 12, Mar. 1957, pp. 115-124.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[20]</w:t>
      </w:r>
      <w:r w:rsidRPr="009C1F25">
        <w:rPr>
          <w:rFonts w:ascii="Times New Roman" w:hAnsi="Times New Roman" w:cs="Times New Roman"/>
          <w:sz w:val="24"/>
          <w:szCs w:val="24"/>
        </w:rPr>
        <w:tab/>
        <w:t>T. McDaniel, S. Krishna, V. Balasubramanian, D. Colbry, and S. Panchanathan, “Using a Haptic Belt to convey Non-Verbal communication cues during Social Interactions to Individuals who are Blind.,” 2008.</w:t>
      </w:r>
    </w:p>
    <w:p w:rsidR="00801B0D" w:rsidRPr="00801B0D" w:rsidRDefault="00801B0D" w:rsidP="00801B0D">
      <w:r w:rsidRPr="009C1F25">
        <w:rPr>
          <w:rFonts w:ascii="Times New Roman" w:hAnsi="Times New Roman" w:cs="Times New Roman"/>
          <w:sz w:val="24"/>
          <w:szCs w:val="24"/>
        </w:rPr>
        <w:fldChar w:fldCharType="end"/>
      </w:r>
    </w:p>
    <w:sectPr w:rsidR="00801B0D" w:rsidRPr="00801B0D"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1DB1"/>
    <w:multiLevelType w:val="hybridMultilevel"/>
    <w:tmpl w:val="7A92B3A0"/>
    <w:lvl w:ilvl="0" w:tplc="0409000F">
      <w:start w:val="1"/>
      <w:numFmt w:val="decimal"/>
      <w:lvlText w:val="%1."/>
      <w:lvlJc w:val="left"/>
      <w:pPr>
        <w:ind w:left="720" w:hanging="360"/>
      </w:pPr>
      <w:rPr>
        <w:rFonts w:hint="default"/>
      </w:rPr>
    </w:lvl>
    <w:lvl w:ilvl="1" w:tplc="88F0EC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E1F8E"/>
    <w:multiLevelType w:val="hybridMultilevel"/>
    <w:tmpl w:val="5F8CF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95F3B"/>
    <w:multiLevelType w:val="hybridMultilevel"/>
    <w:tmpl w:val="5EBC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63A48"/>
    <w:multiLevelType w:val="hybridMultilevel"/>
    <w:tmpl w:val="44B2CD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E4408"/>
    <w:multiLevelType w:val="hybridMultilevel"/>
    <w:tmpl w:val="55C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B7F84"/>
    <w:multiLevelType w:val="hybridMultilevel"/>
    <w:tmpl w:val="8D3A65B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6">
    <w:nsid w:val="47792A27"/>
    <w:multiLevelType w:val="hybridMultilevel"/>
    <w:tmpl w:val="8B90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BD6FCF"/>
    <w:multiLevelType w:val="hybridMultilevel"/>
    <w:tmpl w:val="B5028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8A180F"/>
    <w:multiLevelType w:val="hybridMultilevel"/>
    <w:tmpl w:val="790A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0"/>
  </w:num>
  <w:num w:numId="5">
    <w:abstractNumId w:val="8"/>
  </w:num>
  <w:num w:numId="6">
    <w:abstractNumId w:val="4"/>
  </w:num>
  <w:num w:numId="7">
    <w:abstractNumId w:val="6"/>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2B66B1"/>
    <w:rsid w:val="000070CB"/>
    <w:rsid w:val="00012938"/>
    <w:rsid w:val="00057C31"/>
    <w:rsid w:val="00064C87"/>
    <w:rsid w:val="000935BF"/>
    <w:rsid w:val="000A1589"/>
    <w:rsid w:val="000A46B9"/>
    <w:rsid w:val="000A501A"/>
    <w:rsid w:val="000B0450"/>
    <w:rsid w:val="000C0B10"/>
    <w:rsid w:val="000F0FD8"/>
    <w:rsid w:val="000F526E"/>
    <w:rsid w:val="00110F85"/>
    <w:rsid w:val="001155E2"/>
    <w:rsid w:val="00137B6A"/>
    <w:rsid w:val="00162784"/>
    <w:rsid w:val="00171602"/>
    <w:rsid w:val="001974A2"/>
    <w:rsid w:val="001A0308"/>
    <w:rsid w:val="001A274C"/>
    <w:rsid w:val="001A4A12"/>
    <w:rsid w:val="001C279B"/>
    <w:rsid w:val="001C7A4D"/>
    <w:rsid w:val="001D75A9"/>
    <w:rsid w:val="001F3CA3"/>
    <w:rsid w:val="001F4C5A"/>
    <w:rsid w:val="002024E9"/>
    <w:rsid w:val="002137FF"/>
    <w:rsid w:val="00216338"/>
    <w:rsid w:val="002423F2"/>
    <w:rsid w:val="00246403"/>
    <w:rsid w:val="0024771C"/>
    <w:rsid w:val="002631A0"/>
    <w:rsid w:val="00280930"/>
    <w:rsid w:val="002A46C6"/>
    <w:rsid w:val="002B66B1"/>
    <w:rsid w:val="002C4A67"/>
    <w:rsid w:val="002D2166"/>
    <w:rsid w:val="003055DA"/>
    <w:rsid w:val="003056BB"/>
    <w:rsid w:val="00331434"/>
    <w:rsid w:val="00334C36"/>
    <w:rsid w:val="00335E16"/>
    <w:rsid w:val="00337E1C"/>
    <w:rsid w:val="00344E51"/>
    <w:rsid w:val="003474C5"/>
    <w:rsid w:val="00351C35"/>
    <w:rsid w:val="00362DED"/>
    <w:rsid w:val="00371C95"/>
    <w:rsid w:val="0037541D"/>
    <w:rsid w:val="003757A8"/>
    <w:rsid w:val="00376D8B"/>
    <w:rsid w:val="00396018"/>
    <w:rsid w:val="003B5CAF"/>
    <w:rsid w:val="003C258C"/>
    <w:rsid w:val="003C5BAE"/>
    <w:rsid w:val="003D433C"/>
    <w:rsid w:val="003D5614"/>
    <w:rsid w:val="003D5E81"/>
    <w:rsid w:val="003E1621"/>
    <w:rsid w:val="003E5914"/>
    <w:rsid w:val="003E7FF7"/>
    <w:rsid w:val="004227C7"/>
    <w:rsid w:val="00423214"/>
    <w:rsid w:val="00447582"/>
    <w:rsid w:val="00451B8C"/>
    <w:rsid w:val="004812D7"/>
    <w:rsid w:val="00487AD7"/>
    <w:rsid w:val="00491C9D"/>
    <w:rsid w:val="00494EA1"/>
    <w:rsid w:val="004A3FCB"/>
    <w:rsid w:val="004A6578"/>
    <w:rsid w:val="004B6DB0"/>
    <w:rsid w:val="004D6153"/>
    <w:rsid w:val="004D629A"/>
    <w:rsid w:val="004F0ECA"/>
    <w:rsid w:val="004F2545"/>
    <w:rsid w:val="004F370E"/>
    <w:rsid w:val="004F624C"/>
    <w:rsid w:val="00506AC1"/>
    <w:rsid w:val="00531A40"/>
    <w:rsid w:val="00537BED"/>
    <w:rsid w:val="005510AE"/>
    <w:rsid w:val="0055238E"/>
    <w:rsid w:val="00553423"/>
    <w:rsid w:val="00556CAB"/>
    <w:rsid w:val="00566ED1"/>
    <w:rsid w:val="005A3BB3"/>
    <w:rsid w:val="005B623C"/>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1B88"/>
    <w:rsid w:val="007F4731"/>
    <w:rsid w:val="00801B0D"/>
    <w:rsid w:val="008101E9"/>
    <w:rsid w:val="0082163E"/>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03A53"/>
    <w:rsid w:val="009323A0"/>
    <w:rsid w:val="009372D6"/>
    <w:rsid w:val="009374D1"/>
    <w:rsid w:val="0094011C"/>
    <w:rsid w:val="00962F7F"/>
    <w:rsid w:val="00974C6A"/>
    <w:rsid w:val="00976A3B"/>
    <w:rsid w:val="009965F5"/>
    <w:rsid w:val="009B2A7C"/>
    <w:rsid w:val="009C018E"/>
    <w:rsid w:val="009C1578"/>
    <w:rsid w:val="009C1F25"/>
    <w:rsid w:val="009C68FB"/>
    <w:rsid w:val="00A071FC"/>
    <w:rsid w:val="00A11F20"/>
    <w:rsid w:val="00A5186A"/>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C1810"/>
    <w:rsid w:val="00BC4C34"/>
    <w:rsid w:val="00BC6BB6"/>
    <w:rsid w:val="00C13CB0"/>
    <w:rsid w:val="00C407FF"/>
    <w:rsid w:val="00C75E15"/>
    <w:rsid w:val="00C761CD"/>
    <w:rsid w:val="00CA40E7"/>
    <w:rsid w:val="00CA551E"/>
    <w:rsid w:val="00CB4A4E"/>
    <w:rsid w:val="00CD073B"/>
    <w:rsid w:val="00CD2044"/>
    <w:rsid w:val="00CD264C"/>
    <w:rsid w:val="00CE68BD"/>
    <w:rsid w:val="00D01A08"/>
    <w:rsid w:val="00D107A7"/>
    <w:rsid w:val="00D11848"/>
    <w:rsid w:val="00D14694"/>
    <w:rsid w:val="00D179E7"/>
    <w:rsid w:val="00D66B70"/>
    <w:rsid w:val="00D73000"/>
    <w:rsid w:val="00D745C1"/>
    <w:rsid w:val="00D82B1F"/>
    <w:rsid w:val="00D910E1"/>
    <w:rsid w:val="00DB1165"/>
    <w:rsid w:val="00DB2B1D"/>
    <w:rsid w:val="00DB4083"/>
    <w:rsid w:val="00DE04FE"/>
    <w:rsid w:val="00DE672D"/>
    <w:rsid w:val="00DE7B92"/>
    <w:rsid w:val="00E02248"/>
    <w:rsid w:val="00E10E26"/>
    <w:rsid w:val="00E14450"/>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3B93"/>
    <w:rsid w:val="00F35BB6"/>
    <w:rsid w:val="00F44F1E"/>
    <w:rsid w:val="00F47AF6"/>
    <w:rsid w:val="00F60598"/>
    <w:rsid w:val="00F6260E"/>
    <w:rsid w:val="00F74B71"/>
    <w:rsid w:val="00F80D20"/>
    <w:rsid w:val="00F85271"/>
    <w:rsid w:val="00F86FFC"/>
    <w:rsid w:val="00FA07D6"/>
    <w:rsid w:val="00FB0DDC"/>
    <w:rsid w:val="00FB5EAB"/>
    <w:rsid w:val="00FD0173"/>
    <w:rsid w:val="00FD3C1B"/>
    <w:rsid w:val="00FE583D"/>
    <w:rsid w:val="00FF2B75"/>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91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4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B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66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B1"/>
    <w:rPr>
      <w:rFonts w:asciiTheme="majorHAnsi" w:eastAsiaTheme="majorEastAsia" w:hAnsiTheme="majorHAnsi" w:cstheme="majorBidi"/>
      <w:color w:val="17365D" w:themeColor="text2" w:themeShade="BF"/>
      <w:spacing w:val="5"/>
      <w:kern w:val="28"/>
      <w:sz w:val="52"/>
      <w:szCs w:val="52"/>
    </w:rPr>
  </w:style>
  <w:style w:type="paragraph" w:customStyle="1" w:styleId="IEEEBodyText">
    <w:name w:val="IEEE Body Text"/>
    <w:basedOn w:val="Normal"/>
    <w:uiPriority w:val="99"/>
    <w:rsid w:val="002B66B1"/>
    <w:pPr>
      <w:tabs>
        <w:tab w:val="left" w:pos="4536"/>
      </w:tabs>
      <w:autoSpaceDE w:val="0"/>
      <w:autoSpaceDN w:val="0"/>
      <w:spacing w:after="0" w:line="240" w:lineRule="auto"/>
      <w:ind w:firstLine="238"/>
      <w:jc w:val="both"/>
    </w:pPr>
    <w:rPr>
      <w:rFonts w:ascii="Times New Roman" w:eastAsia="Times New Roman" w:hAnsi="Times New Roman" w:cs="Times New Roman"/>
      <w:sz w:val="20"/>
      <w:szCs w:val="20"/>
    </w:rPr>
  </w:style>
  <w:style w:type="paragraph" w:customStyle="1" w:styleId="IEEEFigureCaption">
    <w:name w:val="IEEE Figure Caption"/>
    <w:basedOn w:val="Normal"/>
    <w:next w:val="Normal"/>
    <w:uiPriority w:val="99"/>
    <w:rsid w:val="005B623C"/>
    <w:pPr>
      <w:keepLines/>
      <w:autoSpaceDE w:val="0"/>
      <w:autoSpaceDN w:val="0"/>
      <w:spacing w:before="120" w:after="240" w:line="240" w:lineRule="auto"/>
      <w:jc w:val="center"/>
    </w:pPr>
    <w:rPr>
      <w:rFonts w:ascii="Arial" w:eastAsia="Times New Roman" w:hAnsi="Arial" w:cs="Arial"/>
      <w:sz w:val="16"/>
      <w:szCs w:val="16"/>
    </w:rPr>
  </w:style>
  <w:style w:type="paragraph" w:customStyle="1" w:styleId="IEEEFigure">
    <w:name w:val="IEEE Figure"/>
    <w:basedOn w:val="Normal"/>
    <w:next w:val="IEEEFigureCaption"/>
    <w:uiPriority w:val="99"/>
    <w:rsid w:val="005B623C"/>
    <w:pPr>
      <w:autoSpaceDE w:val="0"/>
      <w:autoSpaceDN w:val="0"/>
      <w:spacing w:after="0" w:line="240" w:lineRule="auto"/>
      <w:jc w:val="center"/>
    </w:pPr>
    <w:rPr>
      <w:rFonts w:ascii="Arial" w:eastAsia="Times New Roman" w:hAnsi="Arial" w:cs="Arial"/>
      <w:sz w:val="16"/>
      <w:szCs w:val="16"/>
    </w:rPr>
  </w:style>
  <w:style w:type="character" w:customStyle="1" w:styleId="Heading1Char">
    <w:name w:val="Heading 1 Char"/>
    <w:basedOn w:val="DefaultParagraphFont"/>
    <w:link w:val="Heading1"/>
    <w:uiPriority w:val="9"/>
    <w:rsid w:val="00491C9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1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165"/>
    <w:rPr>
      <w:rFonts w:ascii="Tahoma" w:hAnsi="Tahoma" w:cs="Tahoma"/>
      <w:sz w:val="16"/>
      <w:szCs w:val="16"/>
    </w:rPr>
  </w:style>
  <w:style w:type="character" w:customStyle="1" w:styleId="Heading2Char">
    <w:name w:val="Heading 2 Char"/>
    <w:basedOn w:val="DefaultParagraphFont"/>
    <w:link w:val="Heading2"/>
    <w:uiPriority w:val="9"/>
    <w:rsid w:val="00DB1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4D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FF2B75"/>
    <w:rPr>
      <w:color w:val="808080"/>
    </w:rPr>
  </w:style>
  <w:style w:type="character" w:customStyle="1" w:styleId="Heading4Char">
    <w:name w:val="Heading 4 Char"/>
    <w:basedOn w:val="DefaultParagraphFont"/>
    <w:link w:val="Heading4"/>
    <w:uiPriority w:val="9"/>
    <w:rsid w:val="00FF2B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82B1F"/>
    <w:pPr>
      <w:ind w:left="720"/>
      <w:contextualSpacing/>
    </w:pPr>
  </w:style>
  <w:style w:type="table" w:styleId="TableGrid">
    <w:name w:val="Table Grid"/>
    <w:basedOn w:val="TableNormal"/>
    <w:uiPriority w:val="59"/>
    <w:rsid w:val="001F3C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75555">
      <w:bodyDiv w:val="1"/>
      <w:marLeft w:val="0"/>
      <w:marRight w:val="0"/>
      <w:marTop w:val="0"/>
      <w:marBottom w:val="0"/>
      <w:divBdr>
        <w:top w:val="none" w:sz="0" w:space="0" w:color="auto"/>
        <w:left w:val="none" w:sz="0" w:space="0" w:color="auto"/>
        <w:bottom w:val="none" w:sz="0" w:space="0" w:color="auto"/>
        <w:right w:val="none" w:sz="0" w:space="0" w:color="auto"/>
      </w:divBdr>
    </w:div>
    <w:div w:id="903565074">
      <w:bodyDiv w:val="1"/>
      <w:marLeft w:val="0"/>
      <w:marRight w:val="0"/>
      <w:marTop w:val="0"/>
      <w:marBottom w:val="0"/>
      <w:divBdr>
        <w:top w:val="none" w:sz="0" w:space="0" w:color="auto"/>
        <w:left w:val="none" w:sz="0" w:space="0" w:color="auto"/>
        <w:bottom w:val="none" w:sz="0" w:space="0" w:color="auto"/>
        <w:right w:val="none" w:sz="0" w:space="0" w:color="auto"/>
      </w:divBdr>
    </w:div>
    <w:div w:id="1008871070">
      <w:bodyDiv w:val="1"/>
      <w:marLeft w:val="0"/>
      <w:marRight w:val="0"/>
      <w:marTop w:val="0"/>
      <w:marBottom w:val="0"/>
      <w:divBdr>
        <w:top w:val="none" w:sz="0" w:space="0" w:color="auto"/>
        <w:left w:val="none" w:sz="0" w:space="0" w:color="auto"/>
        <w:bottom w:val="none" w:sz="0" w:space="0" w:color="auto"/>
        <w:right w:val="none" w:sz="0" w:space="0" w:color="auto"/>
      </w:divBdr>
    </w:div>
    <w:div w:id="1480658337">
      <w:bodyDiv w:val="1"/>
      <w:marLeft w:val="0"/>
      <w:marRight w:val="0"/>
      <w:marTop w:val="0"/>
      <w:marBottom w:val="0"/>
      <w:divBdr>
        <w:top w:val="none" w:sz="0" w:space="0" w:color="auto"/>
        <w:left w:val="none" w:sz="0" w:space="0" w:color="auto"/>
        <w:bottom w:val="none" w:sz="0" w:space="0" w:color="auto"/>
        <w:right w:val="none" w:sz="0" w:space="0" w:color="auto"/>
      </w:divBdr>
    </w:div>
    <w:div w:id="178422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25</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48799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11</cp:revision>
  <dcterms:created xsi:type="dcterms:W3CDTF">2009-11-23T19:01:00Z</dcterms:created>
  <dcterms:modified xsi:type="dcterms:W3CDTF">2009-11-26T12:41:00Z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id="o69hsJeW"/&gt;&lt;style id="http://www.zotero.org/styles/ieee" hasBibliography="0"/&gt;&lt;prefs&gt;&lt;pref name="fieldType" value="Field"/&gt;&lt;pref name="noteType" value="0"/&gt;&lt;/prefs&gt;&lt;/data&gt;</vt:lpwstr>
  </property>
</Properties>
</file>