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0E1" w:rsidRPr="00F77107" w:rsidRDefault="00BB32C6" w:rsidP="00A93971">
      <w:pPr>
        <w:pStyle w:val="Title"/>
        <w:jc w:val="center"/>
        <w:rPr>
          <w:rFonts w:ascii="Times New Roman" w:hAnsi="Times New Roman" w:cs="Times New Roman"/>
        </w:rPr>
      </w:pPr>
      <w:r w:rsidRPr="00F77107">
        <w:rPr>
          <w:rFonts w:ascii="Times New Roman" w:hAnsi="Times New Roman" w:cs="Times New Roman"/>
        </w:rPr>
        <w:t xml:space="preserve">Systematic Analysis of </w:t>
      </w:r>
      <w:r w:rsidR="002144E4" w:rsidRPr="00F77107">
        <w:rPr>
          <w:rFonts w:ascii="Times New Roman" w:hAnsi="Times New Roman" w:cs="Times New Roman"/>
        </w:rPr>
        <w:t xml:space="preserve">non-verbal cue requirements </w:t>
      </w:r>
      <w:r w:rsidR="00593148" w:rsidRPr="00F77107">
        <w:rPr>
          <w:rFonts w:ascii="Times New Roman" w:hAnsi="Times New Roman" w:cs="Times New Roman"/>
        </w:rPr>
        <w:t>and design of the Social Interaction Assistant</w:t>
      </w:r>
    </w:p>
    <w:p w:rsidR="00E52DF5" w:rsidRPr="00F77107" w:rsidRDefault="00E52DF5" w:rsidP="00F77107">
      <w:pPr>
        <w:jc w:val="both"/>
        <w:rPr>
          <w:rFonts w:ascii="Times New Roman" w:hAnsi="Times New Roman" w:cs="Times New Roman"/>
          <w:sz w:val="24"/>
        </w:rPr>
      </w:pPr>
      <w:r w:rsidRPr="00F77107">
        <w:rPr>
          <w:rFonts w:ascii="Times New Roman" w:hAnsi="Times New Roman" w:cs="Times New Roman"/>
          <w:sz w:val="24"/>
        </w:rPr>
        <w:t xml:space="preserve">From Research Question 1, it is certain that there is no analysis on the needs of the visually impaired and the blind community about their needs during social interactions. Though rsearch supports the need for social interactions, no efforts have been taken towards determining the specific necessities that this community has. </w:t>
      </w:r>
      <w:r w:rsidR="002144E4" w:rsidRPr="00F77107">
        <w:rPr>
          <w:rFonts w:ascii="Times New Roman" w:hAnsi="Times New Roman" w:cs="Times New Roman"/>
          <w:sz w:val="24"/>
        </w:rPr>
        <w:t>In order to identify the unmet needs of the visually impaired community, two focus groups consisting primarily of people who are blind, as well as disability specialists and parents of students with visual impairment and blindness</w:t>
      </w:r>
      <w:r w:rsidRPr="00F77107">
        <w:rPr>
          <w:rFonts w:ascii="Times New Roman" w:hAnsi="Times New Roman" w:cs="Times New Roman"/>
          <w:sz w:val="24"/>
        </w:rPr>
        <w:t xml:space="preserve"> where co</w:t>
      </w:r>
      <w:r w:rsidR="004B3012" w:rsidRPr="00F77107">
        <w:rPr>
          <w:rFonts w:ascii="Times New Roman" w:hAnsi="Times New Roman" w:cs="Times New Roman"/>
          <w:sz w:val="24"/>
        </w:rPr>
        <w:t>n</w:t>
      </w:r>
      <w:r w:rsidRPr="00F77107">
        <w:rPr>
          <w:rFonts w:ascii="Times New Roman" w:hAnsi="Times New Roman" w:cs="Times New Roman"/>
          <w:sz w:val="24"/>
        </w:rPr>
        <w:t>ducted</w:t>
      </w:r>
      <w:r w:rsidRPr="00F77107">
        <w:rPr>
          <w:rStyle w:val="FootnoteReference"/>
          <w:rFonts w:ascii="Times New Roman" w:hAnsi="Times New Roman" w:cs="Times New Roman"/>
          <w:sz w:val="24"/>
        </w:rPr>
        <w:footnoteReference w:id="1"/>
      </w:r>
      <w:r w:rsidR="002144E4" w:rsidRPr="00F77107">
        <w:rPr>
          <w:rFonts w:ascii="Times New Roman" w:hAnsi="Times New Roman" w:cs="Times New Roman"/>
          <w:sz w:val="24"/>
        </w:rPr>
        <w:t>. Members of these focus groups who were blind or visually impaired were encouraged to speak freely about their challenges in coping with daily living. During these focus groups, the participants agreed on many issues as being important problems. However, one particular problem - that of engaging freely with their sighted counterparts - was highlighted as a particularly important problem that was not being addressed by technology specialists</w:t>
      </w:r>
      <w:r w:rsidRPr="00F77107">
        <w:rPr>
          <w:rStyle w:val="FootnoteReference"/>
          <w:rFonts w:ascii="Times New Roman" w:hAnsi="Times New Roman" w:cs="Times New Roman"/>
          <w:sz w:val="24"/>
        </w:rPr>
        <w:footnoteReference w:id="2"/>
      </w:r>
      <w:r w:rsidR="002144E4" w:rsidRPr="00F77107">
        <w:rPr>
          <w:rFonts w:ascii="Times New Roman" w:hAnsi="Times New Roman" w:cs="Times New Roman"/>
          <w:sz w:val="24"/>
        </w:rPr>
        <w:t xml:space="preserve">. </w:t>
      </w:r>
    </w:p>
    <w:p w:rsidR="00E52DF5" w:rsidRPr="00F77107" w:rsidRDefault="002144E4" w:rsidP="00F77107">
      <w:pPr>
        <w:jc w:val="both"/>
        <w:rPr>
          <w:rFonts w:ascii="Times New Roman" w:hAnsi="Times New Roman" w:cs="Times New Roman"/>
          <w:sz w:val="24"/>
        </w:rPr>
      </w:pPr>
      <w:r w:rsidRPr="00F77107">
        <w:rPr>
          <w:rFonts w:ascii="Times New Roman" w:hAnsi="Times New Roman" w:cs="Times New Roman"/>
          <w:sz w:val="24"/>
        </w:rPr>
        <w:t xml:space="preserve">As an example of </w:t>
      </w:r>
      <w:r w:rsidR="00E52DF5" w:rsidRPr="00F77107">
        <w:rPr>
          <w:rFonts w:ascii="Times New Roman" w:hAnsi="Times New Roman" w:cs="Times New Roman"/>
          <w:sz w:val="24"/>
        </w:rPr>
        <w:t>the</w:t>
      </w:r>
      <w:r w:rsidRPr="00F77107">
        <w:rPr>
          <w:rFonts w:ascii="Times New Roman" w:hAnsi="Times New Roman" w:cs="Times New Roman"/>
          <w:sz w:val="24"/>
        </w:rPr>
        <w:t xml:space="preserve"> type of social disconnect</w:t>
      </w:r>
      <w:r w:rsidR="00E52DF5" w:rsidRPr="00F77107">
        <w:rPr>
          <w:rFonts w:ascii="Times New Roman" w:hAnsi="Times New Roman" w:cs="Times New Roman"/>
          <w:sz w:val="24"/>
        </w:rPr>
        <w:t xml:space="preserve"> that people who are visually impaired face</w:t>
      </w:r>
      <w:r w:rsidRPr="00F77107">
        <w:rPr>
          <w:rFonts w:ascii="Times New Roman" w:hAnsi="Times New Roman" w:cs="Times New Roman"/>
          <w:sz w:val="24"/>
        </w:rPr>
        <w:t>, consider a simple form of nonverbal communication: glancing at a watch to signal that it is time to wrap up a meeting. The sighted participants might respond to such a glance automatically, without consciously realizing that this visual information is not accessible to a participant who is blind. Similarly, a sighted person asking a question in a group will use gaze direction and eye contact to indicate to whom the question is directed. Without access to this visual cue, people who are blind might be left wondering whether the question was directed to-wards them. They can answer immediately (at the risk of feeling foolish if the question was not directed at them) or they can wait to see if anyone else answers (and risk being thought of as rather slow witted).</w:t>
      </w:r>
      <w:r w:rsidR="00E52DF5" w:rsidRPr="00F77107">
        <w:rPr>
          <w:rFonts w:ascii="Times New Roman" w:hAnsi="Times New Roman" w:cs="Times New Roman"/>
          <w:sz w:val="24"/>
        </w:rPr>
        <w:t xml:space="preserve"> </w:t>
      </w:r>
    </w:p>
    <w:p w:rsidR="00E52DF5" w:rsidRPr="00F77107" w:rsidRDefault="00E52DF5" w:rsidP="00F77107">
      <w:pPr>
        <w:jc w:val="both"/>
        <w:rPr>
          <w:rFonts w:ascii="Times New Roman" w:hAnsi="Times New Roman" w:cs="Times New Roman"/>
          <w:sz w:val="24"/>
        </w:rPr>
      </w:pPr>
      <w:r w:rsidRPr="00F77107">
        <w:rPr>
          <w:rFonts w:ascii="Times New Roman" w:hAnsi="Times New Roman" w:cs="Times New Roman"/>
          <w:sz w:val="24"/>
        </w:rPr>
        <w:lastRenderedPageBreak/>
        <w:t>While various other examples were cited by individuals during these focus group studies, the inability to access non-verbal cues were considered of highest priority. In this chapter, we introduce a self-report survey that was conducted based on the focus group study results that highlight the various non-verbal cues that are considered important from the perspective of the user population. Further, with the non-verbal cue priority list determine, the design of a platform that can be used for extracting and delivering these non-verbal cues is presented.</w:t>
      </w:r>
    </w:p>
    <w:p w:rsidR="002144E4" w:rsidRPr="00F77107" w:rsidRDefault="002144E4" w:rsidP="00F77107">
      <w:pPr>
        <w:pStyle w:val="Heading1"/>
        <w:jc w:val="both"/>
        <w:rPr>
          <w:rFonts w:ascii="Times New Roman" w:hAnsi="Times New Roman" w:cs="Times New Roman"/>
        </w:rPr>
      </w:pPr>
      <w:r w:rsidRPr="00F77107">
        <w:rPr>
          <w:rFonts w:ascii="Times New Roman" w:hAnsi="Times New Roman" w:cs="Times New Roman"/>
        </w:rPr>
        <w:t>Requirements for a Social Interaction Assistant</w:t>
      </w:r>
    </w:p>
    <w:p w:rsidR="00BB2430" w:rsidRPr="00F77107" w:rsidRDefault="002144E4" w:rsidP="00F77107">
      <w:pPr>
        <w:jc w:val="both"/>
        <w:rPr>
          <w:rFonts w:ascii="Times New Roman" w:hAnsi="Times New Roman" w:cs="Times New Roman"/>
          <w:sz w:val="24"/>
        </w:rPr>
      </w:pPr>
      <w:r w:rsidRPr="00F77107">
        <w:rPr>
          <w:rFonts w:ascii="Times New Roman" w:hAnsi="Times New Roman" w:cs="Times New Roman"/>
          <w:sz w:val="24"/>
        </w:rPr>
        <w:t xml:space="preserve">Based on </w:t>
      </w:r>
      <w:r w:rsidR="00BB2430" w:rsidRPr="00F77107">
        <w:rPr>
          <w:rFonts w:ascii="Times New Roman" w:hAnsi="Times New Roman" w:cs="Times New Roman"/>
          <w:sz w:val="24"/>
        </w:rPr>
        <w:t xml:space="preserve">the discussions conducted through the two focus groups, </w:t>
      </w:r>
      <w:r w:rsidRPr="00F77107">
        <w:rPr>
          <w:rFonts w:ascii="Times New Roman" w:hAnsi="Times New Roman" w:cs="Times New Roman"/>
          <w:sz w:val="24"/>
        </w:rPr>
        <w:t xml:space="preserve">a list of needs </w:t>
      </w:r>
      <w:r w:rsidR="00BB2430" w:rsidRPr="00F77107">
        <w:rPr>
          <w:rFonts w:ascii="Times New Roman" w:hAnsi="Times New Roman" w:cs="Times New Roman"/>
          <w:sz w:val="24"/>
        </w:rPr>
        <w:t xml:space="preserve">was complied </w:t>
      </w:r>
      <w:r w:rsidRPr="00F77107">
        <w:rPr>
          <w:rFonts w:ascii="Times New Roman" w:hAnsi="Times New Roman" w:cs="Times New Roman"/>
          <w:sz w:val="24"/>
        </w:rPr>
        <w:t xml:space="preserve">that </w:t>
      </w:r>
      <w:r w:rsidR="00BB2430" w:rsidRPr="00F77107">
        <w:rPr>
          <w:rFonts w:ascii="Times New Roman" w:hAnsi="Times New Roman" w:cs="Times New Roman"/>
          <w:sz w:val="24"/>
        </w:rPr>
        <w:t xml:space="preserve">characterized social needs </w:t>
      </w:r>
      <w:r w:rsidRPr="00F77107">
        <w:rPr>
          <w:rFonts w:ascii="Times New Roman" w:hAnsi="Times New Roman" w:cs="Times New Roman"/>
          <w:sz w:val="24"/>
        </w:rPr>
        <w:t xml:space="preserve">often experienced by people with visual impairments. In doing so, two </w:t>
      </w:r>
      <w:r w:rsidR="00BB2430" w:rsidRPr="00F77107">
        <w:rPr>
          <w:rFonts w:ascii="Times New Roman" w:hAnsi="Times New Roman" w:cs="Times New Roman"/>
          <w:sz w:val="24"/>
        </w:rPr>
        <w:t xml:space="preserve">important </w:t>
      </w:r>
      <w:r w:rsidRPr="00F77107">
        <w:rPr>
          <w:rFonts w:ascii="Times New Roman" w:hAnsi="Times New Roman" w:cs="Times New Roman"/>
          <w:sz w:val="24"/>
        </w:rPr>
        <w:t>aspects of social interaction</w:t>
      </w:r>
      <w:r w:rsidR="00BB2430" w:rsidRPr="00F77107">
        <w:rPr>
          <w:rFonts w:ascii="Times New Roman" w:hAnsi="Times New Roman" w:cs="Times New Roman"/>
          <w:sz w:val="24"/>
        </w:rPr>
        <w:t xml:space="preserve"> were identified. These included</w:t>
      </w:r>
    </w:p>
    <w:p w:rsidR="00BB2430" w:rsidRPr="00F77107" w:rsidRDefault="00BB2430" w:rsidP="00F77107">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A</w:t>
      </w:r>
      <w:r w:rsidR="002144E4" w:rsidRPr="00F77107">
        <w:rPr>
          <w:rFonts w:ascii="Times New Roman" w:hAnsi="Times New Roman" w:cs="Times New Roman"/>
          <w:sz w:val="24"/>
        </w:rPr>
        <w:t xml:space="preserve">ccess to the non-verbal cues of others during social interactions, and </w:t>
      </w:r>
    </w:p>
    <w:p w:rsidR="002144E4" w:rsidRPr="00F77107" w:rsidRDefault="00BB2430" w:rsidP="00F77107">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H</w:t>
      </w:r>
      <w:r w:rsidR="002144E4" w:rsidRPr="00F77107">
        <w:rPr>
          <w:rFonts w:ascii="Times New Roman" w:hAnsi="Times New Roman" w:cs="Times New Roman"/>
          <w:sz w:val="24"/>
        </w:rPr>
        <w:t>ow one is perceived by others during social interactions.</w:t>
      </w:r>
    </w:p>
    <w:p w:rsidR="00BB2430" w:rsidRPr="00F77107" w:rsidRDefault="00BB2430" w:rsidP="00F77107">
      <w:pPr>
        <w:jc w:val="both"/>
        <w:rPr>
          <w:rFonts w:ascii="Times New Roman" w:hAnsi="Times New Roman" w:cs="Times New Roman"/>
          <w:sz w:val="24"/>
        </w:rPr>
      </w:pPr>
      <w:r w:rsidRPr="00F77107">
        <w:rPr>
          <w:rFonts w:ascii="Times New Roman" w:hAnsi="Times New Roman" w:cs="Times New Roman"/>
          <w:sz w:val="24"/>
        </w:rPr>
        <w:t xml:space="preserve">These needs correlated with the psychology studies conducted by Jindal-Snape with children who were visually impaired. </w:t>
      </w:r>
      <w:r w:rsidR="004B3012" w:rsidRPr="00F77107">
        <w:rPr>
          <w:rFonts w:ascii="Times New Roman" w:hAnsi="Times New Roman" w:cs="Times New Roman"/>
          <w:sz w:val="24"/>
        </w:rPr>
        <w:t xml:space="preserve">She identifies these two needs under the </w:t>
      </w:r>
      <w:r w:rsidR="004B3012" w:rsidRPr="00F77107">
        <w:rPr>
          <w:rFonts w:ascii="Times New Roman" w:hAnsi="Times New Roman" w:cs="Times New Roman"/>
          <w:i/>
          <w:sz w:val="24"/>
        </w:rPr>
        <w:t>Social Learning</w:t>
      </w:r>
      <w:r w:rsidR="004B3012" w:rsidRPr="00F77107">
        <w:rPr>
          <w:rFonts w:ascii="Times New Roman" w:hAnsi="Times New Roman" w:cs="Times New Roman"/>
          <w:sz w:val="24"/>
        </w:rPr>
        <w:t xml:space="preserve"> and </w:t>
      </w:r>
      <w:r w:rsidR="004B3012" w:rsidRPr="00F77107">
        <w:rPr>
          <w:rFonts w:ascii="Times New Roman" w:hAnsi="Times New Roman" w:cs="Times New Roman"/>
          <w:i/>
          <w:sz w:val="24"/>
        </w:rPr>
        <w:t>Social Feedback</w:t>
      </w:r>
      <w:r w:rsidR="004B3012" w:rsidRPr="00F77107">
        <w:rPr>
          <w:rFonts w:ascii="Times New Roman" w:hAnsi="Times New Roman" w:cs="Times New Roman"/>
          <w:sz w:val="24"/>
        </w:rPr>
        <w:t xml:space="preserve">. As discussed in Chapter XXX, Section XXX, these are the two important aspects of providing assistance and rehabilitation for people who are blind and visually impaired. While these two important categories were identified, for simplicity, the non-verbal cue needs were reduced to 8 </w:t>
      </w:r>
      <w:r w:rsidR="001E72B2" w:rsidRPr="00F77107">
        <w:rPr>
          <w:rFonts w:ascii="Times New Roman" w:hAnsi="Times New Roman" w:cs="Times New Roman"/>
          <w:sz w:val="24"/>
        </w:rPr>
        <w:t>aspects of social interactions</w:t>
      </w:r>
      <w:r w:rsidR="004B3012" w:rsidRPr="00F77107">
        <w:rPr>
          <w:rFonts w:ascii="Times New Roman" w:hAnsi="Times New Roman" w:cs="Times New Roman"/>
          <w:sz w:val="24"/>
        </w:rPr>
        <w:t xml:space="preserve"> that focused primarily on the physical characteristics of the interaction partner and the behaviors of the interaction partner. These questions were developed with the help of visually impaired professionals and students:</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1.  Knowing how many people are standing in front you, and where each person is standing.</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 xml:space="preserve">2.  Knowing where a person is directing his/her attention. </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3.  Knowing the identities of the people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4.  Knowing something about the appearance of the people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5.  Knowing whether the physical appearance of a person who you know has changed since the last time you encountered him/her.</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6.  Knowing the facial expressions of the person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7.  Knowing the hand gestures and body motions of the person standing in front of you.</w:t>
      </w:r>
    </w:p>
    <w:p w:rsidR="00D25CFD" w:rsidRPr="00F77107" w:rsidRDefault="00D25CFD" w:rsidP="00F77107">
      <w:pPr>
        <w:ind w:left="720"/>
        <w:jc w:val="both"/>
        <w:rPr>
          <w:rFonts w:ascii="Times New Roman" w:hAnsi="Times New Roman" w:cs="Times New Roman"/>
          <w:sz w:val="24"/>
        </w:rPr>
      </w:pPr>
      <w:r w:rsidRPr="00F77107">
        <w:rPr>
          <w:rFonts w:ascii="Times New Roman" w:hAnsi="Times New Roman" w:cs="Times New Roman"/>
          <w:sz w:val="24"/>
        </w:rPr>
        <w:t>8.  Knowing whether your personal mannerisms do not ﬁt the behavioral norms and expectations of the sighted people with whom you will be interacting.</w:t>
      </w:r>
    </w:p>
    <w:p w:rsidR="004B3012" w:rsidRPr="00F77107" w:rsidRDefault="004B3012" w:rsidP="00F77107">
      <w:pPr>
        <w:jc w:val="both"/>
        <w:rPr>
          <w:rFonts w:ascii="Times New Roman" w:hAnsi="Times New Roman" w:cs="Times New Roman"/>
          <w:sz w:val="24"/>
        </w:rPr>
      </w:pPr>
      <w:r w:rsidRPr="00F77107">
        <w:rPr>
          <w:rFonts w:ascii="Times New Roman" w:hAnsi="Times New Roman" w:cs="Times New Roman"/>
          <w:sz w:val="24"/>
        </w:rPr>
        <w:lastRenderedPageBreak/>
        <w:t xml:space="preserve">While these </w:t>
      </w:r>
      <w:r w:rsidR="001E72B2" w:rsidRPr="00F77107">
        <w:rPr>
          <w:rFonts w:ascii="Times New Roman" w:hAnsi="Times New Roman" w:cs="Times New Roman"/>
          <w:sz w:val="24"/>
        </w:rPr>
        <w:t xml:space="preserve">8 aspects of social interaction were important from the perspective of enriching social interactions of the people who are blind or visually impaired, it was not sufficient to just identify them, but it is important to determine the relative importance of these needs with respect to each other. To this end, an online survey was carried out to determine a self-report importance map of the various non-verbal cues. This list of questions included both the importance from the perspective of allowing access to the non-verbal cues of the interaction partner (for enabling Social Learning), while also focusing on the personal body mannerism (for enabling Social Feedback) of the individual. </w:t>
      </w:r>
    </w:p>
    <w:p w:rsidR="00F3547E" w:rsidRPr="00F77107" w:rsidRDefault="00F3547E" w:rsidP="00F77107">
      <w:pPr>
        <w:pStyle w:val="Heading1"/>
        <w:jc w:val="both"/>
        <w:rPr>
          <w:rFonts w:ascii="Times New Roman" w:hAnsi="Times New Roman" w:cs="Times New Roman"/>
        </w:rPr>
      </w:pPr>
      <w:r w:rsidRPr="00F77107">
        <w:rPr>
          <w:rFonts w:ascii="Times New Roman" w:hAnsi="Times New Roman" w:cs="Times New Roman"/>
        </w:rPr>
        <w:t>Online Survey</w:t>
      </w:r>
    </w:p>
    <w:p w:rsidR="00F3547E" w:rsidRPr="00F77107" w:rsidRDefault="001E72B2"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The online survey was </w:t>
      </w:r>
      <w:r w:rsidR="00F3547E" w:rsidRPr="00F77107">
        <w:rPr>
          <w:rFonts w:ascii="Times New Roman" w:hAnsi="Times New Roman" w:cs="Times New Roman"/>
          <w:sz w:val="24"/>
          <w:szCs w:val="24"/>
        </w:rPr>
        <w:t>anonymously completed by 2</w:t>
      </w:r>
      <w:r w:rsidR="00180822">
        <w:rPr>
          <w:rFonts w:ascii="Times New Roman" w:hAnsi="Times New Roman" w:cs="Times New Roman"/>
          <w:sz w:val="24"/>
          <w:szCs w:val="24"/>
        </w:rPr>
        <w:t>8</w:t>
      </w:r>
      <w:r w:rsidR="00F3547E" w:rsidRPr="00F77107">
        <w:rPr>
          <w:rFonts w:ascii="Times New Roman" w:hAnsi="Times New Roman" w:cs="Times New Roman"/>
          <w:sz w:val="24"/>
          <w:szCs w:val="24"/>
        </w:rPr>
        <w:t xml:space="preserve"> people, of whom 16 were blind, 9 had low vision, and </w:t>
      </w:r>
      <w:r w:rsidR="00180822">
        <w:rPr>
          <w:rFonts w:ascii="Times New Roman" w:hAnsi="Times New Roman" w:cs="Times New Roman"/>
          <w:sz w:val="24"/>
          <w:szCs w:val="24"/>
        </w:rPr>
        <w:t>3</w:t>
      </w:r>
      <w:r w:rsidR="00F3547E" w:rsidRPr="00F77107">
        <w:rPr>
          <w:rFonts w:ascii="Times New Roman" w:hAnsi="Times New Roman" w:cs="Times New Roman"/>
          <w:sz w:val="24"/>
          <w:szCs w:val="24"/>
        </w:rPr>
        <w:t xml:space="preserve"> were sighted specialists in the area of visual impairment</w:t>
      </w:r>
      <w:r w:rsidRPr="00F77107">
        <w:rPr>
          <w:rFonts w:ascii="Times New Roman" w:hAnsi="Times New Roman" w:cs="Times New Roman"/>
          <w:sz w:val="24"/>
          <w:szCs w:val="24"/>
        </w:rPr>
        <w:t xml:space="preserve"> and vocational training</w:t>
      </w:r>
      <w:r w:rsidR="00F3547E" w:rsidRPr="00F77107">
        <w:rPr>
          <w:rFonts w:ascii="Times New Roman" w:hAnsi="Times New Roman" w:cs="Times New Roman"/>
          <w:sz w:val="24"/>
          <w:szCs w:val="24"/>
        </w:rPr>
        <w:t>. The online survey consisted of eight questions that corresponded to the previously</w:t>
      </w:r>
      <w:r w:rsidRPr="00F77107">
        <w:rPr>
          <w:rFonts w:ascii="Times New Roman" w:hAnsi="Times New Roman" w:cs="Times New Roman"/>
          <w:sz w:val="24"/>
          <w:szCs w:val="24"/>
        </w:rPr>
        <w:t xml:space="preserve"> i</w:t>
      </w:r>
      <w:r w:rsidR="00F3547E" w:rsidRPr="00F77107">
        <w:rPr>
          <w:rFonts w:ascii="Times New Roman" w:hAnsi="Times New Roman" w:cs="Times New Roman"/>
          <w:sz w:val="24"/>
          <w:szCs w:val="24"/>
        </w:rPr>
        <w:t>dentiﬁed list of needs. Respondents answered each question using a ﬁve-po</w:t>
      </w:r>
      <w:r w:rsidRPr="00F77107">
        <w:rPr>
          <w:rFonts w:ascii="Times New Roman" w:hAnsi="Times New Roman" w:cs="Times New Roman"/>
          <w:sz w:val="24"/>
          <w:szCs w:val="24"/>
        </w:rPr>
        <w:t>int Likert scale, the metrics being</w:t>
      </w:r>
      <w:r w:rsidR="00F3547E" w:rsidRPr="00F77107">
        <w:rPr>
          <w:rFonts w:ascii="Times New Roman" w:hAnsi="Times New Roman" w:cs="Times New Roman"/>
          <w:sz w:val="24"/>
          <w:szCs w:val="24"/>
        </w:rPr>
        <w:t xml:space="preserv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(1) Strongly disagree,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(2) Disagree,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(3) Neutral, </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(4) Agree, and </w:t>
      </w:r>
    </w:p>
    <w:p w:rsidR="00F3547E" w:rsidRDefault="001E72B2" w:rsidP="00F77107">
      <w:pPr>
        <w:jc w:val="both"/>
        <w:rPr>
          <w:rFonts w:ascii="Times New Roman" w:hAnsi="Times New Roman" w:cs="Times New Roman"/>
          <w:sz w:val="24"/>
          <w:szCs w:val="24"/>
        </w:rPr>
      </w:pPr>
      <w:r w:rsidRPr="00F77107">
        <w:rPr>
          <w:rFonts w:ascii="Times New Roman" w:hAnsi="Times New Roman" w:cs="Times New Roman"/>
          <w:sz w:val="24"/>
          <w:szCs w:val="24"/>
        </w:rPr>
        <w:t>(5) Strongly agree</w:t>
      </w:r>
      <w:r w:rsidR="00F3547E" w:rsidRPr="00F77107">
        <w:rPr>
          <w:rFonts w:ascii="Times New Roman" w:hAnsi="Times New Roman" w:cs="Times New Roman"/>
          <w:sz w:val="24"/>
          <w:szCs w:val="24"/>
        </w:rPr>
        <w:t xml:space="preserve"> </w:t>
      </w:r>
    </w:p>
    <w:p w:rsidR="00857660" w:rsidRDefault="00857660" w:rsidP="00F77107">
      <w:pPr>
        <w:jc w:val="both"/>
        <w:rPr>
          <w:rFonts w:ascii="Times New Roman" w:hAnsi="Times New Roman" w:cs="Times New Roman"/>
          <w:sz w:val="24"/>
          <w:szCs w:val="24"/>
        </w:rPr>
      </w:pPr>
      <w:r>
        <w:rPr>
          <w:rFonts w:ascii="Times New Roman" w:hAnsi="Times New Roman" w:cs="Times New Roman"/>
          <w:sz w:val="24"/>
          <w:szCs w:val="24"/>
        </w:rPr>
        <w:t xml:space="preserve">The survey can be analyzed as having 3 groups (individuals who are blind, individuals with visual impairment and specialists with 20/20 vision) and 8 question groups each corresponding to the 8 aspects of social interactions that were identified from our focus group.  </w:t>
      </w:r>
    </w:p>
    <w:p w:rsidR="00180822" w:rsidRDefault="00180822" w:rsidP="00180822">
      <w:pPr>
        <w:pStyle w:val="Heading1"/>
      </w:pPr>
      <w:r>
        <w:t>Results:</w:t>
      </w:r>
    </w:p>
    <w:p w:rsidR="00180822" w:rsidRPr="00180822" w:rsidRDefault="00180822" w:rsidP="00180822">
      <w:pPr>
        <w:pStyle w:val="Heading2"/>
      </w:pPr>
      <w:r>
        <w:t>Mean Score Table:</w:t>
      </w:r>
    </w:p>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Table 1 shows the eight </w:t>
      </w:r>
      <w:r w:rsidR="001E72B2" w:rsidRPr="00F77107">
        <w:rPr>
          <w:rFonts w:ascii="Times New Roman" w:hAnsi="Times New Roman" w:cs="Times New Roman"/>
          <w:sz w:val="24"/>
          <w:szCs w:val="24"/>
        </w:rPr>
        <w:t>aspects of social interactions</w:t>
      </w:r>
      <w:r w:rsidRPr="00F77107">
        <w:rPr>
          <w:rFonts w:ascii="Times New Roman" w:hAnsi="Times New Roman" w:cs="Times New Roman"/>
          <w:sz w:val="24"/>
          <w:szCs w:val="24"/>
        </w:rPr>
        <w:t>, sorted by descending importance, as indicated by the survey respondents (the question numbers correspond to the need listed in the previous section).</w:t>
      </w:r>
      <w:r w:rsidR="001E72B2" w:rsidRPr="00F77107">
        <w:rPr>
          <w:rFonts w:ascii="Times New Roman" w:hAnsi="Times New Roman" w:cs="Times New Roman"/>
          <w:sz w:val="24"/>
          <w:szCs w:val="24"/>
        </w:rPr>
        <w:t xml:space="preserve"> The mean score is the average of the respondents on the 5 point scale that was used to capture the opinions.  A score closer to 5 implies that the respondents strongly agree with a certain question and that they consider inaccessibility to that particular non-verbal cue to be important deterrent to their social interactions. On the other hand, a score closer to 1 represents the respondent did not consider the access to a specific non-verbal cue to be important during their social interactions. </w:t>
      </w:r>
    </w:p>
    <w:tbl>
      <w:tblPr>
        <w:tblStyle w:val="TableGrid"/>
        <w:tblW w:w="0" w:type="auto"/>
        <w:tblLook w:val="04A0"/>
      </w:tblPr>
      <w:tblGrid>
        <w:gridCol w:w="738"/>
        <w:gridCol w:w="7290"/>
        <w:gridCol w:w="1548"/>
      </w:tblGrid>
      <w:tr w:rsidR="00F3547E" w:rsidRPr="00F77107" w:rsidTr="00F3547E">
        <w:tc>
          <w:tcPr>
            <w:tcW w:w="73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Need</w:t>
            </w:r>
          </w:p>
        </w:tc>
        <w:tc>
          <w:tcPr>
            <w:tcW w:w="7290"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 xml:space="preserve">The Question </w:t>
            </w:r>
          </w:p>
        </w:tc>
        <w:tc>
          <w:tcPr>
            <w:tcW w:w="154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Mean Score</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lastRenderedPageBreak/>
              <w:t>8.</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any of my personal mannerisms might interfere with my social interactions with others.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6.</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I would like to know what facial expressions others are displaying while I am interacting with them. </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4.4</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the names of the people around me.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4.3</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7.</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what gestures or other body motions people are using while I am interacting with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4.2</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1.</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how many people there are, and where each person is.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4.1</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2.</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which way each person is facing, and which way they are looking.</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4.0</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5.</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the appearance of others has changed (such as the addition of glasses or a new hair-do) since I last saw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communicating with other people, I would like to know what others look like.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3.4</w:t>
            </w:r>
          </w:p>
        </w:tc>
      </w:tr>
    </w:tbl>
    <w:p w:rsidR="00F3547E" w:rsidRDefault="00F3547E" w:rsidP="00180822">
      <w:pPr>
        <w:jc w:val="center"/>
        <w:rPr>
          <w:rFonts w:ascii="Times New Roman" w:hAnsi="Times New Roman" w:cs="Times New Roman"/>
          <w:sz w:val="24"/>
          <w:szCs w:val="24"/>
        </w:rPr>
      </w:pPr>
      <w:r w:rsidRPr="00F77107">
        <w:rPr>
          <w:rFonts w:ascii="Times New Roman" w:hAnsi="Times New Roman" w:cs="Times New Roman"/>
          <w:sz w:val="24"/>
          <w:szCs w:val="24"/>
        </w:rPr>
        <w:t>Table 1: Results of the online survey</w:t>
      </w:r>
    </w:p>
    <w:p w:rsidR="00180822" w:rsidRDefault="00180822" w:rsidP="00180822">
      <w:pPr>
        <w:pStyle w:val="Heading2"/>
      </w:pPr>
      <w:r>
        <w:t>Histogram of Responses:</w:t>
      </w:r>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1918" cy="2794958"/>
            <wp:effectExtent l="19050" t="0" r="0" b="0"/>
            <wp:docPr id="2" name="Picture 1" descr="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bmp"/>
                    <pic:cNvPicPr/>
                  </pic:nvPicPr>
                  <pic:blipFill>
                    <a:blip r:embed="rId8" cstate="print"/>
                    <a:srcRect l="7902" r="7727" b="3957"/>
                    <a:stretch>
                      <a:fillRect/>
                    </a:stretch>
                  </pic:blipFill>
                  <pic:spPr>
                    <a:xfrm>
                      <a:off x="0" y="0"/>
                      <a:ext cx="3893111" cy="2795814"/>
                    </a:xfrm>
                    <a:prstGeom prst="rect">
                      <a:avLst/>
                    </a:prstGeom>
                  </pic:spPr>
                </pic:pic>
              </a:graphicData>
            </a:graphic>
          </wp:inline>
        </w:drawing>
      </w:r>
    </w:p>
    <w:p w:rsidR="00180822" w:rsidRDefault="00180822" w:rsidP="00180822">
      <w:pPr>
        <w:jc w:val="center"/>
        <w:rPr>
          <w:rFonts w:ascii="Times New Roman" w:hAnsi="Times New Roman" w:cs="Times New Roman"/>
          <w:sz w:val="24"/>
          <w:szCs w:val="24"/>
        </w:rPr>
      </w:pPr>
      <w:r>
        <w:rPr>
          <w:rFonts w:ascii="Times New Roman" w:hAnsi="Times New Roman" w:cs="Times New Roman"/>
          <w:sz w:val="24"/>
          <w:szCs w:val="24"/>
        </w:rPr>
        <w:t>Figure 2: Histogram of Responses grouped by Questions</w:t>
      </w:r>
    </w:p>
    <w:p w:rsidR="00857660" w:rsidRDefault="00857660" w:rsidP="00857660">
      <w:pPr>
        <w:rPr>
          <w:rFonts w:ascii="Times New Roman" w:hAnsi="Times New Roman" w:cs="Times New Roman"/>
          <w:sz w:val="24"/>
          <w:szCs w:val="24"/>
        </w:rPr>
      </w:pPr>
      <w:r>
        <w:rPr>
          <w:rFonts w:ascii="Times New Roman" w:hAnsi="Times New Roman" w:cs="Times New Roman"/>
          <w:sz w:val="24"/>
          <w:szCs w:val="24"/>
        </w:rPr>
        <w:t xml:space="preserve">Figure 2 shows the histogram of responses for the 8 Questions that were asked as part of the survey. Each subplot refers to a single question and shows the number of times users responded to that particular question with answers from 1 to 5 on the Lickert Scale. Each histogram adds up to a total of 28 that corresponds to the 28 participants that took part in the online survey. </w:t>
      </w:r>
    </w:p>
    <w:p w:rsidR="00180822" w:rsidRDefault="00180822" w:rsidP="00180822">
      <w:pPr>
        <w:pStyle w:val="Heading2"/>
      </w:pPr>
      <w:r>
        <w:lastRenderedPageBreak/>
        <w:t>Box Plot Analysis:</w:t>
      </w:r>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64332" cy="2682815"/>
            <wp:effectExtent l="19050" t="0" r="0" b="0"/>
            <wp:docPr id="3" name="Picture 2" descr="Box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bmp"/>
                    <pic:cNvPicPr/>
                  </pic:nvPicPr>
                  <pic:blipFill>
                    <a:blip r:embed="rId9" cstate="print"/>
                    <a:srcRect l="6710" r="8063" b="6560"/>
                    <a:stretch>
                      <a:fillRect/>
                    </a:stretch>
                  </pic:blipFill>
                  <pic:spPr>
                    <a:xfrm>
                      <a:off x="0" y="0"/>
                      <a:ext cx="3264332" cy="2682815"/>
                    </a:xfrm>
                    <a:prstGeom prst="rect">
                      <a:avLst/>
                    </a:prstGeom>
                  </pic:spPr>
                </pic:pic>
              </a:graphicData>
            </a:graphic>
          </wp:inline>
        </w:drawing>
      </w:r>
    </w:p>
    <w:p w:rsidR="00857660" w:rsidRDefault="00857660" w:rsidP="00857660">
      <w:pPr>
        <w:jc w:val="center"/>
        <w:rPr>
          <w:rFonts w:ascii="Times New Roman" w:hAnsi="Times New Roman" w:cs="Times New Roman"/>
          <w:sz w:val="24"/>
          <w:szCs w:val="24"/>
        </w:rPr>
      </w:pPr>
      <w:r>
        <w:rPr>
          <w:rFonts w:ascii="Times New Roman" w:hAnsi="Times New Roman" w:cs="Times New Roman"/>
          <w:sz w:val="24"/>
          <w:szCs w:val="24"/>
        </w:rPr>
        <w:t>Figure 3: Box Plot of user responses for the 8 questions on the survey</w:t>
      </w:r>
    </w:p>
    <w:p w:rsidR="00857660" w:rsidRDefault="006F0A58" w:rsidP="00857660">
      <w:pPr>
        <w:rPr>
          <w:rFonts w:ascii="Times New Roman" w:hAnsi="Times New Roman" w:cs="Times New Roman"/>
          <w:sz w:val="24"/>
          <w:szCs w:val="24"/>
        </w:rPr>
      </w:pPr>
      <w:r>
        <w:rPr>
          <w:rFonts w:ascii="Times New Roman" w:hAnsi="Times New Roman" w:cs="Times New Roman"/>
          <w:sz w:val="24"/>
          <w:szCs w:val="24"/>
        </w:rPr>
        <w:t xml:space="preserve">The Box Plot is a </w:t>
      </w:r>
    </w:p>
    <w:p w:rsidR="00857660" w:rsidRDefault="00857660" w:rsidP="00180822">
      <w:pPr>
        <w:rPr>
          <w:rFonts w:ascii="Times New Roman" w:hAnsi="Times New Roman" w:cs="Times New Roman"/>
          <w:sz w:val="24"/>
          <w:szCs w:val="24"/>
        </w:rPr>
      </w:pPr>
    </w:p>
    <w:p w:rsidR="00857660" w:rsidRDefault="00857660" w:rsidP="00180822">
      <w:pPr>
        <w:rPr>
          <w:rFonts w:ascii="Times New Roman" w:hAnsi="Times New Roman" w:cs="Times New Roman"/>
          <w:sz w:val="24"/>
          <w:szCs w:val="24"/>
        </w:rPr>
      </w:pPr>
    </w:p>
    <w:p w:rsidR="00180822" w:rsidRDefault="00180822" w:rsidP="00180822">
      <w:pPr>
        <w:pStyle w:val="Heading2"/>
      </w:pPr>
      <w:r>
        <w:t>Questionnaire Bias:</w:t>
      </w:r>
    </w:p>
    <w:p w:rsidR="00180822" w:rsidRDefault="00180822" w:rsidP="00180822">
      <w:r>
        <w:rPr>
          <w:noProof/>
        </w:rPr>
        <w:drawing>
          <wp:inline distT="0" distB="0" distL="0" distR="0">
            <wp:extent cx="3352800" cy="2514600"/>
            <wp:effectExtent l="19050" t="0" r="0" b="0"/>
            <wp:docPr id="5" name="Picture 4" descr="QuestionaireBi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aireBiad.bmp"/>
                    <pic:cNvPicPr/>
                  </pic:nvPicPr>
                  <pic:blipFill>
                    <a:blip r:embed="rId10" cstate="print"/>
                    <a:stretch>
                      <a:fillRect/>
                    </a:stretch>
                  </pic:blipFill>
                  <pic:spPr>
                    <a:xfrm>
                      <a:off x="0" y="0"/>
                      <a:ext cx="3352800" cy="2514600"/>
                    </a:xfrm>
                    <a:prstGeom prst="rect">
                      <a:avLst/>
                    </a:prstGeom>
                  </pic:spPr>
                </pic:pic>
              </a:graphicData>
            </a:graphic>
          </wp:inline>
        </w:drawing>
      </w:r>
    </w:p>
    <w:p w:rsidR="00180822" w:rsidRDefault="00180822" w:rsidP="00180822">
      <w:pPr>
        <w:pStyle w:val="Heading2"/>
      </w:pPr>
      <w:r>
        <w:lastRenderedPageBreak/>
        <w:t>Rank Average and F-score:</w:t>
      </w:r>
    </w:p>
    <w:p w:rsidR="00180822" w:rsidRDefault="00180822" w:rsidP="00180822">
      <w:r>
        <w:rPr>
          <w:noProof/>
        </w:rPr>
        <w:drawing>
          <wp:inline distT="0" distB="0" distL="0" distR="0">
            <wp:extent cx="3708400" cy="2781300"/>
            <wp:effectExtent l="19050" t="0" r="6350" b="0"/>
            <wp:docPr id="6" name="Picture 5" descr="RankAv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Avg.bmp"/>
                    <pic:cNvPicPr/>
                  </pic:nvPicPr>
                  <pic:blipFill>
                    <a:blip r:embed="rId11" cstate="print"/>
                    <a:stretch>
                      <a:fillRect/>
                    </a:stretch>
                  </pic:blipFill>
                  <pic:spPr>
                    <a:xfrm>
                      <a:off x="0" y="0"/>
                      <a:ext cx="3708400" cy="2781300"/>
                    </a:xfrm>
                    <a:prstGeom prst="rect">
                      <a:avLst/>
                    </a:prstGeom>
                  </pic:spPr>
                </pic:pic>
              </a:graphicData>
            </a:graphic>
          </wp:inline>
        </w:drawing>
      </w:r>
      <w:r>
        <w:rPr>
          <w:noProof/>
        </w:rPr>
        <w:drawing>
          <wp:inline distT="0" distB="0" distL="0" distR="0">
            <wp:extent cx="3924300" cy="2943225"/>
            <wp:effectExtent l="19050" t="0" r="0" b="0"/>
            <wp:docPr id="9" name="Picture 8" descr="Fsco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ore.bmp"/>
                    <pic:cNvPicPr/>
                  </pic:nvPicPr>
                  <pic:blipFill>
                    <a:blip r:embed="rId12" cstate="print"/>
                    <a:stretch>
                      <a:fillRect/>
                    </a:stretch>
                  </pic:blipFill>
                  <pic:spPr>
                    <a:xfrm>
                      <a:off x="0" y="0"/>
                      <a:ext cx="3924300" cy="2943225"/>
                    </a:xfrm>
                    <a:prstGeom prst="rect">
                      <a:avLst/>
                    </a:prstGeom>
                  </pic:spPr>
                </pic:pic>
              </a:graphicData>
            </a:graphic>
          </wp:inline>
        </w:drawing>
      </w:r>
    </w:p>
    <w:p w:rsidR="00180822" w:rsidRDefault="00180822" w:rsidP="00180822"/>
    <w:p w:rsidR="00180822" w:rsidRDefault="00180822" w:rsidP="00180822">
      <w:pPr>
        <w:pStyle w:val="Heading2"/>
      </w:pPr>
      <w:r>
        <w:lastRenderedPageBreak/>
        <w:t>Average Per Group:</w:t>
      </w:r>
    </w:p>
    <w:p w:rsidR="00180822" w:rsidRDefault="00180822" w:rsidP="00180822">
      <w:r>
        <w:rPr>
          <w:noProof/>
        </w:rPr>
        <w:drawing>
          <wp:inline distT="0" distB="0" distL="0" distR="0">
            <wp:extent cx="3467100" cy="2600325"/>
            <wp:effectExtent l="19050" t="0" r="0" b="0"/>
            <wp:docPr id="8" name="Picture 7" descr="AvgPerGr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PerGrp.bmp"/>
                    <pic:cNvPicPr/>
                  </pic:nvPicPr>
                  <pic:blipFill>
                    <a:blip r:embed="rId13" cstate="print"/>
                    <a:stretch>
                      <a:fillRect/>
                    </a:stretch>
                  </pic:blipFill>
                  <pic:spPr>
                    <a:xfrm>
                      <a:off x="0" y="0"/>
                      <a:ext cx="3467100" cy="2600325"/>
                    </a:xfrm>
                    <a:prstGeom prst="rect">
                      <a:avLst/>
                    </a:prstGeom>
                  </pic:spPr>
                </pic:pic>
              </a:graphicData>
            </a:graphic>
          </wp:inline>
        </w:drawing>
      </w:r>
    </w:p>
    <w:p w:rsidR="00E164A7" w:rsidRPr="00F77107" w:rsidRDefault="00E164A7" w:rsidP="00F77107">
      <w:pPr>
        <w:pStyle w:val="Heading2"/>
        <w:jc w:val="both"/>
        <w:rPr>
          <w:rFonts w:ascii="Times New Roman" w:hAnsi="Times New Roman" w:cs="Times New Roman"/>
        </w:rPr>
      </w:pPr>
      <w:r w:rsidRPr="00F77107">
        <w:rPr>
          <w:rFonts w:ascii="Times New Roman" w:hAnsi="Times New Roman" w:cs="Times New Roman"/>
        </w:rPr>
        <w:t>Analysis of the survey responses</w:t>
      </w:r>
    </w:p>
    <w:p w:rsidR="00E164A7" w:rsidRPr="00F77107" w:rsidRDefault="00E164A7" w:rsidP="00F77107">
      <w:pPr>
        <w:jc w:val="both"/>
        <w:rPr>
          <w:rFonts w:ascii="Times New Roman" w:hAnsi="Times New Roman" w:cs="Times New Roman"/>
          <w:sz w:val="24"/>
          <w:szCs w:val="24"/>
        </w:rPr>
      </w:pPr>
      <w:r w:rsidRPr="00F77107">
        <w:rPr>
          <w:rFonts w:ascii="Times New Roman" w:hAnsi="Times New Roman" w:cs="Times New Roman"/>
          <w:sz w:val="24"/>
          <w:szCs w:val="24"/>
        </w:rPr>
        <w:t>A</w:t>
      </w:r>
      <w:r w:rsidR="00F3547E" w:rsidRPr="00F77107">
        <w:rPr>
          <w:rFonts w:ascii="Times New Roman" w:hAnsi="Times New Roman" w:cs="Times New Roman"/>
          <w:sz w:val="24"/>
          <w:szCs w:val="24"/>
        </w:rPr>
        <w:t xml:space="preserve"> histogram of responses</w:t>
      </w:r>
      <w:r w:rsidRPr="00F77107">
        <w:rPr>
          <w:rFonts w:ascii="Times New Roman" w:hAnsi="Times New Roman" w:cs="Times New Roman"/>
          <w:sz w:val="24"/>
          <w:szCs w:val="24"/>
        </w:rPr>
        <w:t xml:space="preserve"> is shown in Figure 1 below. </w:t>
      </w:r>
      <w:r w:rsidR="00F3547E" w:rsidRPr="00F77107">
        <w:rPr>
          <w:rFonts w:ascii="Times New Roman" w:hAnsi="Times New Roman" w:cs="Times New Roman"/>
          <w:sz w:val="24"/>
          <w:szCs w:val="24"/>
        </w:rPr>
        <w:t xml:space="preserve"> </w:t>
      </w:r>
      <w:r w:rsidRPr="00F77107">
        <w:rPr>
          <w:rFonts w:ascii="Times New Roman" w:hAnsi="Times New Roman" w:cs="Times New Roman"/>
          <w:sz w:val="24"/>
          <w:szCs w:val="24"/>
        </w:rPr>
        <w:t xml:space="preserve">From the average score of the participants who took the online survey, it can be seen that, </w:t>
      </w:r>
    </w:p>
    <w:p w:rsidR="00E164A7" w:rsidRPr="00F77107" w:rsidRDefault="00E164A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R</w:t>
      </w:r>
      <w:r w:rsidR="00F3547E" w:rsidRPr="00F77107">
        <w:rPr>
          <w:rFonts w:ascii="Times New Roman" w:hAnsi="Times New Roman" w:cs="Times New Roman"/>
          <w:sz w:val="24"/>
          <w:szCs w:val="24"/>
        </w:rPr>
        <w:t>espondents are highly concerned about how they are perceived by th</w:t>
      </w:r>
      <w:r w:rsidRPr="00F77107">
        <w:rPr>
          <w:rFonts w:ascii="Times New Roman" w:hAnsi="Times New Roman" w:cs="Times New Roman"/>
          <w:sz w:val="24"/>
          <w:szCs w:val="24"/>
        </w:rPr>
        <w:t>eir sighted peers (based on the response to Question 8 on the survey</w:t>
      </w:r>
      <w:r w:rsidR="00F77107">
        <w:rPr>
          <w:rFonts w:ascii="Times New Roman" w:hAnsi="Times New Roman" w:cs="Times New Roman"/>
          <w:sz w:val="24"/>
          <w:szCs w:val="24"/>
        </w:rPr>
        <w:t>).</w:t>
      </w:r>
    </w:p>
    <w:p w:rsidR="00F77107" w:rsidRPr="00F77107" w:rsidRDefault="00F7710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Facial expressions form the most important visual non-verbal cue that individuals who are blind or visually impaired feel they do not have access to. This correlates with the studies into non-verbal communication that highlights the importance of facial cues that requires visual decoding (based on Question 6 on the survey).</w:t>
      </w:r>
    </w:p>
    <w:p w:rsidR="00F77107" w:rsidRDefault="00F77107" w:rsidP="00F7710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Followed by facial expressions, body mannerisms seem to be of higher importance for individuals who are blind and visually impaired. This can be correlated to the table shown Chapter XXX, Section XXX, where body follows the face in terms of displaying non-verbal cues (based on Question 3 of the survey).</w:t>
      </w:r>
    </w:p>
    <w:p w:rsidR="00F3547E" w:rsidRPr="00F77107"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The responses to questions 3, 6, and 7 suggest that respondents would like to know the identities, facial expressions and body gestures of the people with whom they are communicating. The responses to questions 4 and 5 indicate that there was a wide variation in respondents’ interest in (4) knowing the physical appearance of people with whom they are communicating and (5) knowing about changes in the physical appearance of people with whom they are communicating. Many respondents indicated moderate, little, or no interest in either of these areas.</w:t>
      </w:r>
    </w:p>
    <w:p w:rsidR="00F3547E" w:rsidRPr="00F77107" w:rsidRDefault="00F3547E" w:rsidP="00F77107">
      <w:pPr>
        <w:jc w:val="both"/>
        <w:rPr>
          <w:rFonts w:ascii="Times New Roman" w:hAnsi="Times New Roman" w:cs="Times New Roman"/>
        </w:rPr>
      </w:pPr>
    </w:p>
    <w:p w:rsidR="005A6111" w:rsidRPr="00F77107" w:rsidRDefault="005A6111" w:rsidP="00F77107">
      <w:pPr>
        <w:pStyle w:val="Heading1"/>
        <w:jc w:val="both"/>
        <w:rPr>
          <w:rFonts w:ascii="Times New Roman" w:hAnsi="Times New Roman" w:cs="Times New Roman"/>
        </w:rPr>
      </w:pPr>
      <w:r w:rsidRPr="00F77107">
        <w:rPr>
          <w:rFonts w:ascii="Times New Roman" w:hAnsi="Times New Roman" w:cs="Times New Roman"/>
        </w:rPr>
        <w:lastRenderedPageBreak/>
        <w:t>Alternative Sensing Platforms for a Social Interaction Assistant</w:t>
      </w:r>
    </w:p>
    <w:p w:rsidR="005A6111" w:rsidRPr="00F77107" w:rsidRDefault="005A6111" w:rsidP="00F77107">
      <w:pPr>
        <w:jc w:val="both"/>
        <w:rPr>
          <w:rFonts w:ascii="Times New Roman" w:hAnsi="Times New Roman" w:cs="Times New Roman"/>
          <w:sz w:val="24"/>
          <w:szCs w:val="24"/>
        </w:rPr>
      </w:pPr>
      <w:r w:rsidRPr="00F77107">
        <w:rPr>
          <w:rFonts w:ascii="Times New Roman" w:hAnsi="Times New Roman" w:cs="Times New Roman"/>
          <w:sz w:val="24"/>
          <w:szCs w:val="24"/>
        </w:rPr>
        <w:t>Having determined the requirements for a Social Interaction Assistant, we next concentrated on a potential platform for the device. We observed that four important criteria had to be taken into account: (1) the device must be unobtrusive and socially acceptable; (2) the device must be lightweight and compact for easy everyday use; (3) the device should be wearable, so users have their hands free; and (4) the device should allow the user to control the direction of the wearable device unobtrusively. Based on these considerations, we investigated three different conceptual approaches, including:</w:t>
      </w:r>
    </w:p>
    <w:p w:rsidR="005A6111" w:rsidRPr="00F77107" w:rsidRDefault="005A6111" w:rsidP="00F77107">
      <w:pPr>
        <w:pStyle w:val="Heading2"/>
        <w:jc w:val="both"/>
        <w:rPr>
          <w:rFonts w:ascii="Times New Roman" w:hAnsi="Times New Roman" w:cs="Times New Roman"/>
        </w:rPr>
      </w:pPr>
      <w:r w:rsidRPr="00F77107">
        <w:rPr>
          <w:rFonts w:ascii="Times New Roman" w:hAnsi="Times New Roman" w:cs="Times New Roman"/>
        </w:rPr>
        <w:t xml:space="preserve">Concept 1: </w:t>
      </w:r>
    </w:p>
    <w:p w:rsidR="005A6111" w:rsidRPr="00F77107" w:rsidRDefault="005A6111" w:rsidP="00F77107">
      <w:pPr>
        <w:jc w:val="both"/>
        <w:rPr>
          <w:rFonts w:ascii="Times New Roman" w:hAnsi="Times New Roman" w:cs="Times New Roman"/>
          <w:sz w:val="24"/>
          <w:szCs w:val="24"/>
        </w:rPr>
      </w:pPr>
      <w:r w:rsidRPr="00F77107">
        <w:rPr>
          <w:rFonts w:ascii="Times New Roman" w:hAnsi="Times New Roman" w:cs="Times New Roman"/>
          <w:sz w:val="24"/>
          <w:szCs w:val="24"/>
        </w:rPr>
        <w:t>A wearable video camera in a clip-on device, and a small audio emitter device that could be worn on the ear without obstructing normal hearing. Both of these devices would be connected to a compact computing element such as an Ultra-mobile PC (UMPC) (Fig. 2).</w:t>
      </w:r>
    </w:p>
    <w:p w:rsidR="005A6111" w:rsidRPr="00F77107" w:rsidRDefault="005A6111" w:rsidP="00F77107">
      <w:pPr>
        <w:jc w:val="both"/>
        <w:rPr>
          <w:rFonts w:ascii="Times New Roman" w:hAnsi="Times New Roman" w:cs="Times New Roman"/>
        </w:rPr>
      </w:pPr>
      <w:r w:rsidRPr="00F77107">
        <w:rPr>
          <w:rFonts w:ascii="Times New Roman" w:hAnsi="Times New Roman" w:cs="Times New Roman"/>
          <w:noProof/>
        </w:rPr>
        <w:drawing>
          <wp:inline distT="0" distB="0" distL="0" distR="0">
            <wp:extent cx="4420870" cy="1566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20870" cy="1566545"/>
                    </a:xfrm>
                    <a:prstGeom prst="rect">
                      <a:avLst/>
                    </a:prstGeom>
                    <a:noFill/>
                    <a:ln w="9525">
                      <a:noFill/>
                      <a:miter lim="800000"/>
                      <a:headEnd/>
                      <a:tailEnd/>
                    </a:ln>
                  </pic:spPr>
                </pic:pic>
              </a:graphicData>
            </a:graphic>
          </wp:inline>
        </w:drawing>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Figure XXX: A clip on camera and small speaker</w:t>
      </w:r>
    </w:p>
    <w:p w:rsidR="005A6111" w:rsidRPr="00F77107" w:rsidRDefault="005A6111" w:rsidP="00F77107">
      <w:pPr>
        <w:pStyle w:val="Heading2"/>
        <w:jc w:val="both"/>
        <w:rPr>
          <w:rFonts w:ascii="Times New Roman" w:hAnsi="Times New Roman" w:cs="Times New Roman"/>
        </w:rPr>
      </w:pPr>
      <w:r w:rsidRPr="00F77107">
        <w:rPr>
          <w:rFonts w:ascii="Times New Roman" w:hAnsi="Times New Roman" w:cs="Times New Roman"/>
        </w:rPr>
        <w:t xml:space="preserve">Concept 2: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A tiny, ear-mounted video camera and sound emitter (inspired by Bluetooth headsets) mounted on a small device that communicates with a UMPC (Fig. 3).</w:t>
      </w:r>
    </w:p>
    <w:p w:rsidR="005A6111" w:rsidRPr="00F77107" w:rsidRDefault="005A6111" w:rsidP="00F77107">
      <w:pPr>
        <w:jc w:val="both"/>
        <w:rPr>
          <w:rFonts w:ascii="Times New Roman" w:hAnsi="Times New Roman" w:cs="Times New Roman"/>
        </w:rPr>
      </w:pPr>
      <w:r w:rsidRPr="00F77107">
        <w:rPr>
          <w:rFonts w:ascii="Times New Roman" w:hAnsi="Times New Roman" w:cs="Times New Roman"/>
          <w:noProof/>
        </w:rPr>
        <w:drawing>
          <wp:inline distT="0" distB="0" distL="0" distR="0">
            <wp:extent cx="3919855" cy="216281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919855" cy="2162810"/>
                    </a:xfrm>
                    <a:prstGeom prst="rect">
                      <a:avLst/>
                    </a:prstGeom>
                    <a:noFill/>
                    <a:ln w="9525">
                      <a:noFill/>
                      <a:miter lim="800000"/>
                      <a:headEnd/>
                      <a:tailEnd/>
                    </a:ln>
                  </pic:spPr>
                </pic:pic>
              </a:graphicData>
            </a:graphic>
          </wp:inline>
        </w:drawing>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Figure XXX: A ear-mounted video camera and speaker</w:t>
      </w:r>
    </w:p>
    <w:p w:rsidR="005A6111" w:rsidRPr="00F77107" w:rsidRDefault="005A6111" w:rsidP="00F77107">
      <w:pPr>
        <w:pStyle w:val="Heading2"/>
        <w:jc w:val="both"/>
        <w:rPr>
          <w:rFonts w:ascii="Times New Roman" w:hAnsi="Times New Roman" w:cs="Times New Roman"/>
        </w:rPr>
      </w:pPr>
      <w:r w:rsidRPr="00F77107">
        <w:rPr>
          <w:rFonts w:ascii="Times New Roman" w:hAnsi="Times New Roman" w:cs="Times New Roman"/>
        </w:rPr>
        <w:lastRenderedPageBreak/>
        <w:t xml:space="preserve">Concept 3: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A tiny video camera and a sound emitter mounted unobtrusively in a pair of glasses - both of which are attached to a UMPC (Fig. 4).</w:t>
      </w:r>
    </w:p>
    <w:p w:rsidR="005A6111" w:rsidRPr="00F77107" w:rsidRDefault="005A6111" w:rsidP="00F77107">
      <w:pPr>
        <w:jc w:val="both"/>
        <w:rPr>
          <w:rFonts w:ascii="Times New Roman" w:hAnsi="Times New Roman" w:cs="Times New Roman"/>
        </w:rPr>
      </w:pPr>
      <w:r w:rsidRPr="00F77107">
        <w:rPr>
          <w:rFonts w:ascii="Times New Roman" w:hAnsi="Times New Roman" w:cs="Times New Roman"/>
          <w:noProof/>
        </w:rPr>
        <w:drawing>
          <wp:inline distT="0" distB="0" distL="0" distR="0">
            <wp:extent cx="4708525" cy="1419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708525" cy="1419225"/>
                    </a:xfrm>
                    <a:prstGeom prst="rect">
                      <a:avLst/>
                    </a:prstGeom>
                    <a:noFill/>
                    <a:ln w="9525">
                      <a:noFill/>
                      <a:miter lim="800000"/>
                      <a:headEnd/>
                      <a:tailEnd/>
                    </a:ln>
                  </pic:spPr>
                </pic:pic>
              </a:graphicData>
            </a:graphic>
          </wp:inline>
        </w:drawing>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Figure XXX: A tiny video camera and speaker on a pair of glasses.</w:t>
      </w:r>
    </w:p>
    <w:p w:rsidR="00593148" w:rsidRPr="00F77107" w:rsidRDefault="00593148" w:rsidP="00F77107">
      <w:pPr>
        <w:pStyle w:val="Heading1"/>
        <w:jc w:val="both"/>
        <w:rPr>
          <w:rFonts w:ascii="Times New Roman" w:hAnsi="Times New Roman" w:cs="Times New Roman"/>
        </w:rPr>
      </w:pPr>
      <w:r w:rsidRPr="00F77107">
        <w:rPr>
          <w:rFonts w:ascii="Times New Roman" w:hAnsi="Times New Roman" w:cs="Times New Roman"/>
        </w:rPr>
        <w:t>Social Interaction Assistant:</w:t>
      </w:r>
    </w:p>
    <w:p w:rsidR="00593148" w:rsidRPr="00F77107" w:rsidRDefault="00593148" w:rsidP="00F77107">
      <w:pPr>
        <w:jc w:val="both"/>
        <w:rPr>
          <w:rFonts w:ascii="Times New Roman" w:hAnsi="Times New Roman" w:cs="Times New Roman"/>
          <w:sz w:val="24"/>
        </w:rPr>
      </w:pPr>
      <w:r w:rsidRPr="00F77107">
        <w:rPr>
          <w:rFonts w:ascii="Times New Roman" w:hAnsi="Times New Roman" w:cs="Times New Roman"/>
          <w:sz w:val="24"/>
        </w:rPr>
        <w:t xml:space="preserve">Having analyzed the requirements and considering the various components of the sensing and delivery technology, we resorted to Concept 3 and incorporated the important aspects of egocentric and exocentric sensing into the prototype system. </w:t>
      </w:r>
    </w:p>
    <w:p w:rsidR="00593148" w:rsidRPr="00F77107" w:rsidRDefault="00593148" w:rsidP="00F77107">
      <w:pPr>
        <w:pStyle w:val="Heading2"/>
        <w:jc w:val="both"/>
        <w:rPr>
          <w:rFonts w:ascii="Times New Roman" w:hAnsi="Times New Roman" w:cs="Times New Roman"/>
        </w:rPr>
      </w:pPr>
      <w:r w:rsidRPr="00F77107">
        <w:rPr>
          <w:rFonts w:ascii="Times New Roman" w:hAnsi="Times New Roman" w:cs="Times New Roman"/>
        </w:rPr>
        <w:t>System Architecture</w:t>
      </w:r>
    </w:p>
    <w:p w:rsidR="00593148" w:rsidRPr="00F77107" w:rsidRDefault="00593148" w:rsidP="00F77107">
      <w:pPr>
        <w:jc w:val="both"/>
        <w:rPr>
          <w:rFonts w:ascii="Times New Roman" w:hAnsi="Times New Roman" w:cs="Times New Roman"/>
          <w:sz w:val="24"/>
        </w:rPr>
      </w:pPr>
      <w:r w:rsidRPr="00F77107">
        <w:rPr>
          <w:rFonts w:ascii="Times New Roman" w:hAnsi="Times New Roman" w:cs="Times New Roman"/>
          <w:sz w:val="24"/>
        </w:rPr>
        <w:t>The system level architecture of the proposed social interaction assistant is shown in the Figure 1. The sensor suite consists of: (1) a visual sensor (1.4 Megapixel camera), (2) a motion sensor (± 12g accelerometer), and (3) a 5-button clicker, which serves as a user interface. The social interaction assistant software (implemented on a Windows Operating System PDA) uses these sensors to collect information about the various social and behavioral mannerisms of the user and participants in the vicinity of the user. Interpretations of the social interactions generated by custom algorithms are communicated to the user through an actuator suite, consisting of: (1) a haptic belt and (2) a set of ear phones.  The haptic belt encodes information in the form of vibrotactile cues</w:t>
      </w:r>
      <w:r w:rsidRPr="00F77107" w:rsidDel="00AD669C">
        <w:rPr>
          <w:rFonts w:ascii="Times New Roman" w:hAnsi="Times New Roman" w:cs="Times New Roman"/>
          <w:sz w:val="24"/>
        </w:rPr>
        <w:t xml:space="preserve">, while the ear phones provide short </w:t>
      </w:r>
      <w:r w:rsidRPr="00F77107">
        <w:rPr>
          <w:rFonts w:ascii="Times New Roman" w:hAnsi="Times New Roman" w:cs="Times New Roman"/>
          <w:sz w:val="24"/>
        </w:rPr>
        <w:t>audio cues.</w:t>
      </w:r>
    </w:p>
    <w:p w:rsidR="00593148" w:rsidRPr="00F77107" w:rsidRDefault="00593148" w:rsidP="00F77107">
      <w:pPr>
        <w:jc w:val="both"/>
        <w:rPr>
          <w:rFonts w:ascii="Times New Roman" w:hAnsi="Times New Roman" w:cs="Times New Roman"/>
        </w:rPr>
      </w:pPr>
      <w:r w:rsidRPr="00F77107">
        <w:rPr>
          <w:rFonts w:ascii="Times New Roman" w:hAnsi="Times New Roman" w:cs="Times New Roman"/>
          <w:noProof/>
        </w:rPr>
        <w:lastRenderedPageBreak/>
        <w:drawing>
          <wp:inline distT="0" distB="0" distL="0" distR="0">
            <wp:extent cx="3050540" cy="2347595"/>
            <wp:effectExtent l="19050" t="0" r="0" b="0"/>
            <wp:docPr id="13"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pic:cNvPicPr>
                      <a:picLocks noChangeAspect="1" noChangeArrowheads="1"/>
                    </pic:cNvPicPr>
                  </pic:nvPicPr>
                  <pic:blipFill>
                    <a:blip r:embed="rId17" cstate="print"/>
                    <a:srcRect/>
                    <a:stretch>
                      <a:fillRect/>
                    </a:stretch>
                  </pic:blipFill>
                  <pic:spPr bwMode="auto">
                    <a:xfrm>
                      <a:off x="0" y="0"/>
                      <a:ext cx="3050540" cy="2347595"/>
                    </a:xfrm>
                    <a:prstGeom prst="rect">
                      <a:avLst/>
                    </a:prstGeom>
                    <a:noFill/>
                    <a:ln w="9525">
                      <a:noFill/>
                      <a:miter lim="800000"/>
                      <a:headEnd/>
                      <a:tailEnd/>
                    </a:ln>
                  </pic:spPr>
                </pic:pic>
              </a:graphicData>
            </a:graphic>
          </wp:inline>
        </w:drawing>
      </w:r>
    </w:p>
    <w:p w:rsidR="00593148" w:rsidRPr="00F77107" w:rsidRDefault="00593148" w:rsidP="00F77107">
      <w:pPr>
        <w:jc w:val="both"/>
        <w:rPr>
          <w:rFonts w:ascii="Times New Roman" w:hAnsi="Times New Roman" w:cs="Times New Roman"/>
        </w:rPr>
      </w:pPr>
      <w:r w:rsidRPr="00F77107">
        <w:rPr>
          <w:rFonts w:ascii="Times New Roman" w:hAnsi="Times New Roman" w:cs="Times New Roman"/>
        </w:rPr>
        <w:t>System level architecture of the Social Interaction Assistant</w:t>
      </w:r>
    </w:p>
    <w:p w:rsidR="00D463EC" w:rsidRPr="00F77107" w:rsidRDefault="00D463EC" w:rsidP="00F77107">
      <w:pPr>
        <w:pStyle w:val="Heading2"/>
        <w:jc w:val="both"/>
        <w:rPr>
          <w:rFonts w:ascii="Times New Roman" w:hAnsi="Times New Roman" w:cs="Times New Roman"/>
        </w:rPr>
      </w:pPr>
      <w:r w:rsidRPr="00F77107">
        <w:rPr>
          <w:rFonts w:ascii="Times New Roman" w:hAnsi="Times New Roman" w:cs="Times New Roman"/>
        </w:rPr>
        <w:t>Prototype System:</w:t>
      </w:r>
    </w:p>
    <w:p w:rsidR="00D463EC" w:rsidRPr="00F77107" w:rsidRDefault="00D463EC" w:rsidP="00F77107">
      <w:pPr>
        <w:jc w:val="both"/>
        <w:rPr>
          <w:rFonts w:ascii="Times New Roman" w:hAnsi="Times New Roman" w:cs="Times New Roman"/>
        </w:rPr>
      </w:pPr>
      <w:r w:rsidRPr="00F77107">
        <w:rPr>
          <w:rFonts w:ascii="Times New Roman" w:hAnsi="Times New Roman" w:cs="Times New Roman"/>
          <w:sz w:val="24"/>
          <w:szCs w:val="24"/>
        </w:rPr>
        <w:t xml:space="preserve">Figure 2 shows the implementation of the proposed Social Interaction Assistant. A tiny video camera is placed unobtrusively on a pair of glasses, and a tiny state-of-the-art accelerometer is placed unobtrusively in a hat, and is used to monitor the user’s body mannerisms – particularly those related to head movement. (Most communicative gestures are encoded in movements of head and the most widely occurring and problematic stereotypic body mannerisms are done with the head.) </w:t>
      </w:r>
      <w:r w:rsidRPr="00F77107" w:rsidDel="00AD669C">
        <w:rPr>
          <w:rFonts w:ascii="Times New Roman" w:hAnsi="Times New Roman" w:cs="Times New Roman"/>
          <w:sz w:val="24"/>
          <w:szCs w:val="24"/>
        </w:rPr>
        <w:t>T</w:t>
      </w:r>
      <w:r w:rsidRPr="00F77107">
        <w:rPr>
          <w:rFonts w:ascii="Times New Roman" w:hAnsi="Times New Roman" w:cs="Times New Roman"/>
          <w:sz w:val="24"/>
          <w:szCs w:val="24"/>
        </w:rPr>
        <w:t>he accelerometer operates on a coin battery</w:t>
      </w:r>
      <w:r w:rsidRPr="00F77107" w:rsidDel="00AD669C">
        <w:rPr>
          <w:rFonts w:ascii="Times New Roman" w:hAnsi="Times New Roman" w:cs="Times New Roman"/>
          <w:sz w:val="24"/>
          <w:szCs w:val="24"/>
        </w:rPr>
        <w:t xml:space="preserve"> that allows</w:t>
      </w:r>
      <w:r w:rsidRPr="00F77107">
        <w:rPr>
          <w:rFonts w:ascii="Times New Roman" w:hAnsi="Times New Roman" w:cs="Times New Roman"/>
          <w:sz w:val="24"/>
          <w:szCs w:val="24"/>
        </w:rPr>
        <w:t xml:space="preserve"> for uninterrupted operation for over 4 hours. The user uses the 5-button clicker to control what types of information are delivered by the system. The haptic belt can be worn under the clothing, and the earphones are worn discretely under their hat. Thus, the proposed design of the assistive technology is (1) wearable, (2) portable, (3) unobtrusive, (4) self and other sensing, and (5) can be worn by the user for extended periods of time.</w:t>
      </w:r>
    </w:p>
    <w:p w:rsidR="00D463EC" w:rsidRPr="00F77107" w:rsidRDefault="00137E7B" w:rsidP="00F77107">
      <w:pPr>
        <w:jc w:val="both"/>
        <w:rPr>
          <w:rFonts w:ascii="Times New Roman" w:hAnsi="Times New Roman" w:cs="Times New Roman"/>
        </w:rPr>
      </w:pPr>
      <w:r w:rsidRPr="00F77107">
        <w:rPr>
          <w:rFonts w:ascii="Times New Roman" w:hAnsi="Times New Roman" w:cs="Times New Roman"/>
        </w:rPr>
      </w:r>
      <w:r w:rsidRPr="00F77107">
        <w:rPr>
          <w:rFonts w:ascii="Times New Roman" w:hAnsi="Times New Roman" w:cs="Times New Roman"/>
        </w:rPr>
        <w:pict>
          <v:group id="_x0000_s1028" editas="canvas"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width:505.7pt;height:336.75pt;mso-position-horizontal-relative:char;mso-position-vertical-relative:line" coordorigin="1080,1414" coordsize="10114,673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080;top:1414;width:10114;height:6735" o:preferrelative="f">
              <v:fill o:detectmouseclick="t"/>
              <v:path o:extrusionok="t" o:connecttype="none"/>
              <o:lock v:ext="edit" text="t"/>
            </v:shape>
            <v:shape id="_x0000_s1030" type="#_x0000_t75"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position:absolute;left:2058;top:1494;width:8105;height:6114">
              <v:imagedata r:id="rId18" o:title="System"/>
            </v:shape>
            <v:shapetype id="_x0000_t202" coordsize="21600,21600" o:spt="202" path="m,l,21600r21600,l21600,xe">
              <v:stroke joinstyle="miter"/>
              <v:path gradientshapeok="t" o:connecttype="rect"/>
            </v:shapetype>
            <v:shape id="_x0000_s1031" type="#_x0000_t202" style="position:absolute;left:3398;top:7608;width:5474;height:381" filled="f" stroked="f">
              <v:textbox style="mso-next-textbox:#_x0000_s1031">
                <w:txbxContent>
                  <w:p w:rsidR="00D463EC" w:rsidRDefault="00D463EC" w:rsidP="00D463EC">
                    <w:pPr>
                      <w:pStyle w:val="Caption"/>
                    </w:pPr>
                    <w:r>
                      <w:t>Figure 2: the implementation of the Social Interaction Assistant</w:t>
                    </w:r>
                  </w:p>
                  <w:p w:rsidR="00D463EC" w:rsidRDefault="00D463EC" w:rsidP="00D463EC"/>
                </w:txbxContent>
              </v:textbox>
            </v:shape>
            <w10:wrap type="none"/>
            <w10:anchorlock/>
          </v:group>
        </w:pict>
      </w:r>
    </w:p>
    <w:sectPr w:rsidR="00D463EC" w:rsidRPr="00F77107" w:rsidSect="00D910E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797A" w:rsidRDefault="0073797A" w:rsidP="00E52DF5">
      <w:pPr>
        <w:spacing w:after="0" w:line="240" w:lineRule="auto"/>
      </w:pPr>
      <w:r>
        <w:separator/>
      </w:r>
    </w:p>
  </w:endnote>
  <w:endnote w:type="continuationSeparator" w:id="0">
    <w:p w:rsidR="0073797A" w:rsidRDefault="0073797A" w:rsidP="00E52D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797A" w:rsidRDefault="0073797A" w:rsidP="00E52DF5">
      <w:pPr>
        <w:spacing w:after="0" w:line="240" w:lineRule="auto"/>
      </w:pPr>
      <w:r>
        <w:separator/>
      </w:r>
    </w:p>
  </w:footnote>
  <w:footnote w:type="continuationSeparator" w:id="0">
    <w:p w:rsidR="0073797A" w:rsidRDefault="0073797A" w:rsidP="00E52DF5">
      <w:pPr>
        <w:spacing w:after="0" w:line="240" w:lineRule="auto"/>
      </w:pPr>
      <w:r>
        <w:continuationSeparator/>
      </w:r>
    </w:p>
  </w:footnote>
  <w:footnote w:id="1">
    <w:p w:rsidR="00E52DF5" w:rsidRDefault="00E52DF5" w:rsidP="00E52DF5">
      <w:pPr>
        <w:pStyle w:val="FootnoteText"/>
      </w:pPr>
      <w:r>
        <w:rPr>
          <w:rStyle w:val="FootnoteReference"/>
        </w:rPr>
        <w:footnoteRef/>
      </w:r>
      <w:r>
        <w:t xml:space="preserve"> In  order  to  understand  the  assistive  technology  requirements  of  people  who  are  blind, we conducted two focus group studies (one in Tempe, Arizona USA - 9 participants, and another in Tucson, Arizona USA - 11 participants) which included:</w:t>
      </w:r>
    </w:p>
    <w:p w:rsidR="00E52DF5" w:rsidRDefault="00E52DF5" w:rsidP="00E52DF5">
      <w:pPr>
        <w:pStyle w:val="FootnoteText"/>
      </w:pPr>
      <w:r>
        <w:t>1.  students and adult professionals who are blind,</w:t>
      </w:r>
    </w:p>
    <w:p w:rsidR="00E52DF5" w:rsidRDefault="00E52DF5" w:rsidP="00E52DF5">
      <w:pPr>
        <w:pStyle w:val="FootnoteText"/>
      </w:pPr>
      <w:r>
        <w:t>2.  parents of individuals who are blind</w:t>
      </w:r>
    </w:p>
    <w:p w:rsidR="00E52DF5" w:rsidRDefault="00E52DF5" w:rsidP="00E52DF5">
      <w:pPr>
        <w:pStyle w:val="FootnoteText"/>
      </w:pPr>
      <w:r>
        <w:t>3.  professionals who work in the area of blindness and visual impairments.</w:t>
      </w:r>
    </w:p>
    <w:p w:rsidR="00E52DF5" w:rsidRDefault="00E52DF5" w:rsidP="00E52DF5">
      <w:pPr>
        <w:pStyle w:val="FootnoteText"/>
      </w:pPr>
      <w:r>
        <w:t>There was unanimous agreement among participants that a technology that would help people with visual impairment to recognize people or hear them described would signiﬁcantly enhance their social life.</w:t>
      </w:r>
    </w:p>
    <w:p w:rsidR="00E52DF5" w:rsidRDefault="00E52DF5" w:rsidP="00E52DF5">
      <w:pPr>
        <w:pStyle w:val="FootnoteText"/>
      </w:pPr>
    </w:p>
  </w:footnote>
  <w:footnote w:id="2">
    <w:p w:rsidR="00E52DF5" w:rsidRDefault="00E52DF5" w:rsidP="00E52DF5">
      <w:pPr>
        <w:pStyle w:val="FootnoteText"/>
      </w:pPr>
      <w:r>
        <w:rPr>
          <w:rStyle w:val="FootnoteReference"/>
        </w:rPr>
        <w:footnoteRef/>
      </w:r>
      <w:r>
        <w:t xml:space="preserve"> To quote some candidates opinion about face recognition technology in a social setting:</w:t>
      </w:r>
    </w:p>
    <w:p w:rsidR="00E52DF5" w:rsidRDefault="00E52DF5" w:rsidP="00E52DF5">
      <w:pPr>
        <w:pStyle w:val="FootnoteText"/>
        <w:ind w:firstLine="720"/>
      </w:pPr>
      <w:r>
        <w:t>•  “It would be nice to walk into a room and immediately get to know who are all in front of me before they start a conversation”.</w:t>
      </w:r>
    </w:p>
    <w:p w:rsidR="00E52DF5" w:rsidRDefault="00E52DF5" w:rsidP="00E52DF5">
      <w:pPr>
        <w:pStyle w:val="FootnoteText"/>
        <w:numPr>
          <w:ilvl w:val="0"/>
          <w:numId w:val="1"/>
        </w:numPr>
      </w:pPr>
      <w:r>
        <w:t xml:space="preserve">  One young man said, “It would be great to walk into a bar and identify beautiful women”.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460CFD"/>
    <w:multiLevelType w:val="hybridMultilevel"/>
    <w:tmpl w:val="F3DE2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154E1E"/>
    <w:multiLevelType w:val="hybridMultilevel"/>
    <w:tmpl w:val="B8C62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8A451A"/>
    <w:multiLevelType w:val="hybridMultilevel"/>
    <w:tmpl w:val="BF50EA98"/>
    <w:lvl w:ilvl="0" w:tplc="67B898B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B24B77"/>
    <w:multiLevelType w:val="hybridMultilevel"/>
    <w:tmpl w:val="E77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BB32C6"/>
    <w:rsid w:val="000070CB"/>
    <w:rsid w:val="00012938"/>
    <w:rsid w:val="00057C31"/>
    <w:rsid w:val="00064C87"/>
    <w:rsid w:val="000935BF"/>
    <w:rsid w:val="000A1589"/>
    <w:rsid w:val="000A501A"/>
    <w:rsid w:val="000B0450"/>
    <w:rsid w:val="000C0B10"/>
    <w:rsid w:val="000F0FD8"/>
    <w:rsid w:val="001053F9"/>
    <w:rsid w:val="00137B6A"/>
    <w:rsid w:val="00137E7B"/>
    <w:rsid w:val="00162784"/>
    <w:rsid w:val="00171602"/>
    <w:rsid w:val="00180822"/>
    <w:rsid w:val="001974A2"/>
    <w:rsid w:val="001A274C"/>
    <w:rsid w:val="001A4A12"/>
    <w:rsid w:val="001C279B"/>
    <w:rsid w:val="001C7A4D"/>
    <w:rsid w:val="001E72B2"/>
    <w:rsid w:val="001F4C5A"/>
    <w:rsid w:val="002024E9"/>
    <w:rsid w:val="002137FF"/>
    <w:rsid w:val="002144E4"/>
    <w:rsid w:val="002423F2"/>
    <w:rsid w:val="00246403"/>
    <w:rsid w:val="0024771C"/>
    <w:rsid w:val="002631A0"/>
    <w:rsid w:val="00280930"/>
    <w:rsid w:val="002C4A67"/>
    <w:rsid w:val="002D2166"/>
    <w:rsid w:val="003055DA"/>
    <w:rsid w:val="003056BB"/>
    <w:rsid w:val="00331434"/>
    <w:rsid w:val="00334C36"/>
    <w:rsid w:val="00335E16"/>
    <w:rsid w:val="00351C35"/>
    <w:rsid w:val="00362DED"/>
    <w:rsid w:val="00371C95"/>
    <w:rsid w:val="0037541D"/>
    <w:rsid w:val="003757A8"/>
    <w:rsid w:val="00376D8B"/>
    <w:rsid w:val="00396018"/>
    <w:rsid w:val="003B5CAF"/>
    <w:rsid w:val="003C5BAE"/>
    <w:rsid w:val="003D433C"/>
    <w:rsid w:val="003D5E81"/>
    <w:rsid w:val="003E1621"/>
    <w:rsid w:val="003E7FF7"/>
    <w:rsid w:val="004227C7"/>
    <w:rsid w:val="00447582"/>
    <w:rsid w:val="00451B8C"/>
    <w:rsid w:val="004812D7"/>
    <w:rsid w:val="00487AD7"/>
    <w:rsid w:val="00494EA1"/>
    <w:rsid w:val="004A3FCB"/>
    <w:rsid w:val="004B3012"/>
    <w:rsid w:val="004B6DB0"/>
    <w:rsid w:val="004D6153"/>
    <w:rsid w:val="004D629A"/>
    <w:rsid w:val="004F0ECA"/>
    <w:rsid w:val="004F2545"/>
    <w:rsid w:val="004F624C"/>
    <w:rsid w:val="00506AC1"/>
    <w:rsid w:val="00531A40"/>
    <w:rsid w:val="00537BED"/>
    <w:rsid w:val="005510AE"/>
    <w:rsid w:val="0055238E"/>
    <w:rsid w:val="00553423"/>
    <w:rsid w:val="00556CAB"/>
    <w:rsid w:val="00566ED1"/>
    <w:rsid w:val="00593148"/>
    <w:rsid w:val="005A3BB3"/>
    <w:rsid w:val="005A6111"/>
    <w:rsid w:val="005C0C43"/>
    <w:rsid w:val="005C29E6"/>
    <w:rsid w:val="005D621B"/>
    <w:rsid w:val="005D73F7"/>
    <w:rsid w:val="005D7F63"/>
    <w:rsid w:val="005F7A6F"/>
    <w:rsid w:val="00606008"/>
    <w:rsid w:val="0061722B"/>
    <w:rsid w:val="00621C01"/>
    <w:rsid w:val="0062769B"/>
    <w:rsid w:val="00634386"/>
    <w:rsid w:val="006474AD"/>
    <w:rsid w:val="00662BA6"/>
    <w:rsid w:val="006824DE"/>
    <w:rsid w:val="006861F9"/>
    <w:rsid w:val="006906D3"/>
    <w:rsid w:val="006A01C6"/>
    <w:rsid w:val="006D74E8"/>
    <w:rsid w:val="006E26C6"/>
    <w:rsid w:val="006F0A58"/>
    <w:rsid w:val="006F241A"/>
    <w:rsid w:val="006F3122"/>
    <w:rsid w:val="006F5ACF"/>
    <w:rsid w:val="00716D01"/>
    <w:rsid w:val="00723187"/>
    <w:rsid w:val="0073797A"/>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57660"/>
    <w:rsid w:val="00861F55"/>
    <w:rsid w:val="00867F5E"/>
    <w:rsid w:val="00886ADC"/>
    <w:rsid w:val="00886AEF"/>
    <w:rsid w:val="008A332C"/>
    <w:rsid w:val="008B7FBB"/>
    <w:rsid w:val="008C55FC"/>
    <w:rsid w:val="009323A0"/>
    <w:rsid w:val="009372D6"/>
    <w:rsid w:val="00962F7F"/>
    <w:rsid w:val="00974C6A"/>
    <w:rsid w:val="00976A3B"/>
    <w:rsid w:val="009965F5"/>
    <w:rsid w:val="009A7657"/>
    <w:rsid w:val="009B2A7C"/>
    <w:rsid w:val="009C1578"/>
    <w:rsid w:val="009C68FB"/>
    <w:rsid w:val="00A071FC"/>
    <w:rsid w:val="00A11F20"/>
    <w:rsid w:val="00A67CB3"/>
    <w:rsid w:val="00A711E6"/>
    <w:rsid w:val="00A748DD"/>
    <w:rsid w:val="00A87000"/>
    <w:rsid w:val="00A93971"/>
    <w:rsid w:val="00AA71A4"/>
    <w:rsid w:val="00AB4E84"/>
    <w:rsid w:val="00AB65D3"/>
    <w:rsid w:val="00AC48EE"/>
    <w:rsid w:val="00AD008F"/>
    <w:rsid w:val="00AD11BA"/>
    <w:rsid w:val="00AE4281"/>
    <w:rsid w:val="00B067EE"/>
    <w:rsid w:val="00B52E6D"/>
    <w:rsid w:val="00B56635"/>
    <w:rsid w:val="00B61C38"/>
    <w:rsid w:val="00B6303C"/>
    <w:rsid w:val="00B724FD"/>
    <w:rsid w:val="00B72FA1"/>
    <w:rsid w:val="00BA2381"/>
    <w:rsid w:val="00BB2430"/>
    <w:rsid w:val="00BB32C6"/>
    <w:rsid w:val="00BC1810"/>
    <w:rsid w:val="00BC4C34"/>
    <w:rsid w:val="00BC6BB6"/>
    <w:rsid w:val="00C07B63"/>
    <w:rsid w:val="00C13CB0"/>
    <w:rsid w:val="00C26D71"/>
    <w:rsid w:val="00C407FF"/>
    <w:rsid w:val="00C418DD"/>
    <w:rsid w:val="00C75E15"/>
    <w:rsid w:val="00C761CD"/>
    <w:rsid w:val="00CA40E7"/>
    <w:rsid w:val="00CA4401"/>
    <w:rsid w:val="00CA551E"/>
    <w:rsid w:val="00CB4A4E"/>
    <w:rsid w:val="00CD073B"/>
    <w:rsid w:val="00CD264C"/>
    <w:rsid w:val="00CE68BD"/>
    <w:rsid w:val="00D01A08"/>
    <w:rsid w:val="00D107A7"/>
    <w:rsid w:val="00D11848"/>
    <w:rsid w:val="00D14694"/>
    <w:rsid w:val="00D179E7"/>
    <w:rsid w:val="00D25CFD"/>
    <w:rsid w:val="00D463EC"/>
    <w:rsid w:val="00D66B70"/>
    <w:rsid w:val="00D73000"/>
    <w:rsid w:val="00D745C1"/>
    <w:rsid w:val="00D910E1"/>
    <w:rsid w:val="00DB2B1D"/>
    <w:rsid w:val="00DE672D"/>
    <w:rsid w:val="00DE7B92"/>
    <w:rsid w:val="00E02248"/>
    <w:rsid w:val="00E10E26"/>
    <w:rsid w:val="00E164A7"/>
    <w:rsid w:val="00E218AE"/>
    <w:rsid w:val="00E26DB5"/>
    <w:rsid w:val="00E41CD1"/>
    <w:rsid w:val="00E511D1"/>
    <w:rsid w:val="00E52611"/>
    <w:rsid w:val="00E52C99"/>
    <w:rsid w:val="00E52DF5"/>
    <w:rsid w:val="00EB217C"/>
    <w:rsid w:val="00EB2FC4"/>
    <w:rsid w:val="00ED1145"/>
    <w:rsid w:val="00EE2B79"/>
    <w:rsid w:val="00EF6CC5"/>
    <w:rsid w:val="00F11EFA"/>
    <w:rsid w:val="00F2601D"/>
    <w:rsid w:val="00F26908"/>
    <w:rsid w:val="00F27EDF"/>
    <w:rsid w:val="00F3547E"/>
    <w:rsid w:val="00F35BB6"/>
    <w:rsid w:val="00F44F1E"/>
    <w:rsid w:val="00F60598"/>
    <w:rsid w:val="00F6260E"/>
    <w:rsid w:val="00F74B71"/>
    <w:rsid w:val="00F77107"/>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214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4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4E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14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4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144E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354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6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111"/>
    <w:rPr>
      <w:rFonts w:ascii="Tahoma" w:hAnsi="Tahoma" w:cs="Tahoma"/>
      <w:sz w:val="16"/>
      <w:szCs w:val="16"/>
    </w:rPr>
  </w:style>
  <w:style w:type="paragraph" w:styleId="Caption">
    <w:name w:val="caption"/>
    <w:basedOn w:val="Normal"/>
    <w:next w:val="Normal"/>
    <w:qFormat/>
    <w:rsid w:val="00D463EC"/>
    <w:pPr>
      <w:spacing w:after="80" w:line="240" w:lineRule="auto"/>
      <w:jc w:val="center"/>
    </w:pPr>
    <w:rPr>
      <w:rFonts w:ascii="Times New Roman" w:eastAsia="Times New Roman" w:hAnsi="Times New Roman" w:cs="Miriam"/>
      <w:b/>
      <w:bCs/>
      <w:sz w:val="18"/>
      <w:szCs w:val="18"/>
      <w:lang w:eastAsia="en-AU"/>
    </w:rPr>
  </w:style>
  <w:style w:type="paragraph" w:styleId="FootnoteText">
    <w:name w:val="footnote text"/>
    <w:basedOn w:val="Normal"/>
    <w:link w:val="FootnoteTextChar"/>
    <w:uiPriority w:val="99"/>
    <w:semiHidden/>
    <w:unhideWhenUsed/>
    <w:rsid w:val="00E52D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DF5"/>
    <w:rPr>
      <w:sz w:val="20"/>
      <w:szCs w:val="20"/>
    </w:rPr>
  </w:style>
  <w:style w:type="character" w:styleId="FootnoteReference">
    <w:name w:val="footnote reference"/>
    <w:basedOn w:val="DefaultParagraphFont"/>
    <w:uiPriority w:val="99"/>
    <w:semiHidden/>
    <w:unhideWhenUsed/>
    <w:rsid w:val="00E52DF5"/>
    <w:rPr>
      <w:vertAlign w:val="superscript"/>
    </w:rPr>
  </w:style>
  <w:style w:type="paragraph" w:styleId="ListParagraph">
    <w:name w:val="List Paragraph"/>
    <w:basedOn w:val="Normal"/>
    <w:uiPriority w:val="34"/>
    <w:qFormat/>
    <w:rsid w:val="00BB243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A8B21-9ED2-48EB-AB15-5F3273DBF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11</Pages>
  <Words>2006</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13420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FaceProcessing</cp:lastModifiedBy>
  <cp:revision>14</cp:revision>
  <dcterms:created xsi:type="dcterms:W3CDTF">2009-11-23T16:12:00Z</dcterms:created>
  <dcterms:modified xsi:type="dcterms:W3CDTF">2009-11-25T06:28:00Z</dcterms:modified>
</cp:coreProperties>
</file>