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37863">
      <w:pPr>
        <w:pStyle w:val="Heading1"/>
      </w:pPr>
      <w:r>
        <w:t>Importance of Social Interactions:</w:t>
      </w:r>
      <w:r>
        <w:tab/>
      </w:r>
    </w:p>
    <w:p w:rsidR="00101FBF" w:rsidRDefault="00637863" w:rsidP="002A5FD8">
      <w:pPr>
        <w:rPr>
          <w:color w:val="FF0000"/>
        </w:rPr>
      </w:pPr>
      <w:r w:rsidRPr="00D141E3">
        <w:rPr>
          <w:color w:val="FF0000"/>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Pr>
          <w:color w:val="FF0000"/>
        </w:rPr>
        <w:t>Sociologists believe that social interactions are the underpinnings of over modern society and g</w:t>
      </w:r>
      <w:r w:rsidRPr="00D141E3">
        <w:rPr>
          <w:color w:val="FF0000"/>
        </w:rPr>
        <w:t>ood social skills begin to develop at an early age and are essential for social development and acceptance</w:t>
      </w:r>
      <w:r w:rsidR="000F41A2">
        <w:rPr>
          <w:color w:val="FF0000"/>
        </w:rPr>
        <w:t xml:space="preserve"> within our society </w:t>
      </w:r>
      <w:r w:rsidR="000F41A2">
        <w:rPr>
          <w:color w:val="FF0000"/>
        </w:rPr>
        <w:fldChar w:fldCharType="begin"/>
      </w:r>
      <w:r w:rsidR="000F41A2">
        <w:rPr>
          <w:color w:val="FF0000"/>
        </w:rPr>
        <w:instrText xml:space="preserve"> ADDIN ZOTERO_ITEM {"sort":true,"citationItems":[{"uri":["http://zotero.org/users/local/cBuE6Qc1/items/AQNBFQ9R"]}]} </w:instrText>
      </w:r>
      <w:r w:rsidR="000F41A2">
        <w:rPr>
          <w:color w:val="FF0000"/>
        </w:rPr>
        <w:fldChar w:fldCharType="separate"/>
      </w:r>
      <w:r w:rsidR="000F41A2" w:rsidRPr="000F41A2">
        <w:rPr>
          <w:rFonts w:cs="Times"/>
        </w:rPr>
        <w:t>[1]</w:t>
      </w:r>
      <w:r w:rsidR="000F41A2">
        <w:rPr>
          <w:color w:val="FF0000"/>
        </w:rPr>
        <w:fldChar w:fldCharType="end"/>
      </w:r>
      <w:r w:rsidR="000F41A2">
        <w:rPr>
          <w:color w:val="FF0000"/>
        </w:rPr>
        <w:t>.</w:t>
      </w:r>
      <w:r w:rsidRPr="00D141E3">
        <w:rPr>
          <w:color w:val="FF0000"/>
        </w:rPr>
        <w:t xml:space="preserve"> </w:t>
      </w:r>
      <w:r w:rsidR="004121C3" w:rsidRPr="00D141E3">
        <w:rPr>
          <w:color w:val="FF0000"/>
        </w:rPr>
        <w:t>Social interactions refer to all forms of interpersonal communication between the participants. This could be bilateral (between two individuals) or group interactions (between multiple people).</w:t>
      </w:r>
      <w:r w:rsidR="00D76381" w:rsidRPr="00D141E3">
        <w:rPr>
          <w:color w:val="FF0000"/>
        </w:rPr>
        <w:t xml:space="preserve"> </w:t>
      </w:r>
      <w:r w:rsidR="000E2406" w:rsidRPr="00D141E3">
        <w:rPr>
          <w:color w:val="FF0000"/>
        </w:rPr>
        <w:t xml:space="preserve">Irrespective, all the </w:t>
      </w:r>
      <w:r w:rsidR="00101FBF">
        <w:rPr>
          <w:color w:val="FF0000"/>
        </w:rPr>
        <w:t xml:space="preserve">participants are engaged in continuous exchange of social information through their behaviors, mannerisms, gaze, posture, proxemics and kinesis </w:t>
      </w:r>
      <w:r w:rsidR="00101FBF">
        <w:rPr>
          <w:color w:val="FF0000"/>
        </w:rPr>
        <w:fldChar w:fldCharType="begin"/>
      </w:r>
      <w:r w:rsidR="00101FBF">
        <w:rPr>
          <w:color w:val="FF0000"/>
        </w:rPr>
        <w:instrText xml:space="preserve"> ADDIN ZOTERO_ITEM {"sort":true,"citationItems":[{"uri":["http://zotero.org/users/local/cBuE6Qc1/items/U2GFDZ3N"]}]} </w:instrText>
      </w:r>
      <w:r w:rsidR="00101FBF">
        <w:rPr>
          <w:color w:val="FF0000"/>
        </w:rPr>
        <w:fldChar w:fldCharType="separate"/>
      </w:r>
      <w:r w:rsidR="00101FBF" w:rsidRPr="00101FBF">
        <w:rPr>
          <w:rFonts w:cs="Times"/>
        </w:rPr>
        <w:t>[2]</w:t>
      </w:r>
      <w:r w:rsidR="00101FBF">
        <w:rPr>
          <w:color w:val="FF0000"/>
        </w:rPr>
        <w:fldChar w:fldCharType="end"/>
      </w:r>
      <w:r w:rsidR="00101FBF">
        <w:rPr>
          <w:color w:val="FF0000"/>
        </w:rPr>
        <w:t>.</w:t>
      </w:r>
      <w:r w:rsidR="00495064">
        <w:rPr>
          <w:color w:val="FF0000"/>
        </w:rPr>
        <w:t xml:space="preserve"> </w:t>
      </w:r>
    </w:p>
    <w:p w:rsidR="002A5FD8" w:rsidRPr="00D141E3" w:rsidRDefault="002A5FD8" w:rsidP="002A5FD8">
      <w:pPr>
        <w:rPr>
          <w:color w:val="FF0000"/>
        </w:rPr>
      </w:pPr>
    </w:p>
    <w:p w:rsidR="002A5FD8" w:rsidRDefault="00F43C00" w:rsidP="002A5FD8">
      <w:pPr>
        <w:pStyle w:val="Heading2"/>
      </w:pPr>
      <w:r>
        <w:tab/>
      </w:r>
      <w:r w:rsidR="006F70A3">
        <w:t>Psychological Support</w:t>
      </w:r>
      <w:r>
        <w:t>:</w:t>
      </w:r>
    </w:p>
    <w:p w:rsidR="002A5FD8" w:rsidRDefault="002A5FD8" w:rsidP="002A5FD8">
      <w:r>
        <w:t xml:space="preserve">Recent studies by Segrin et al. </w:t>
      </w:r>
      <w:fldSimple w:instr=" ADDIN ZOTERO_ITEM {&quot;sort&quot;:true,&quot;citationItems&quot;:[{&quot;uri&quot;:[&quot;http://zotero.org/users/local/cBuE6Qc1/items/64JPKIKM&quot;]}]} ">
        <w:r w:rsidR="00101FBF" w:rsidRPr="00101FBF">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101FBF" w:rsidRPr="00101FBF">
          <w:rPr>
            <w:rFonts w:cs="Times"/>
          </w:rPr>
          <w:t>[4]</w:t>
        </w:r>
      </w:fldSimple>
      <w:r w:rsidR="002C148C">
        <w:t xml:space="preserve"> </w:t>
      </w:r>
      <w:r w:rsidR="00B503BB">
        <w:t xml:space="preserve">which is a one-dimensional instrument that has been used in various studies and has been proven to have excellent reliability and validity. Loneliness was measured on the UCLA Loneliness Scale version 3 </w:t>
      </w:r>
      <w:fldSimple w:instr=" ADDIN ZOTERO_ITEM {&quot;sort&quot;:true,&quot;citationItems&quot;:[{&quot;uri&quot;:[&quot;http://zotero.org/users/local/cBuE6Qc1/items/JUP3PDDE&quot;]}]} ">
        <w:r w:rsidR="00101FBF" w:rsidRPr="00101FBF">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101FBF" w:rsidRPr="00101FBF">
          <w:rPr>
            <w:rFonts w:cs="Times"/>
          </w:rPr>
          <w:t>[6]</w:t>
        </w:r>
      </w:fldSimple>
      <w:r w:rsidR="002C148C">
        <w:t xml:space="preserve"> </w:t>
      </w:r>
      <w:r w:rsidR="00B503BB">
        <w:t xml:space="preserve">which a battery of tests administered to determine the socialization ability of an individual. </w:t>
      </w:r>
    </w:p>
    <w:p w:rsidR="002A5FD8" w:rsidRDefault="002A5FD8" w:rsidP="002A5FD8">
      <w:r>
        <w:rPr>
          <w:noProof/>
          <w:lang w:eastAsia="en-US"/>
        </w:rPr>
      </w:r>
      <w:r w:rsidR="00B85972">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7" o:title="" cropleft="2630f"/>
            </v:shape>
            <v:shape id="_x0000_s1033" type="#_x0000_t75" style="position:absolute;left:2702;top:6657;width:2745;height:2502">
              <v:imagedata r:id="rId8"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higher resistance to stress and in turn higher resistance to mental breakdown. Students assessed with mild or lesser social skills were highly vulnerable to social issues as the stress increased.  </w:t>
      </w:r>
    </w:p>
    <w:p w:rsidR="002A5FD8" w:rsidRDefault="002C148C" w:rsidP="002A5FD8">
      <w:r>
        <w:lastRenderedPageBreak/>
        <w:t xml:space="preserve">Similar results were found in </w:t>
      </w:r>
      <w:r>
        <w:fldChar w:fldCharType="begin"/>
      </w:r>
      <w:r w:rsidR="00637863">
        <w:instrText xml:space="preserve"> ADDIN ZOTERO_ITEM {"sort":true,"citationItems":[{"uri":["http://zotero.org/users/local/cBuE6Qc1/items/TI3NHB3Q"]}]} </w:instrText>
      </w:r>
      <w:r>
        <w:fldChar w:fldCharType="separate"/>
      </w:r>
      <w:r w:rsidR="00101FBF" w:rsidRPr="00101FBF">
        <w:rPr>
          <w:rFonts w:cs="Times"/>
        </w:rPr>
        <w:t>[7]</w:t>
      </w:r>
      <w:r>
        <w:fldChar w:fldCharType="end"/>
      </w:r>
      <w:r>
        <w:t xml:space="preserve"> and the authors conclude that p</w:t>
      </w:r>
      <w:r w:rsidR="002A5FD8">
        <w:t>eople with high competence in communication are known to display immense capability towards adapting their social behavior based on others in the</w:t>
      </w:r>
      <w:r>
        <w:t>ir</w:t>
      </w:r>
      <w:r w:rsidR="002A5FD8">
        <w:t xml:space="preserve"> surrounding.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101FBF" w:rsidRPr="00101FBF">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101FBF" w:rsidRPr="00101FBF">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 and as a group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p>
    <w:p w:rsidR="002C148C" w:rsidRDefault="002C148C" w:rsidP="002A5FD8"/>
    <w:p w:rsidR="002C148C" w:rsidRDefault="002C148C" w:rsidP="002C148C">
      <w:r>
        <w:t xml:space="preserve">It is imperative that efforts be made towards understanding development and learning of social skills in humans so that effective tools can be built to cater to people with needs. </w:t>
      </w:r>
    </w:p>
    <w:p w:rsidR="002C148C" w:rsidRDefault="002C148C" w:rsidP="002A5FD8"/>
    <w:p w:rsidR="006F70A3" w:rsidRDefault="00F43C00" w:rsidP="006F70A3">
      <w:pPr>
        <w:pStyle w:val="Heading2"/>
      </w:pPr>
      <w:r>
        <w:tab/>
        <w:t>Social Intelligence:</w:t>
      </w:r>
    </w:p>
    <w:p w:rsidR="005E6130"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as defined by Howard Gardner </w:t>
      </w:r>
      <w:r>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[10]</w:t>
      </w:r>
      <w:r>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C4580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C45801">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[11]</w:t>
      </w:r>
      <w:r w:rsidR="00C45801">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0202EC">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[12]</w:t>
      </w:r>
      <w:r w:rsidR="000202EC">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Recently, Karl Albrecht </w:t>
      </w:r>
      <w:r w:rsidR="00C4580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C45801">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[13]</w:t>
      </w:r>
      <w:r w:rsidR="00C45801">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has proposed that Social Intelligence provides for five important aspects of everyday societal inner workings, including, </w:t>
      </w:r>
      <w:r w:rsidR="000202EC" w:rsidRPr="000202EC">
        <w:rPr>
          <w:rFonts w:ascii="Times New Roman" w:eastAsiaTheme="majorEastAsia" w:hAnsi="Times New Roman" w:cs="Times New Roman"/>
          <w:bCs/>
          <w:szCs w:val="24"/>
        </w:rPr>
        <w:t xml:space="preserve">1) Situational awareness, </w:t>
      </w:r>
      <w:r w:rsidR="000202EC" w:rsidRPr="00C45801">
        <w:rPr>
          <w:rFonts w:ascii="Times New Roman" w:eastAsiaTheme="majorEastAsia" w:hAnsi="Times New Roman" w:cs="Times New Roman"/>
          <w:bCs/>
          <w:color w:val="FF0000"/>
          <w:szCs w:val="24"/>
        </w:rPr>
        <w:t>2) 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r w:rsidR="00C45801" w:rsidRPr="00C45801">
        <w:rPr>
          <w:rFonts w:ascii="Times New Roman" w:eastAsiaTheme="majorEastAsia" w:hAnsi="Times New Roman" w:cs="Times New Roman"/>
          <w:bCs/>
          <w:i/>
          <w:szCs w:val="24"/>
        </w:rPr>
        <w:t>Emotional Intelligence (EI)</w:t>
      </w:r>
      <w:r w:rsidR="00C45801" w:rsidRPr="00C45801">
        <w:rPr>
          <w:rFonts w:ascii="Times New Roman" w:eastAsiaTheme="majorEastAsia" w:hAnsi="Times New Roman" w:cs="Times New Roman"/>
          <w:bCs/>
          <w:szCs w:val="24"/>
        </w:rPr>
        <w:t xml:space="preserve"> describes the ability, capacity, skill </w:t>
      </w:r>
      <w:r w:rsidR="00C45801">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9B78E0">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9B78E0">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[14]</w:t>
      </w:r>
      <w:r w:rsidR="009B78E0">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9B78E0">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9B78E0">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[15]</w:t>
      </w:r>
      <w:r w:rsidR="009B78E0">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9B78E0">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9B78E0">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[16]</w:t>
      </w:r>
      <w:r w:rsidR="009B78E0">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w:t>
      </w:r>
      <w:r w:rsidR="0010412F">
        <w:rPr>
          <w:rFonts w:ascii="Times New Roman" w:eastAsiaTheme="majorEastAsia" w:hAnsi="Times New Roman" w:cs="Times New Roman"/>
          <w:bCs/>
          <w:szCs w:val="24"/>
        </w:rPr>
        <w:t xml:space="preserve">All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provide a means to measure an individual</w:t>
      </w:r>
      <w:r w:rsidR="0010412F">
        <w:rPr>
          <w:rFonts w:ascii="Times New Roman" w:eastAsiaTheme="majorEastAsia" w:hAnsi="Times New Roman" w:cs="Times New Roman"/>
          <w:bCs/>
          <w:szCs w:val="24"/>
        </w:rPr>
        <w:t>’s social and emotional skill</w:t>
      </w:r>
      <w:r w:rsidR="005E6130">
        <w:rPr>
          <w:rFonts w:ascii="Times New Roman" w:eastAsiaTheme="majorEastAsia" w:hAnsi="Times New Roman" w:cs="Times New Roman"/>
          <w:bCs/>
          <w:szCs w:val="24"/>
        </w:rPr>
        <w:t xml:space="preserve"> and place </w:t>
      </w:r>
      <w:r w:rsidR="0010412F">
        <w:rPr>
          <w:rFonts w:ascii="Times New Roman" w:eastAsiaTheme="majorEastAsia" w:hAnsi="Times New Roman" w:cs="Times New Roman"/>
          <w:bCs/>
          <w:szCs w:val="24"/>
        </w:rPr>
        <w:t xml:space="preserve">him/her on a scale of </w:t>
      </w:r>
      <w:r w:rsidR="005E6130">
        <w:rPr>
          <w:rFonts w:ascii="Times New Roman" w:eastAsiaTheme="majorEastAsia" w:hAnsi="Times New Roman" w:cs="Times New Roman"/>
          <w:bCs/>
          <w:szCs w:val="24"/>
        </w:rPr>
        <w:t xml:space="preserve">abilities/disabilities. Most of these measurements are based on the person’s social interaction skills and the metrics correlate directly to one’s ability in initiating, maintaining and delivering appropriate social cues. </w:t>
      </w:r>
      <w:r w:rsidR="0010412F">
        <w:rPr>
          <w:rFonts w:ascii="Times New Roman" w:eastAsiaTheme="majorEastAsia" w:hAnsi="Times New Roman" w:cs="Times New Roman"/>
          <w:bCs/>
          <w:szCs w:val="24"/>
        </w:rPr>
        <w:t>Recently, these 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While most of these disorders are still a mystery to the medical community, increasing the social interactions of the individual has shown to alleviate some of the symptoms.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While most SI and EI models have been theoretical in their approach to expaling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553489">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553489">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[17]</w:t>
      </w:r>
      <w:r w:rsidR="00553489">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vision within a few weeks.</w:t>
      </w:r>
      <w:r w:rsidR="00553489">
        <w:rPr>
          <w:rFonts w:ascii="Times New Roman" w:eastAsiaTheme="majorEastAsia" w:hAnsi="Times New Roman" w:cs="Times New Roman"/>
          <w:bCs/>
          <w:szCs w:val="24"/>
        </w:rPr>
        <w:t xml:space="preserve"> Humphrey argues that the interactions with other monkeys were key to Helen’s learning of spatial 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 xml:space="preserve">dvanced functional brain imaging is enabling researchers to study the workings of human brain under various functional conditions. Brothers </w:t>
      </w:r>
      <w:r>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[18]</w:t>
      </w:r>
      <w:r>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brain regions that are dedicated to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orbito-frontal cortex (OFC), superior temporal gyrus (STG) and amygdala. Her work has been recently bolstered by </w:t>
      </w:r>
      <w:r>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Pr>
          <w:rFonts w:ascii="Times New Roman" w:eastAsiaTheme="majorEastAsia" w:hAnsi="Times New Roman" w:cs="Times New Roman"/>
          <w:bCs/>
          <w:szCs w:val="24"/>
        </w:rPr>
        <w:fldChar w:fldCharType="separate"/>
      </w:r>
      <w:r w:rsidR="00101FBF" w:rsidRPr="00101FBF">
        <w:rPr>
          <w:rFonts w:ascii="Times New Roman" w:hAnsi="Times New Roman" w:cs="Times New Roman"/>
        </w:rPr>
        <w:t>[19]</w:t>
      </w:r>
      <w:r>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6F70A3" w:rsidRPr="006A19E0" w:rsidRDefault="006F70A3" w:rsidP="006F70A3">
      <w:pPr>
        <w:pStyle w:val="Heading2"/>
        <w:rPr>
          <w:rFonts w:ascii="Times New Roman" w:hAnsi="Times New Roman" w:cs="Times New Roman"/>
          <w:b w:val="0"/>
          <w:color w:val="auto"/>
          <w:sz w:val="24"/>
          <w:szCs w:val="24"/>
        </w:rPr>
      </w:pPr>
    </w:p>
    <w:p w:rsidR="000F41A2" w:rsidRDefault="00F43C00" w:rsidP="006F70A3">
      <w:pPr>
        <w:pStyle w:val="Heading2"/>
      </w:pPr>
      <w:r>
        <w:t>Summary:</w:t>
      </w:r>
    </w:p>
    <w:p w:rsidR="000F41A2" w:rsidRPr="003B19D8" w:rsidRDefault="006D07BC" w:rsidP="006D07BC">
      <w:pPr>
        <w:rPr>
          <w:color w:val="FF0000"/>
        </w:rPr>
      </w:pPr>
      <w:r w:rsidRPr="003B19D8">
        <w:rPr>
          <w:color w:val="FF0000"/>
        </w:rPr>
        <w:t xml:space="preserve">In summary, social interactions are vital aspect of everyday living in our society. Humans learn through their social interactions and </w:t>
      </w:r>
      <w:r w:rsidR="003B19D8" w:rsidRPr="003B19D8">
        <w:rPr>
          <w:color w:val="FF0000"/>
        </w:rPr>
        <w:t xml:space="preserve">these interactions form the basis of our psychological balance. While sociologists and psychologists have been studying social interactions from the perspective of learning innate human behavioral models, social interaction models have not been studied from an </w:t>
      </w:r>
    </w:p>
    <w:p w:rsidR="003B19D8" w:rsidRDefault="003B19D8" w:rsidP="006D07BC"/>
    <w:p w:rsidR="000F41A2" w:rsidRDefault="000F41A2" w:rsidP="000F41A2">
      <w:pPr>
        <w:pStyle w:val="Heading1"/>
      </w:pPr>
      <w:r>
        <w:t>Non-verbal Cues:</w:t>
      </w:r>
    </w:p>
    <w:p w:rsidR="00021915" w:rsidRDefault="00021915" w:rsidP="00021915">
      <w:r>
        <w:t xml:space="preserve">Social interactions and social skills primarily correspond to the two main channels of communication </w:t>
      </w:r>
    </w:p>
    <w:p w:rsidR="00021915" w:rsidRDefault="00021915" w:rsidP="00021915">
      <w:r>
        <w:t>Verbal communication: Explicit communication through the use of words in the form of speech or transcript.</w:t>
      </w:r>
    </w:p>
    <w:p w:rsidR="00021915" w:rsidRPr="00021915" w:rsidRDefault="00021915" w:rsidP="00021915">
      <w:r>
        <w:t xml:space="preserve">Non-verbal communication: </w:t>
      </w:r>
      <w:r w:rsidR="00185CBB">
        <w:t>Implicit communication cues that use prosody, body kinesis, facial movements and spatial location to communicate information that may be unique or overlapping with verbal information.</w:t>
      </w:r>
      <w:r>
        <w:t xml:space="preserve"> </w:t>
      </w:r>
    </w:p>
    <w:p w:rsidR="003B19D8" w:rsidRDefault="00021915" w:rsidP="00712BBA">
      <w:r>
        <w:lastRenderedPageBreak/>
        <w:t xml:space="preserve">From the perspective of </w:t>
      </w:r>
      <w:r w:rsidR="00305326">
        <w:t>encoding information into</w:t>
      </w:r>
      <w:r>
        <w:t xml:space="preserve"> non-verbal cues, </w:t>
      </w:r>
      <w:r w:rsidR="00305326">
        <w:t xml:space="preserve">speech, </w:t>
      </w:r>
      <w:r w:rsidR="003B19D8">
        <w:t xml:space="preserve">voice, face and body form the primary channels of communication in any social interaction </w:t>
      </w:r>
      <w:fldSimple w:instr=" ADDIN ZOTERO_ITEM {&quot;citationItems&quot;:[{&quot;itemID&quot;:9340}]} ">
        <w:r w:rsidR="003B19D8" w:rsidRPr="00E535CD">
          <w:t>[11]</w:t>
        </w:r>
      </w:fldSimple>
      <w:r w:rsidR="003B19D8">
        <w:t>. Speech forms the primary channel for verbal communication</w:t>
      </w:r>
      <w:r w:rsidR="00712BBA">
        <w:t>,</w:t>
      </w:r>
      <w:r w:rsidR="003B19D8">
        <w:t xml:space="preserve"> </w:t>
      </w:r>
      <w:r>
        <w:t>while prosody</w:t>
      </w:r>
      <w:r w:rsidR="00712BBA">
        <w:t xml:space="preserve"> (intonation, pace and loudness of one’s voice)</w:t>
      </w:r>
      <w:r w:rsidR="003B19D8">
        <w:t xml:space="preserve">, face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 xml:space="preserve">leakiness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these </w:t>
      </w:r>
      <w:r w:rsidR="00E639AF">
        <w:t>three</w:t>
      </w:r>
      <w:r w:rsidR="00305326">
        <w:t xml:space="preserve"> channels</w:t>
      </w:r>
      <w:r w:rsidR="004052A7">
        <w:t>.</w:t>
      </w:r>
      <w:r w:rsidR="00305326">
        <w:t xml:space="preserve"> It can be seen that the face </w:t>
      </w:r>
      <w:r w:rsidR="00BC6AB0">
        <w:t>communicates the</w:t>
      </w:r>
      <w:r w:rsidR="00305326">
        <w:t xml:space="preserve"> most amount of </w:t>
      </w:r>
      <w:r w:rsidR="004628EA">
        <w:t>non-verbal cues</w:t>
      </w:r>
      <w:r w:rsidR="00305326">
        <w:t>, while the prosody (voice) forms the first channel to leak emotional information.</w:t>
      </w:r>
      <w:r w:rsidR="00712BBA">
        <w:t xml:space="preserve"> </w:t>
      </w:r>
      <w:r w:rsidR="0072753A">
        <w:t xml:space="preserve"> </w:t>
      </w:r>
    </w:p>
    <w:p w:rsidR="00712BBA" w:rsidRDefault="0072753A" w:rsidP="00BC6AB0">
      <w:r>
        <w:rPr>
          <w:noProof/>
          <w:lang w:eastAsia="en-US"/>
        </w:rPr>
      </w:r>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9"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021915" w:rsidRDefault="00021915" w:rsidP="00021915">
      <w:r>
        <w:t xml:space="preserve">From the perspective of </w:t>
      </w:r>
      <w:r w:rsidR="00305326">
        <w:t>decoding</w:t>
      </w:r>
      <w:r>
        <w:t xml:space="preserve"> non-verbal communication cues, the non-verbal channels can be analyzed under</w:t>
      </w:r>
      <w:r w:rsidR="003B19D8">
        <w:t xml:space="preserve">, </w:t>
      </w:r>
    </w:p>
    <w:p w:rsidR="00021915" w:rsidRDefault="003B19D8" w:rsidP="00021915">
      <w:pPr>
        <w:tabs>
          <w:tab w:val="left" w:pos="900"/>
        </w:tabs>
        <w:ind w:left="900" w:hanging="360"/>
      </w:pPr>
      <w:r>
        <w:t xml:space="preserve">a) the auditory channel (includes conscious, verbal speech and unconscious, nonverbal voice), </w:t>
      </w:r>
    </w:p>
    <w:p w:rsidR="00021915" w:rsidRDefault="003B19D8" w:rsidP="00021915">
      <w:pPr>
        <w:tabs>
          <w:tab w:val="left" w:pos="900"/>
        </w:tabs>
        <w:ind w:left="900" w:hanging="360"/>
      </w:pPr>
      <w:r>
        <w:t xml:space="preserve">b) the visual channel (includes nonverbal face and body mannerisms and gestures, which are distributed fuzzily between the conscious and unconscious mediums), </w:t>
      </w:r>
    </w:p>
    <w:p w:rsidR="00021915" w:rsidRDefault="003B19D8" w:rsidP="00021915">
      <w:pPr>
        <w:tabs>
          <w:tab w:val="left" w:pos="900"/>
        </w:tabs>
        <w:ind w:left="900" w:hanging="360"/>
      </w:pPr>
      <w:r>
        <w:t xml:space="preserve">c) the combined Audiovisual channel (includes simultaneous verbal and nonverbal communication mediums), and </w:t>
      </w:r>
    </w:p>
    <w:p w:rsidR="003B19D8" w:rsidRDefault="003B19D8" w:rsidP="00021915">
      <w:pPr>
        <w:tabs>
          <w:tab w:val="left" w:pos="900"/>
        </w:tabs>
        <w:ind w:left="900" w:hanging="360"/>
      </w:pPr>
      <w:r>
        <w:lastRenderedPageBreak/>
        <w:t xml:space="preserve">d) touch (includes the nonverbal conscious haptic sensory perceptions). </w:t>
      </w:r>
    </w:p>
    <w:p w:rsidR="00E639AF" w:rsidRDefault="00E639AF" w:rsidP="00021915">
      <w:pPr>
        <w:tabs>
          <w:tab w:val="left" w:pos="900"/>
        </w:tabs>
        <w:ind w:left="900" w:hanging="360"/>
      </w:pPr>
      <w:r>
        <w:rPr>
          <w:noProof/>
          <w:lang w:eastAsia="en-US"/>
        </w:rPr>
      </w:r>
      <w:r w:rsidR="00E3306A">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0" o:title="encoding"/>
            </v:shape>
            <w10:wrap type="none"/>
            <w10:anchorlock/>
          </v:group>
        </w:pict>
      </w:r>
    </w:p>
    <w:p w:rsidR="00E3306A" w:rsidRDefault="00E3306A" w:rsidP="00021915">
      <w:pPr>
        <w:tabs>
          <w:tab w:val="left" w:pos="900"/>
        </w:tabs>
        <w:ind w:left="900" w:hanging="360"/>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F30F91" w:rsidP="003B19D8">
      <w:r>
        <w:t>From a communication point of view</w:t>
      </w:r>
      <w:r w:rsidR="00004925">
        <w:t>, nearly</w:t>
      </w:r>
      <w:r w:rsidR="00BC6AB0">
        <w:t xml:space="preserve"> 64% of all information communication happens </w:t>
      </w:r>
      <w:r w:rsidR="004628EA">
        <w:t xml:space="preserve">through non-verbal </w:t>
      </w:r>
      <w:r>
        <w:t>cues</w:t>
      </w:r>
      <w:r w:rsidR="004628EA">
        <w:t xml:space="preserve">. </w:t>
      </w:r>
      <w:r>
        <w:t xml:space="preserve">Out of this large chunk, 48% of the communication is through visual encoding of face and body kinesis and posture while the rest is encoded in the prosody. </w:t>
      </w:r>
      <w:r w:rsidR="00BC6AB0">
        <w:t>Thus, inability to access any part of this information results in a reduced involvement in the social interactio</w:t>
      </w:r>
      <w:r w:rsidR="00A86569">
        <w:t>ns</w:t>
      </w:r>
      <w:r w:rsidR="00BC6AB0">
        <w:t>.</w:t>
      </w:r>
    </w:p>
    <w:p w:rsidR="00004925" w:rsidRDefault="00004925" w:rsidP="000F41A2">
      <w:pPr>
        <w:pStyle w:val="Heading2"/>
      </w:pPr>
    </w:p>
    <w:p w:rsidR="000F41A2" w:rsidRDefault="000F41A2" w:rsidP="000F41A2">
      <w:pPr>
        <w:pStyle w:val="Heading2"/>
      </w:pPr>
      <w:r>
        <w:t>Summary:</w:t>
      </w:r>
    </w:p>
    <w:p w:rsidR="000F41A2" w:rsidRDefault="000F41A2" w:rsidP="006F70A3">
      <w:pPr>
        <w:pStyle w:val="Heading2"/>
      </w:pPr>
    </w:p>
    <w:p w:rsidR="00F43C00" w:rsidRDefault="00004925" w:rsidP="006F70A3">
      <w:pPr>
        <w:pStyle w:val="Heading1"/>
      </w:pPr>
      <w:r>
        <w:t xml:space="preserve">Visual Impairment - </w:t>
      </w:r>
      <w:r w:rsidR="00F43C00">
        <w:t>a hindrance to Social Interaction:</w:t>
      </w:r>
      <w:r w:rsidR="00F43C00">
        <w:tab/>
      </w:r>
      <w:r w:rsidR="00F43C00">
        <w:tab/>
      </w:r>
    </w:p>
    <w:p w:rsidR="000F41A2" w:rsidRDefault="000F41A2" w:rsidP="000F41A2">
      <w:r>
        <w:t xml:space="preserve">As discussed in the Section XXX, social interactions related problems manifest differently based on the disability under consideration. </w:t>
      </w:r>
    </w:p>
    <w:p w:rsidR="00F43C00" w:rsidRDefault="00F43C00" w:rsidP="006F70A3">
      <w:pPr>
        <w:pStyle w:val="Heading2"/>
      </w:pPr>
      <w:r>
        <w:lastRenderedPageBreak/>
        <w:t>Summary:</w:t>
      </w:r>
    </w:p>
    <w:p w:rsidR="00E22059" w:rsidRDefault="00F43C00" w:rsidP="006F70A3">
      <w:pPr>
        <w:pStyle w:val="Heading1"/>
      </w:pPr>
      <w:r>
        <w:t>Sensing Non-verbal Cues:</w:t>
      </w:r>
    </w:p>
    <w:p w:rsidR="00F43C00" w:rsidRDefault="00F43C00" w:rsidP="006F70A3">
      <w:pPr>
        <w:pStyle w:val="Heading2"/>
      </w:pPr>
      <w:r>
        <w:t>Egocentric sensing</w:t>
      </w:r>
    </w:p>
    <w:p w:rsidR="00F43C00" w:rsidRDefault="00F43C00" w:rsidP="006F70A3">
      <w:pPr>
        <w:pStyle w:val="Heading2"/>
      </w:pPr>
      <w:r>
        <w:t>Exocentric sensing</w:t>
      </w:r>
    </w:p>
    <w:p w:rsidR="00F43C00" w:rsidRDefault="00F43C00" w:rsidP="006F70A3">
      <w:pPr>
        <w:pStyle w:val="Heading2"/>
      </w:pPr>
      <w:r>
        <w:t>Summary:</w:t>
      </w:r>
    </w:p>
    <w:p w:rsidR="0012513D" w:rsidRDefault="00F43C00" w:rsidP="006F70A3">
      <w:pPr>
        <w:pStyle w:val="Heading1"/>
      </w:pPr>
      <w:r>
        <w:t>Processing Non-verbal Cues:</w:t>
      </w:r>
    </w:p>
    <w:p w:rsidR="00F43C00" w:rsidRDefault="00F43C00" w:rsidP="006F70A3">
      <w:pPr>
        <w:pStyle w:val="Heading2"/>
      </w:pPr>
      <w:r>
        <w:t>Summary:</w:t>
      </w:r>
    </w:p>
    <w:p w:rsidR="00F43C00" w:rsidRDefault="00F43C00" w:rsidP="006F70A3">
      <w:pPr>
        <w:pStyle w:val="Heading1"/>
      </w:pPr>
      <w:r>
        <w:t>Delivering Non-verbal Cues:</w:t>
      </w:r>
      <w:r>
        <w:tab/>
      </w:r>
    </w:p>
    <w:p w:rsidR="00F43C00" w:rsidRDefault="00F43C00" w:rsidP="006F70A3">
      <w:pPr>
        <w:pStyle w:val="Heading2"/>
      </w:pPr>
      <w:r>
        <w:t>Summary:</w:t>
      </w:r>
    </w:p>
    <w:p w:rsidR="00F43C00" w:rsidRDefault="00F43C00" w:rsidP="006F70A3">
      <w:pPr>
        <w:pStyle w:val="Heading1"/>
      </w:pPr>
      <w:r>
        <w:t>Design</w:t>
      </w:r>
      <w:r w:rsidR="00E22059">
        <w:t xml:space="preserve"> of assistive technology</w:t>
      </w:r>
      <w:r>
        <w:t>:</w:t>
      </w:r>
    </w:p>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sectPr w:rsidR="00F43C00" w:rsidSect="004458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AF9" w:rsidRDefault="00335AF9" w:rsidP="00125433">
      <w:r>
        <w:separator/>
      </w:r>
    </w:p>
  </w:endnote>
  <w:endnote w:type="continuationSeparator" w:id="0">
    <w:p w:rsidR="00335AF9" w:rsidRDefault="00335AF9" w:rsidP="001254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AF9" w:rsidRDefault="00335AF9" w:rsidP="00125433">
      <w:r>
        <w:separator/>
      </w:r>
    </w:p>
  </w:footnote>
  <w:footnote w:type="continuationSeparator" w:id="0">
    <w:p w:rsidR="00335AF9" w:rsidRDefault="00335AF9" w:rsidP="001254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F43C00"/>
    <w:rsid w:val="00004925"/>
    <w:rsid w:val="000202EC"/>
    <w:rsid w:val="00021915"/>
    <w:rsid w:val="000553D0"/>
    <w:rsid w:val="00094151"/>
    <w:rsid w:val="000E2406"/>
    <w:rsid w:val="000F41A2"/>
    <w:rsid w:val="00101FBF"/>
    <w:rsid w:val="0010412F"/>
    <w:rsid w:val="0012513D"/>
    <w:rsid w:val="00125433"/>
    <w:rsid w:val="00185CBB"/>
    <w:rsid w:val="002A5FD8"/>
    <w:rsid w:val="002C148C"/>
    <w:rsid w:val="00305326"/>
    <w:rsid w:val="00335AF9"/>
    <w:rsid w:val="003B19D8"/>
    <w:rsid w:val="004052A7"/>
    <w:rsid w:val="004121C3"/>
    <w:rsid w:val="004425E7"/>
    <w:rsid w:val="0044583A"/>
    <w:rsid w:val="00454340"/>
    <w:rsid w:val="004628EA"/>
    <w:rsid w:val="00495064"/>
    <w:rsid w:val="00501188"/>
    <w:rsid w:val="005132FE"/>
    <w:rsid w:val="00553489"/>
    <w:rsid w:val="005E6130"/>
    <w:rsid w:val="00637863"/>
    <w:rsid w:val="006A19E0"/>
    <w:rsid w:val="006D07BC"/>
    <w:rsid w:val="006F70A3"/>
    <w:rsid w:val="00712BBA"/>
    <w:rsid w:val="0072753A"/>
    <w:rsid w:val="00933784"/>
    <w:rsid w:val="009B78E0"/>
    <w:rsid w:val="00A15F50"/>
    <w:rsid w:val="00A54363"/>
    <w:rsid w:val="00A86569"/>
    <w:rsid w:val="00AC4AB6"/>
    <w:rsid w:val="00B503BB"/>
    <w:rsid w:val="00B85972"/>
    <w:rsid w:val="00BC6AB0"/>
    <w:rsid w:val="00C36B8E"/>
    <w:rsid w:val="00C45801"/>
    <w:rsid w:val="00CB3487"/>
    <w:rsid w:val="00D141E3"/>
    <w:rsid w:val="00D53F09"/>
    <w:rsid w:val="00D76381"/>
    <w:rsid w:val="00E22059"/>
    <w:rsid w:val="00E3306A"/>
    <w:rsid w:val="00E558FD"/>
    <w:rsid w:val="00E639AF"/>
    <w:rsid w:val="00F30F91"/>
    <w:rsid w:val="00F3234D"/>
    <w:rsid w:val="00F43C00"/>
    <w:rsid w:val="00FF0600"/>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s>
</file>

<file path=word/webSettings.xml><?xml version="1.0" encoding="utf-8"?>
<w:webSettings xmlns:r="http://schemas.openxmlformats.org/officeDocument/2006/relationships" xmlns:w="http://schemas.openxmlformats.org/wordprocessingml/2006/main">
  <w:divs>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17</cp:revision>
  <dcterms:created xsi:type="dcterms:W3CDTF">2009-11-14T01:18:00Z</dcterms:created>
  <dcterms:modified xsi:type="dcterms:W3CDTF">2009-11-14T09:49:00Z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id="zUDdJpiW"/&gt;&lt;style id="http://www.zotero.org/styles/ieee" hasBibliography="0"/&gt;&lt;prefs&gt;&lt;pref name="fieldType" value="Field"/&gt;&lt;pref name="noteType" value="0"/&gt;&lt;/prefs&gt;&lt;/data&gt;</vt:lpwstr>
  </property>
</Properties>
</file>