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7402" w:rsidRDefault="00E97402">
      <w:pPr>
        <w:pStyle w:val="Text"/>
        <w:ind w:firstLine="0"/>
        <w:rPr>
          <w:sz w:val="18"/>
          <w:szCs w:val="18"/>
        </w:rPr>
      </w:pPr>
      <w:r>
        <w:rPr>
          <w:sz w:val="18"/>
          <w:szCs w:val="18"/>
        </w:rPr>
        <w:footnoteReference w:customMarkFollows="1" w:id="1"/>
        <w:sym w:font="Symbol" w:char="F020"/>
      </w:r>
    </w:p>
    <w:p w:rsidR="00E97402" w:rsidRDefault="007077B8">
      <w:pPr>
        <w:pStyle w:val="Title"/>
        <w:framePr w:wrap="notBeside"/>
      </w:pPr>
      <w:r>
        <w:t>On the Detection of Stereotypic Body Mannerisms Using Embodied Motion Sensors</w:t>
      </w:r>
    </w:p>
    <w:p w:rsidR="00E97402" w:rsidRDefault="0089694B">
      <w:pPr>
        <w:pStyle w:val="Authors"/>
        <w:framePr w:wrap="notBeside"/>
      </w:pPr>
      <w:r>
        <w:t>Sreekar</w:t>
      </w:r>
      <w:r w:rsidR="00E97402">
        <w:t xml:space="preserve"> </w:t>
      </w:r>
      <w:r w:rsidR="00225F1F">
        <w:t>Krishna</w:t>
      </w:r>
      <w:r w:rsidR="00225F1F" w:rsidRPr="00225F1F">
        <w:rPr>
          <w:vertAlign w:val="superscript"/>
        </w:rPr>
        <w:t>†</w:t>
      </w:r>
      <w:r w:rsidR="00602F90">
        <w:t xml:space="preserve"> </w:t>
      </w:r>
      <w:r w:rsidR="00E97402">
        <w:t xml:space="preserve">and </w:t>
      </w:r>
      <w:r>
        <w:t>Sethuraman Panchanathan</w:t>
      </w:r>
      <w:r w:rsidR="00225F1F" w:rsidRPr="00225F1F">
        <w:rPr>
          <w:vertAlign w:val="superscript"/>
        </w:rPr>
        <w:t>††</w:t>
      </w:r>
      <w:r w:rsidR="00E97402">
        <w:t xml:space="preserve"> </w:t>
      </w:r>
    </w:p>
    <w:p w:rsidR="00E97402" w:rsidRPr="007A1F8B" w:rsidRDefault="00E97402">
      <w:pPr>
        <w:pStyle w:val="Abstract"/>
        <w:rPr>
          <w:b w:val="0"/>
          <w:sz w:val="20"/>
          <w:szCs w:val="20"/>
        </w:rPr>
      </w:pPr>
      <w:r>
        <w:rPr>
          <w:i/>
          <w:iCs/>
        </w:rPr>
        <w:t>Abstract</w:t>
      </w:r>
      <w:r>
        <w:t>—</w:t>
      </w:r>
      <w:r w:rsidR="000C2504">
        <w:t xml:space="preserve"> </w:t>
      </w:r>
      <w:r w:rsidR="000C2504" w:rsidRPr="007A1F8B">
        <w:rPr>
          <w:b w:val="0"/>
          <w:sz w:val="20"/>
          <w:szCs w:val="20"/>
        </w:rPr>
        <w:t>In this paper we introduce the problem of building</w:t>
      </w:r>
      <w:r w:rsidR="00A90079" w:rsidRPr="007A1F8B">
        <w:rPr>
          <w:b w:val="0"/>
          <w:sz w:val="20"/>
          <w:szCs w:val="20"/>
        </w:rPr>
        <w:t xml:space="preserve"> an</w:t>
      </w:r>
      <w:r w:rsidR="000C2504" w:rsidRPr="007A1F8B">
        <w:rPr>
          <w:b w:val="0"/>
          <w:sz w:val="20"/>
          <w:szCs w:val="20"/>
        </w:rPr>
        <w:t xml:space="preserve"> </w:t>
      </w:r>
      <w:r w:rsidR="00A90079" w:rsidRPr="007A1F8B">
        <w:rPr>
          <w:b w:val="0"/>
          <w:sz w:val="20"/>
          <w:szCs w:val="20"/>
        </w:rPr>
        <w:t>effective assistive technology solution</w:t>
      </w:r>
      <w:r w:rsidR="000C2504" w:rsidRPr="007A1F8B">
        <w:rPr>
          <w:b w:val="0"/>
          <w:sz w:val="20"/>
          <w:szCs w:val="20"/>
        </w:rPr>
        <w:t xml:space="preserve"> that can provide feedback to individuals who have stereotypic body mannerism. A novel system level framework is proposed to handle body rock</w:t>
      </w:r>
      <w:r w:rsidR="007B732B" w:rsidRPr="007A1F8B">
        <w:rPr>
          <w:b w:val="0"/>
          <w:sz w:val="20"/>
          <w:szCs w:val="20"/>
        </w:rPr>
        <w:t>ing stereotype</w:t>
      </w:r>
      <w:r w:rsidR="000C2504" w:rsidRPr="007A1F8B">
        <w:rPr>
          <w:b w:val="0"/>
          <w:sz w:val="20"/>
          <w:szCs w:val="20"/>
        </w:rPr>
        <w:t xml:space="preserve"> detection problem</w:t>
      </w:r>
      <w:r w:rsidR="007B732B" w:rsidRPr="007A1F8B">
        <w:rPr>
          <w:b w:val="0"/>
          <w:sz w:val="20"/>
          <w:szCs w:val="20"/>
        </w:rPr>
        <w:t>.</w:t>
      </w:r>
      <w:r w:rsidR="000C2504" w:rsidRPr="007A1F8B">
        <w:rPr>
          <w:b w:val="0"/>
          <w:sz w:val="20"/>
          <w:szCs w:val="20"/>
        </w:rPr>
        <w:t xml:space="preserve"> </w:t>
      </w:r>
      <w:r w:rsidR="007B732B" w:rsidRPr="007A1F8B">
        <w:rPr>
          <w:b w:val="0"/>
          <w:sz w:val="20"/>
          <w:szCs w:val="20"/>
        </w:rPr>
        <w:t xml:space="preserve">We treat the </w:t>
      </w:r>
      <w:r w:rsidR="005C7957" w:rsidRPr="007A1F8B">
        <w:rPr>
          <w:b w:val="0"/>
          <w:sz w:val="20"/>
          <w:szCs w:val="20"/>
        </w:rPr>
        <w:t>body rock</w:t>
      </w:r>
      <w:r w:rsidR="00345B94" w:rsidRPr="007A1F8B">
        <w:rPr>
          <w:b w:val="0"/>
          <w:sz w:val="20"/>
          <w:szCs w:val="20"/>
        </w:rPr>
        <w:t xml:space="preserve"> detection </w:t>
      </w:r>
      <w:r w:rsidR="00A90079" w:rsidRPr="007A1F8B">
        <w:rPr>
          <w:b w:val="0"/>
          <w:sz w:val="20"/>
          <w:szCs w:val="20"/>
        </w:rPr>
        <w:t>problem</w:t>
      </w:r>
      <w:r w:rsidR="007B732B" w:rsidRPr="007A1F8B">
        <w:rPr>
          <w:b w:val="0"/>
          <w:sz w:val="20"/>
          <w:szCs w:val="20"/>
        </w:rPr>
        <w:t xml:space="preserve"> </w:t>
      </w:r>
      <w:r w:rsidR="000C2504" w:rsidRPr="007A1F8B">
        <w:rPr>
          <w:b w:val="0"/>
          <w:sz w:val="20"/>
          <w:szCs w:val="20"/>
        </w:rPr>
        <w:t xml:space="preserve">as a generic machine learning problem </w:t>
      </w:r>
      <w:r w:rsidR="00697E92" w:rsidRPr="007A1F8B">
        <w:rPr>
          <w:b w:val="0"/>
          <w:sz w:val="20"/>
          <w:szCs w:val="20"/>
        </w:rPr>
        <w:t xml:space="preserve">and </w:t>
      </w:r>
      <w:r w:rsidR="000C2504" w:rsidRPr="007A1F8B">
        <w:rPr>
          <w:b w:val="0"/>
          <w:sz w:val="20"/>
          <w:szCs w:val="20"/>
        </w:rPr>
        <w:t xml:space="preserve">show how the proposed framework can be extended to handle any </w:t>
      </w:r>
      <w:r w:rsidR="007B732B" w:rsidRPr="007A1F8B">
        <w:rPr>
          <w:b w:val="0"/>
          <w:sz w:val="20"/>
          <w:szCs w:val="20"/>
        </w:rPr>
        <w:t xml:space="preserve">other </w:t>
      </w:r>
      <w:r w:rsidR="000C2504" w:rsidRPr="007A1F8B">
        <w:rPr>
          <w:b w:val="0"/>
          <w:sz w:val="20"/>
          <w:szCs w:val="20"/>
        </w:rPr>
        <w:t>body mannerism in general. The framework proposed in the paper uses state-of-the-art accelerometer based motion sensors along with an AdaBoost machine learning algorithm to implement the body rock detector. The classic AdaBoost framework is compared with a more recent Modest AdaBoost framework and we show the superiority in performance of the later. In-depth piecewise analysis on the choice of extracted features is done and a heuristic argument, supported by experimental results</w:t>
      </w:r>
      <w:r w:rsidR="007B732B" w:rsidRPr="007A1F8B">
        <w:rPr>
          <w:b w:val="0"/>
          <w:sz w:val="20"/>
          <w:szCs w:val="20"/>
        </w:rPr>
        <w:t>,</w:t>
      </w:r>
      <w:r w:rsidR="000C2504" w:rsidRPr="007A1F8B">
        <w:rPr>
          <w:b w:val="0"/>
          <w:sz w:val="20"/>
          <w:szCs w:val="20"/>
        </w:rPr>
        <w:t xml:space="preserve"> are provided for using Modest AdaBoost as a form of machine learning framework </w:t>
      </w:r>
      <w:r w:rsidR="005C7957" w:rsidRPr="007A1F8B">
        <w:rPr>
          <w:b w:val="0"/>
          <w:sz w:val="20"/>
          <w:szCs w:val="20"/>
        </w:rPr>
        <w:t xml:space="preserve">that has </w:t>
      </w:r>
      <w:r w:rsidR="000C2504" w:rsidRPr="007A1F8B">
        <w:rPr>
          <w:b w:val="0"/>
          <w:sz w:val="20"/>
          <w:szCs w:val="20"/>
        </w:rPr>
        <w:t xml:space="preserve">built-in generalization capabilities. </w:t>
      </w:r>
    </w:p>
    <w:p w:rsidR="00E97402" w:rsidRDefault="00E97402"/>
    <w:p w:rsidR="00E97402" w:rsidRDefault="00E97402">
      <w:pPr>
        <w:pStyle w:val="IndexTerms"/>
      </w:pPr>
      <w:bookmarkStart w:id="0" w:name="PointTmp"/>
      <w:r>
        <w:rPr>
          <w:i/>
          <w:iCs/>
        </w:rPr>
        <w:t>Index Terms</w:t>
      </w:r>
      <w:r>
        <w:t>—</w:t>
      </w:r>
      <w:r w:rsidR="00A306DF" w:rsidRPr="007A1F8B">
        <w:rPr>
          <w:b w:val="0"/>
          <w:sz w:val="20"/>
          <w:szCs w:val="20"/>
        </w:rPr>
        <w:t>Ensemble Learning</w:t>
      </w:r>
      <w:r w:rsidR="000373CB" w:rsidRPr="007A1F8B">
        <w:rPr>
          <w:b w:val="0"/>
          <w:sz w:val="20"/>
          <w:szCs w:val="20"/>
        </w:rPr>
        <w:t xml:space="preserve">, Motion Sensors, Assistive Technology, </w:t>
      </w:r>
      <w:r w:rsidR="005C7957" w:rsidRPr="007A1F8B">
        <w:rPr>
          <w:b w:val="0"/>
          <w:sz w:val="20"/>
          <w:szCs w:val="20"/>
        </w:rPr>
        <w:t>Stereotypy</w:t>
      </w:r>
      <w:r w:rsidR="00A306DF" w:rsidRPr="007A1F8B">
        <w:rPr>
          <w:b w:val="0"/>
          <w:sz w:val="20"/>
          <w:szCs w:val="20"/>
        </w:rPr>
        <w:t>, Pattern Recognition, Machine Learning</w:t>
      </w:r>
      <w:r w:rsidR="000373CB">
        <w:t xml:space="preserve"> </w:t>
      </w:r>
    </w:p>
    <w:bookmarkEnd w:id="0"/>
    <w:p w:rsidR="00E97402" w:rsidRDefault="00E97402">
      <w:pPr>
        <w:pStyle w:val="Heading1"/>
      </w:pPr>
      <w:r>
        <w:t>I</w:t>
      </w:r>
      <w:r>
        <w:rPr>
          <w:sz w:val="16"/>
          <w:szCs w:val="16"/>
        </w:rPr>
        <w:t>NTRODUCTION</w:t>
      </w:r>
    </w:p>
    <w:p w:rsidR="00E97402" w:rsidRDefault="00CD326D">
      <w:pPr>
        <w:pStyle w:val="Text"/>
        <w:keepNext/>
        <w:framePr w:dropCap="drop" w:lines="2" w:wrap="auto" w:vAnchor="text" w:hAnchor="text"/>
        <w:spacing w:line="480" w:lineRule="exact"/>
        <w:ind w:firstLine="0"/>
        <w:rPr>
          <w:smallCaps/>
          <w:position w:val="-3"/>
          <w:sz w:val="56"/>
          <w:szCs w:val="56"/>
        </w:rPr>
      </w:pPr>
      <w:r>
        <w:rPr>
          <w:position w:val="-3"/>
          <w:sz w:val="56"/>
          <w:szCs w:val="56"/>
        </w:rPr>
        <w:t>S</w:t>
      </w:r>
    </w:p>
    <w:p w:rsidR="00E97402" w:rsidRDefault="007077B8">
      <w:pPr>
        <w:pStyle w:val="Text"/>
        <w:ind w:firstLine="0"/>
      </w:pPr>
      <w:r>
        <w:rPr>
          <w:smallCaps/>
        </w:rPr>
        <w:t>TEREOTYPIC</w:t>
      </w:r>
      <w:r w:rsidR="00E97402">
        <w:t xml:space="preserve"> </w:t>
      </w:r>
      <w:r w:rsidR="0089694B" w:rsidRPr="0089694B">
        <w:rPr>
          <w:bCs/>
        </w:rPr>
        <w:t xml:space="preserve">behavior refers to any mannerism or utterance that is repetitive and non functional in nature </w:t>
      </w:r>
      <w:r w:rsidR="00442E09">
        <w:rPr>
          <w:bCs/>
        </w:rPr>
        <w:fldChar w:fldCharType="begin"/>
      </w:r>
      <w:r w:rsidR="00952191">
        <w:rPr>
          <w:bCs/>
        </w:rPr>
        <w:instrText xml:space="preserve"> ADDIN ZOTERO_ITEM {"sort":true,"citationItems":[{"itemID":9151}]} </w:instrText>
      </w:r>
      <w:r w:rsidR="00442E09">
        <w:rPr>
          <w:bCs/>
        </w:rPr>
        <w:fldChar w:fldCharType="separate"/>
      </w:r>
      <w:r w:rsidR="001559B7" w:rsidRPr="001559B7">
        <w:t>[1]</w:t>
      </w:r>
      <w:r w:rsidR="00442E09">
        <w:rPr>
          <w:bCs/>
        </w:rPr>
        <w:fldChar w:fldCharType="end"/>
      </w:r>
      <w:r w:rsidR="00442E09">
        <w:rPr>
          <w:bCs/>
        </w:rPr>
        <w:fldChar w:fldCharType="begin"/>
      </w:r>
      <w:r w:rsidR="00E214B6">
        <w:rPr>
          <w:bCs/>
        </w:rPr>
        <w:instrText xml:space="preserve"> ADDIN ZOTERO_ITEM {"sort":true,"citationItems":[{"itemID":7535}]} </w:instrText>
      </w:r>
      <w:r w:rsidR="00442E09">
        <w:rPr>
          <w:bCs/>
        </w:rPr>
        <w:fldChar w:fldCharType="separate"/>
      </w:r>
      <w:r w:rsidR="001559B7" w:rsidRPr="001559B7">
        <w:t>[2]</w:t>
      </w:r>
      <w:r w:rsidR="00442E09">
        <w:rPr>
          <w:bCs/>
        </w:rPr>
        <w:fldChar w:fldCharType="end"/>
      </w:r>
      <w:r w:rsidR="006E3BA4">
        <w:rPr>
          <w:bCs/>
        </w:rPr>
        <w:t xml:space="preserve">. Stereotypy </w:t>
      </w:r>
      <w:r w:rsidR="0089694B" w:rsidRPr="0089694B">
        <w:rPr>
          <w:bCs/>
        </w:rPr>
        <w:t>occur</w:t>
      </w:r>
      <w:r w:rsidR="006E3BA4">
        <w:rPr>
          <w:bCs/>
        </w:rPr>
        <w:t>s</w:t>
      </w:r>
      <w:r w:rsidR="0089694B" w:rsidRPr="0089694B">
        <w:rPr>
          <w:bCs/>
        </w:rPr>
        <w:t xml:space="preserve"> in a large portion of the general population</w:t>
      </w:r>
      <w:r w:rsidR="006E3BA4">
        <w:rPr>
          <w:bCs/>
        </w:rPr>
        <w:t xml:space="preserve"> </w:t>
      </w:r>
      <w:r w:rsidR="006E3BA4" w:rsidRPr="0089694B">
        <w:rPr>
          <w:bCs/>
        </w:rPr>
        <w:t>in various forms,</w:t>
      </w:r>
      <w:r w:rsidR="0089694B" w:rsidRPr="0089694B">
        <w:rPr>
          <w:bCs/>
        </w:rPr>
        <w:t xml:space="preserve"> although aggressive forms have been associated with sensory and cognitive disabilities in individuals. For example, individuals who are blind have the tendency to develop body rocking, head weaving, head drooping, and eye poking </w:t>
      </w:r>
      <w:r w:rsidR="00442E09">
        <w:rPr>
          <w:bCs/>
        </w:rPr>
        <w:fldChar w:fldCharType="begin"/>
      </w:r>
      <w:r w:rsidR="00F51E53">
        <w:rPr>
          <w:bCs/>
        </w:rPr>
        <w:instrText xml:space="preserve"> ADDIN ZOTERO_ITEM {"sort":true,"citationItems":[{"itemID":3607}]} </w:instrText>
      </w:r>
      <w:r w:rsidR="00442E09">
        <w:rPr>
          <w:bCs/>
        </w:rPr>
        <w:fldChar w:fldCharType="separate"/>
      </w:r>
      <w:r w:rsidR="001559B7" w:rsidRPr="001559B7">
        <w:t>[3]</w:t>
      </w:r>
      <w:r w:rsidR="00442E09">
        <w:rPr>
          <w:bCs/>
        </w:rPr>
        <w:fldChar w:fldCharType="end"/>
      </w:r>
      <w:r w:rsidR="0089694B" w:rsidRPr="0089694B">
        <w:rPr>
          <w:bCs/>
        </w:rPr>
        <w:t>, while, individuals who are deaf have a propensity to develop various repetitive vocal behaviors</w:t>
      </w:r>
      <w:r w:rsidR="00E214B6">
        <w:rPr>
          <w:bCs/>
        </w:rPr>
        <w:t xml:space="preserve"> </w:t>
      </w:r>
      <w:r w:rsidR="00442E09">
        <w:rPr>
          <w:bCs/>
        </w:rPr>
        <w:fldChar w:fldCharType="begin"/>
      </w:r>
      <w:r w:rsidR="00E214B6">
        <w:rPr>
          <w:bCs/>
        </w:rPr>
        <w:instrText xml:space="preserve"> ADDIN ZOTERO_ITEM {"sort":true,"citationItems":[{"itemID":10778}]} </w:instrText>
      </w:r>
      <w:r w:rsidR="00442E09">
        <w:rPr>
          <w:bCs/>
        </w:rPr>
        <w:fldChar w:fldCharType="separate"/>
      </w:r>
      <w:r w:rsidR="001559B7" w:rsidRPr="001559B7">
        <w:t>[4]</w:t>
      </w:r>
      <w:r w:rsidR="00442E09">
        <w:rPr>
          <w:bCs/>
        </w:rPr>
        <w:fldChar w:fldCharType="end"/>
      </w:r>
      <w:r w:rsidR="00442E09">
        <w:rPr>
          <w:bCs/>
        </w:rPr>
        <w:fldChar w:fldCharType="begin"/>
      </w:r>
      <w:r w:rsidR="00E214B6">
        <w:rPr>
          <w:bCs/>
        </w:rPr>
        <w:instrText xml:space="preserve"> ADDIN ZOTERO_ITEM {"sort":true,"citationItems":[{"itemID":10724}]} </w:instrText>
      </w:r>
      <w:r w:rsidR="00442E09">
        <w:rPr>
          <w:bCs/>
        </w:rPr>
        <w:fldChar w:fldCharType="separate"/>
      </w:r>
      <w:r w:rsidR="001559B7" w:rsidRPr="001559B7">
        <w:t>[5]</w:t>
      </w:r>
      <w:r w:rsidR="00442E09">
        <w:rPr>
          <w:bCs/>
        </w:rPr>
        <w:fldChar w:fldCharType="end"/>
      </w:r>
      <w:r w:rsidR="0089694B" w:rsidRPr="0089694B">
        <w:rPr>
          <w:bCs/>
        </w:rPr>
        <w:t>. Cognitive disabilities (</w:t>
      </w:r>
      <w:r w:rsidR="000E254A" w:rsidRPr="0089694B">
        <w:rPr>
          <w:bCs/>
        </w:rPr>
        <w:t>both acquired, like brain injury and congenital, like autism and</w:t>
      </w:r>
      <w:r w:rsidR="0089694B" w:rsidRPr="0089694B">
        <w:rPr>
          <w:bCs/>
        </w:rPr>
        <w:t xml:space="preserve"> mental retardation) are associated with stereotypic behaviors like body rocking, hand flapping, jumping, and marching in place </w:t>
      </w:r>
      <w:r w:rsidR="00442E09">
        <w:rPr>
          <w:bCs/>
        </w:rPr>
        <w:fldChar w:fldCharType="begin"/>
      </w:r>
      <w:r w:rsidR="000E254A">
        <w:rPr>
          <w:bCs/>
        </w:rPr>
        <w:instrText xml:space="preserve"> ADDIN ZOTERO_ITEM {"sort":true,"citationItems":[{"itemID":9359}]} </w:instrText>
      </w:r>
      <w:r w:rsidR="00442E09">
        <w:rPr>
          <w:bCs/>
        </w:rPr>
        <w:fldChar w:fldCharType="separate"/>
      </w:r>
      <w:r w:rsidR="001559B7" w:rsidRPr="001559B7">
        <w:t>[6]</w:t>
      </w:r>
      <w:r w:rsidR="00442E09">
        <w:rPr>
          <w:bCs/>
        </w:rPr>
        <w:fldChar w:fldCharType="end"/>
      </w:r>
      <w:r w:rsidR="0089694B" w:rsidRPr="0089694B">
        <w:rPr>
          <w:bCs/>
        </w:rPr>
        <w:t>.</w:t>
      </w:r>
    </w:p>
    <w:p w:rsidR="00E97402" w:rsidRPr="00FA0322" w:rsidRDefault="0089694B">
      <w:pPr>
        <w:pStyle w:val="Text"/>
      </w:pPr>
      <w:r w:rsidRPr="0089694B">
        <w:t>Though harmless by itself, Stereotypy can become a hindrance to social interactions and social acceptance</w:t>
      </w:r>
      <w:r w:rsidR="005455F0">
        <w:t xml:space="preserve"> </w:t>
      </w:r>
      <w:fldSimple w:instr=" ADDIN ZOTERO_ITEM {&quot;sort&quot;:true,&quot;citationItems&quot;:[{&quot;itemID&quot;:15652}]} ">
        <w:r w:rsidR="001559B7" w:rsidRPr="001559B7">
          <w:t>[7]</w:t>
        </w:r>
      </w:fldSimple>
      <w:r w:rsidR="005455F0">
        <w:t xml:space="preserve">. Reference </w:t>
      </w:r>
      <w:fldSimple w:instr=" ADDIN ZOTERO_ITEM {&quot;sort&quot;:true,&quot;citationItems&quot;:[{&quot;itemID&quot;:16339}]} ">
        <w:r w:rsidR="001559B7" w:rsidRPr="001559B7">
          <w:t>[8]</w:t>
        </w:r>
      </w:fldSimple>
      <w:r w:rsidR="003F1CFA">
        <w:t xml:space="preserve"> introduces a 21</w:t>
      </w:r>
      <w:r w:rsidRPr="0089694B">
        <w:t xml:space="preserve"> year old congenitally blind student who has an extreme case of body rocking (both while sitting and standing) that has become an obstruction to his career and an independent vocational evaluation states that a reduction in the student's body rocking was absolutely necessary for </w:t>
      </w:r>
      <w:r w:rsidR="006E3BA4">
        <w:t xml:space="preserve">any form of </w:t>
      </w:r>
      <w:r w:rsidRPr="0089694B">
        <w:t>employment. Stereotypy is a concerning problem in children, for whom peer acceptance is very important for their healthy growth and development of good social skills</w:t>
      </w:r>
      <w:r w:rsidR="00FA0322">
        <w:t xml:space="preserve"> </w:t>
      </w:r>
      <w:fldSimple w:instr=" ADDIN ZOTERO_ITEM {&quot;sort&quot;:true,&quot;citationItems&quot;:[{&quot;itemID&quot;:14277}]} ">
        <w:r w:rsidR="001559B7" w:rsidRPr="001559B7">
          <w:t>[9]</w:t>
        </w:r>
      </w:fldSimple>
      <w:r w:rsidRPr="0089694B">
        <w:t>. Children with stereotypic behaviors become victims of teasing thereby leading to social isolation, bullying and social segregation leading to negative self esteem. Aggravating these problems, social segregation and isolation have long term psychologically effects on the individual rendering a</w:t>
      </w:r>
      <w:r w:rsidR="006E3BA4">
        <w:t>n</w:t>
      </w:r>
      <w:r w:rsidRPr="0089694B">
        <w:t xml:space="preserve"> overall poor social skill set. Studies have shown that poor social skills are a leading cause for psychological problems such as depression, loneliness, and social anxiety </w:t>
      </w:r>
      <w:fldSimple w:instr=" ADDIN ZOTERO_ITEM {&quot;sort&quot;:true,&quot;citationItems&quot;:[{&quot;itemID&quot;:13357}]} ">
        <w:r w:rsidR="001559B7" w:rsidRPr="001559B7">
          <w:t>[10]</w:t>
        </w:r>
      </w:fldSimple>
      <w:r w:rsidR="00FA0322">
        <w:t>.</w:t>
      </w:r>
    </w:p>
    <w:p w:rsidR="00E97402" w:rsidRDefault="0089694B">
      <w:pPr>
        <w:pStyle w:val="Text"/>
      </w:pPr>
      <w:r w:rsidRPr="0089694B">
        <w:t xml:space="preserve">Stereotypy, like any other human behavior, is very person specific. But socio-behavioral studies have shown that there are commonalities in these behaviors and there are broad classifications that </w:t>
      </w:r>
      <w:r w:rsidR="006E3BA4">
        <w:t>can be identified in stereotypy</w:t>
      </w:r>
      <w:r w:rsidRPr="0089694B">
        <w:t xml:space="preserve"> </w:t>
      </w:r>
      <w:r w:rsidR="006E3BA4">
        <w:t xml:space="preserve">prevalent </w:t>
      </w:r>
      <w:r w:rsidR="006E3BA4" w:rsidRPr="0089694B">
        <w:t>in</w:t>
      </w:r>
      <w:r w:rsidRPr="0089694B">
        <w:t xml:space="preserve"> </w:t>
      </w:r>
      <w:r w:rsidR="006E3BA4">
        <w:t>the general population</w:t>
      </w:r>
      <w:r w:rsidRPr="0089694B">
        <w:t xml:space="preserve">. </w:t>
      </w:r>
      <w:r w:rsidR="00FA0322" w:rsidRPr="0089694B">
        <w:t xml:space="preserve">Eichel </w:t>
      </w:r>
      <w:fldSimple w:instr=" ADDIN ZOTERO_ITEM {&quot;sort&quot;:true,&quot;citationItems&quot;:[{&quot;itemID&quot;:12134}]} ">
        <w:r w:rsidR="001559B7" w:rsidRPr="001559B7">
          <w:t>[11]</w:t>
        </w:r>
      </w:fldSimple>
      <w:r w:rsidRPr="0089694B">
        <w:t xml:space="preserve"> introduces taxonomy for mannerisms that people with blindness and visual impairment tend to display. </w:t>
      </w:r>
      <w:r w:rsidR="000E254A">
        <w:t>He</w:t>
      </w:r>
      <w:r w:rsidRPr="0089694B">
        <w:t xml:space="preserve"> identifies that body rocking appears on top of the most commonly seen behavior stereotype. A review of literature </w:t>
      </w:r>
      <w:fldSimple w:instr=" ADDIN ZOTERO_ITEM {&quot;sort&quot;:true,&quot;citationItems&quot;:[{&quot;itemID&quot;:3896}]} ">
        <w:r w:rsidR="001559B7" w:rsidRPr="001559B7">
          <w:t>[12]</w:t>
        </w:r>
      </w:fldSimple>
      <w:r w:rsidRPr="0089694B">
        <w:t xml:space="preserve"> further supports the claim that body rocking and head related mannerisms, including head weaving and drooping, are distinctive behaviors exhibited by individuals who have sensory or cognitive disabilities.  For example, </w:t>
      </w:r>
      <w:fldSimple w:instr=" ADDIN ZOTERO_ITEM {&quot;sort&quot;:true,&quot;citationItems&quot;:[{&quot;itemID&quot;:3607,&quot;position&quot;:1}]} ">
        <w:r w:rsidR="001559B7" w:rsidRPr="001559B7">
          <w:t>[3]</w:t>
        </w:r>
      </w:fldSimple>
      <w:r w:rsidRPr="0089694B">
        <w:t xml:space="preserve"> discusses the case of a blind student who has developed extreme body rocking stereotype. The student bends in a 30 degree arc when </w:t>
      </w:r>
      <w:r>
        <w:t>he is sitting and when standing</w:t>
      </w:r>
      <w:r w:rsidR="006E3BA4">
        <w:t xml:space="preserve">, </w:t>
      </w:r>
      <w:r w:rsidRPr="0089694B">
        <w:t>places a foot well ahead of him and bends forward in an even greater arc. Such stereotypes can hinder the interactions of these individuals with friends and family</w:t>
      </w:r>
      <w:r w:rsidR="006E3BA4">
        <w:t>,</w:t>
      </w:r>
      <w:r w:rsidRPr="0089694B">
        <w:t xml:space="preserve"> eventually leading to isolation and social inadequacy in their personal and professional life.</w:t>
      </w:r>
    </w:p>
    <w:p w:rsidR="0089694B" w:rsidRDefault="0089694B" w:rsidP="0089694B">
      <w:pPr>
        <w:pStyle w:val="Heading2"/>
      </w:pPr>
      <w:r>
        <w:t>Focus of the paper</w:t>
      </w:r>
    </w:p>
    <w:p w:rsidR="0089694B" w:rsidRDefault="0089694B" w:rsidP="0089694B">
      <w:pPr>
        <w:jc w:val="both"/>
      </w:pPr>
      <w:r w:rsidRPr="0089694B">
        <w:t xml:space="preserve">Having identified stereotypic body behaviors to be an important deterrent in social acceptance of individuals with cognitive or physical disabilities, we focus on the possibility of building a rehabilitative and/or assistive technology towards </w:t>
      </w:r>
      <w:r w:rsidR="008C2D70">
        <w:t xml:space="preserve">providing feedback </w:t>
      </w:r>
      <w:r w:rsidR="006E3BA4">
        <w:t>to individuals about their</w:t>
      </w:r>
      <w:r w:rsidRPr="0089694B">
        <w:t xml:space="preserve"> stereotypic </w:t>
      </w:r>
      <w:r w:rsidR="008C2D70">
        <w:t xml:space="preserve">body </w:t>
      </w:r>
      <w:r w:rsidRPr="0089694B">
        <w:t>behavior. Specifically, we focus on body rocking</w:t>
      </w:r>
      <w:r w:rsidR="006E3BA4">
        <w:t>,</w:t>
      </w:r>
      <w:r w:rsidRPr="0089694B">
        <w:t xml:space="preserve"> as </w:t>
      </w:r>
      <w:r w:rsidR="006E3BA4">
        <w:t>it</w:t>
      </w:r>
      <w:r w:rsidRPr="0089694B">
        <w:t xml:space="preserve"> tops the list of most widely seen stereotypic behavior</w:t>
      </w:r>
      <w:r w:rsidR="008C2D70">
        <w:t>s</w:t>
      </w:r>
      <w:r w:rsidRPr="0089694B">
        <w:t>. To this end, our research aims to answer three important questions</w:t>
      </w:r>
      <w:r>
        <w:t>:</w:t>
      </w:r>
    </w:p>
    <w:p w:rsidR="0089694B" w:rsidRDefault="0089694B" w:rsidP="00F34B72">
      <w:pPr>
        <w:numPr>
          <w:ilvl w:val="0"/>
          <w:numId w:val="21"/>
        </w:numPr>
        <w:ind w:left="180" w:hanging="180"/>
        <w:jc w:val="both"/>
      </w:pPr>
      <w:r w:rsidRPr="0089694B">
        <w:lastRenderedPageBreak/>
        <w:t>Is there any evidence of individuals responding to rehabilitation for reducing stereotypic body rocking behavior?</w:t>
      </w:r>
    </w:p>
    <w:p w:rsidR="0089694B" w:rsidRDefault="0089694B" w:rsidP="00F34B72">
      <w:pPr>
        <w:numPr>
          <w:ilvl w:val="0"/>
          <w:numId w:val="21"/>
        </w:numPr>
        <w:ind w:left="180" w:hanging="180"/>
        <w:jc w:val="both"/>
      </w:pPr>
      <w:r w:rsidRPr="0089694B">
        <w:t>If yes, what is the state-of-the-art technology available to detect and notify individuals of their rocking behavior?</w:t>
      </w:r>
    </w:p>
    <w:p w:rsidR="0089694B" w:rsidRDefault="0089694B" w:rsidP="00F34B72">
      <w:pPr>
        <w:numPr>
          <w:ilvl w:val="0"/>
          <w:numId w:val="21"/>
        </w:numPr>
        <w:ind w:left="180" w:hanging="180"/>
        <w:jc w:val="both"/>
      </w:pPr>
      <w:r w:rsidRPr="0089694B">
        <w:t>Is it possible to build a device that detects body rocking condition and how well can it distinguish body rocking from other functional activities of daily living?</w:t>
      </w:r>
    </w:p>
    <w:p w:rsidR="0089694B" w:rsidRDefault="0089694B" w:rsidP="0089694B">
      <w:pPr>
        <w:ind w:firstLine="180"/>
        <w:jc w:val="both"/>
      </w:pPr>
      <w:r w:rsidRPr="0089694B">
        <w:t>We answer the first question by looking into the immense literature available in behavioral psychology which has been studying behaviors in humans and their response to rehabilitation and assistance. To answer the second and third questions, we focus our attention towards wearable computing solutions that have gained a lot of momentum in the recent past. In specific, we develop an argument for an inclusive framework that uses state-of-the art motion sensors with effective learning algorithms for detecting stereotype body rocking. As mentioned above, body rocking seems to be the most widely seen stereotype behavior and we use it as a basis for our argument that current level of technology can provide immense opportunities for developing rehabilitative and assistive technology solutions for reducing or controlling stereotypic behaviors.</w:t>
      </w:r>
    </w:p>
    <w:p w:rsidR="0089694B" w:rsidRDefault="0089694B" w:rsidP="0089694B">
      <w:pPr>
        <w:pStyle w:val="Heading2"/>
      </w:pPr>
      <w:r>
        <w:t>Organization of the paper</w:t>
      </w:r>
    </w:p>
    <w:p w:rsidR="0089694B" w:rsidRPr="005C7957" w:rsidRDefault="0089694B" w:rsidP="0089694B">
      <w:pPr>
        <w:jc w:val="both"/>
      </w:pPr>
      <w:r w:rsidRPr="005C7957">
        <w:t>In Section II, Background and Related Work, we identify the previous research in the area</w:t>
      </w:r>
      <w:r w:rsidR="006E3BA4">
        <w:t>s</w:t>
      </w:r>
      <w:r w:rsidRPr="005C7957">
        <w:t xml:space="preserve"> of behavioral psychology and computer science that will aid in answering the above research questions. Following this, in the Methodology section,</w:t>
      </w:r>
      <w:r w:rsidR="00B30113" w:rsidRPr="005C7957">
        <w:t xml:space="preserve"> Section III,</w:t>
      </w:r>
      <w:r w:rsidRPr="005C7957">
        <w:t xml:space="preserve"> we introduce the state-of-the-art technology available for interpreting human activity along with our proposed device that is capable of detecting body rock behavior. </w:t>
      </w:r>
      <w:r w:rsidR="00B30113" w:rsidRPr="005C7957">
        <w:t>Section IV and V explains the details of data collection and the e</w:t>
      </w:r>
      <w:r w:rsidRPr="005C7957">
        <w:t xml:space="preserve">xperiments </w:t>
      </w:r>
      <w:r w:rsidR="00B30113" w:rsidRPr="005C7957">
        <w:t>carried out as part of the study, respectively. Section VI presents the results while Section VII discusses the significance of the results. Section VIII concludes the paper with a brief discussion of the planned future work.</w:t>
      </w:r>
    </w:p>
    <w:p w:rsidR="00E97402" w:rsidRDefault="0089694B">
      <w:pPr>
        <w:pStyle w:val="Heading1"/>
      </w:pPr>
      <w:r w:rsidRPr="0089694B">
        <w:t>Background and Related Work</w:t>
      </w:r>
    </w:p>
    <w:p w:rsidR="00E97402" w:rsidRDefault="0089694B" w:rsidP="00570F17">
      <w:pPr>
        <w:pStyle w:val="Heading2"/>
        <w:ind w:left="0"/>
      </w:pPr>
      <w:r w:rsidRPr="0089694B">
        <w:t>Foundations for social rehabilitation of behavioral stereotypes</w:t>
      </w:r>
    </w:p>
    <w:p w:rsidR="00E97402" w:rsidRPr="0058258A" w:rsidRDefault="0089694B">
      <w:pPr>
        <w:pStyle w:val="Text"/>
      </w:pPr>
      <w:r w:rsidRPr="0089694B">
        <w:t>For over three decades, researchers in behavioral psychology have been publishing case studies on individuals who exhibit stereotypic body rocking. Most of these studies have targeted at reducing or controlling stereotypic body rocking. The methodologies used by these researchers, though varying in nature, can be broadly classified into two important categories.</w:t>
      </w:r>
      <w:r w:rsidR="0058258A" w:rsidRPr="0058258A">
        <w:t xml:space="preserve"> </w:t>
      </w:r>
    </w:p>
    <w:p w:rsidR="0089694B" w:rsidRDefault="0089694B" w:rsidP="00F34B72">
      <w:pPr>
        <w:pStyle w:val="Heading3"/>
        <w:ind w:left="0" w:firstLine="270"/>
        <w:jc w:val="both"/>
        <w:rPr>
          <w:i w:val="0"/>
        </w:rPr>
      </w:pPr>
      <w:r>
        <w:t xml:space="preserve">Intervention: </w:t>
      </w:r>
      <w:r w:rsidR="00F34B72" w:rsidRPr="00F34B72">
        <w:rPr>
          <w:i w:val="0"/>
        </w:rPr>
        <w:t>Intervention relates to any form of feedback provided to an individual at the moment of exhibiting stereotype behaviors. Researchers have attempted to reduce body rocking by providing audio and/or tactual intervention whenever an individual started to rock. They have tried aversive punishment as well as less restrictive positive feedback in such situations.</w:t>
      </w:r>
      <w:r w:rsidR="0058258A">
        <w:rPr>
          <w:i w:val="0"/>
        </w:rPr>
        <w:t xml:space="preserve"> Felps and Devlin </w:t>
      </w:r>
      <w:r w:rsidR="00442E09" w:rsidRPr="007637ED">
        <w:rPr>
          <w:i w:val="0"/>
        </w:rPr>
        <w:fldChar w:fldCharType="begin"/>
      </w:r>
      <w:r w:rsidR="003F1CFA" w:rsidRPr="007637ED">
        <w:rPr>
          <w:i w:val="0"/>
        </w:rPr>
        <w:instrText xml:space="preserve"> ADDIN ZOTERO_ITEM {"sort":true,"citationItems":[{"itemID":16339,"position":1}]} </w:instrText>
      </w:r>
      <w:r w:rsidR="00442E09" w:rsidRPr="007637ED">
        <w:rPr>
          <w:i w:val="0"/>
        </w:rPr>
        <w:fldChar w:fldCharType="separate"/>
      </w:r>
      <w:r w:rsidR="001559B7" w:rsidRPr="007637ED">
        <w:rPr>
          <w:i w:val="0"/>
        </w:rPr>
        <w:t>[8]</w:t>
      </w:r>
      <w:r w:rsidR="00442E09" w:rsidRPr="007637ED">
        <w:rPr>
          <w:i w:val="0"/>
        </w:rPr>
        <w:fldChar w:fldCharType="end"/>
      </w:r>
      <w:r w:rsidR="0058258A" w:rsidRPr="007637ED">
        <w:rPr>
          <w:i w:val="0"/>
        </w:rPr>
        <w:t xml:space="preserve"> </w:t>
      </w:r>
      <w:r w:rsidR="00F34B72" w:rsidRPr="00F34B72">
        <w:rPr>
          <w:i w:val="0"/>
        </w:rPr>
        <w:t xml:space="preserve">issued an annoying tone in the ears of the subject while </w:t>
      </w:r>
      <w:r w:rsidR="00442E09" w:rsidRPr="007637ED">
        <w:rPr>
          <w:i w:val="0"/>
        </w:rPr>
        <w:fldChar w:fldCharType="begin"/>
      </w:r>
      <w:r w:rsidR="0058258A" w:rsidRPr="007637ED">
        <w:rPr>
          <w:i w:val="0"/>
        </w:rPr>
        <w:instrText xml:space="preserve"> ADDIN ZOTERO_ITEM {"sort":true,"citationItems":[{"itemID":3896,"position":1}]} </w:instrText>
      </w:r>
      <w:r w:rsidR="00442E09" w:rsidRPr="007637ED">
        <w:rPr>
          <w:i w:val="0"/>
        </w:rPr>
        <w:fldChar w:fldCharType="separate"/>
      </w:r>
      <w:r w:rsidR="001559B7" w:rsidRPr="007637ED">
        <w:rPr>
          <w:i w:val="0"/>
        </w:rPr>
        <w:t>[12]</w:t>
      </w:r>
      <w:r w:rsidR="00442E09" w:rsidRPr="007637ED">
        <w:rPr>
          <w:i w:val="0"/>
        </w:rPr>
        <w:fldChar w:fldCharType="end"/>
      </w:r>
      <w:r w:rsidR="00F34B72" w:rsidRPr="00F34B72">
        <w:rPr>
          <w:i w:val="0"/>
        </w:rPr>
        <w:t xml:space="preserve"> used a recording of stone scratching on blackboard as the feedback tone whenever the individual started rocking. Both reported that the subjects responded well to the intervention. </w:t>
      </w:r>
      <w:r w:rsidR="0058258A">
        <w:rPr>
          <w:i w:val="0"/>
        </w:rPr>
        <w:t xml:space="preserve">In </w:t>
      </w:r>
      <w:r w:rsidR="0058258A">
        <w:rPr>
          <w:i w:val="0"/>
        </w:rPr>
        <w:lastRenderedPageBreak/>
        <w:t>contrast</w:t>
      </w:r>
      <w:r w:rsidR="0058258A" w:rsidRPr="0058258A">
        <w:rPr>
          <w:i w:val="0"/>
        </w:rPr>
        <w:t xml:space="preserve">, </w:t>
      </w:r>
      <w:r w:rsidR="00442E09" w:rsidRPr="007637ED">
        <w:rPr>
          <w:i w:val="0"/>
        </w:rPr>
        <w:fldChar w:fldCharType="begin"/>
      </w:r>
      <w:r w:rsidR="0058258A" w:rsidRPr="007637ED">
        <w:rPr>
          <w:i w:val="0"/>
        </w:rPr>
        <w:instrText xml:space="preserve"> ADDIN ZOTERO_ITEM {"sort":true,"citationItems":[{"itemID":15925}]} </w:instrText>
      </w:r>
      <w:r w:rsidR="00442E09" w:rsidRPr="007637ED">
        <w:rPr>
          <w:i w:val="0"/>
        </w:rPr>
        <w:fldChar w:fldCharType="separate"/>
      </w:r>
      <w:r w:rsidR="001559B7" w:rsidRPr="007637ED">
        <w:rPr>
          <w:i w:val="0"/>
        </w:rPr>
        <w:t>[13]</w:t>
      </w:r>
      <w:r w:rsidR="00442E09" w:rsidRPr="007637ED">
        <w:rPr>
          <w:i w:val="0"/>
        </w:rPr>
        <w:fldChar w:fldCharType="end"/>
      </w:r>
      <w:r w:rsidR="0058258A" w:rsidRPr="007637ED">
        <w:rPr>
          <w:i w:val="0"/>
        </w:rPr>
        <w:t xml:space="preserve">, </w:t>
      </w:r>
      <w:r w:rsidR="00442E09" w:rsidRPr="007637ED">
        <w:rPr>
          <w:i w:val="0"/>
        </w:rPr>
        <w:fldChar w:fldCharType="begin"/>
      </w:r>
      <w:r w:rsidR="0058258A" w:rsidRPr="007637ED">
        <w:rPr>
          <w:i w:val="0"/>
        </w:rPr>
        <w:instrText xml:space="preserve"> ADDIN ZOTERO_ITEM {"sort":true,"citationItems":[{"itemID":1644}]} </w:instrText>
      </w:r>
      <w:r w:rsidR="00442E09" w:rsidRPr="007637ED">
        <w:rPr>
          <w:i w:val="0"/>
        </w:rPr>
        <w:fldChar w:fldCharType="separate"/>
      </w:r>
      <w:r w:rsidR="001559B7" w:rsidRPr="007637ED">
        <w:rPr>
          <w:i w:val="0"/>
        </w:rPr>
        <w:t>[14]</w:t>
      </w:r>
      <w:r w:rsidR="00442E09" w:rsidRPr="007637ED">
        <w:rPr>
          <w:i w:val="0"/>
        </w:rPr>
        <w:fldChar w:fldCharType="end"/>
      </w:r>
      <w:r w:rsidR="0058258A" w:rsidRPr="007637ED">
        <w:rPr>
          <w:i w:val="0"/>
        </w:rPr>
        <w:t xml:space="preserve"> and </w:t>
      </w:r>
      <w:r w:rsidR="00442E09" w:rsidRPr="007637ED">
        <w:rPr>
          <w:i w:val="0"/>
        </w:rPr>
        <w:fldChar w:fldCharType="begin"/>
      </w:r>
      <w:r w:rsidR="0058258A" w:rsidRPr="007637ED">
        <w:rPr>
          <w:i w:val="0"/>
        </w:rPr>
        <w:instrText xml:space="preserve"> ADDIN ZOTERO_ITEM {"sort":true,"citationItems":[{"itemID":3293}]} </w:instrText>
      </w:r>
      <w:r w:rsidR="00442E09" w:rsidRPr="007637ED">
        <w:rPr>
          <w:i w:val="0"/>
        </w:rPr>
        <w:fldChar w:fldCharType="separate"/>
      </w:r>
      <w:r w:rsidR="001559B7" w:rsidRPr="007637ED">
        <w:rPr>
          <w:i w:val="0"/>
        </w:rPr>
        <w:t>[15]</w:t>
      </w:r>
      <w:r w:rsidR="00442E09" w:rsidRPr="007637ED">
        <w:rPr>
          <w:i w:val="0"/>
        </w:rPr>
        <w:fldChar w:fldCharType="end"/>
      </w:r>
      <w:r w:rsidR="0058258A" w:rsidRPr="007637ED">
        <w:rPr>
          <w:i w:val="0"/>
        </w:rPr>
        <w:t xml:space="preserve"> </w:t>
      </w:r>
      <w:r w:rsidR="00F34B72" w:rsidRPr="00F34B72">
        <w:rPr>
          <w:i w:val="0"/>
        </w:rPr>
        <w:t>have used verbal praise, physical guidance, verbal reprimands, and brief time-outs as intervention tools. Most of these researches have shown that intervention has worked in reducing and controlling body rocking without the use of aversive techniques. Aversive or not, these techniques validate a claim that it is possible to control or reduce body rocking (or any other stereotypic body mannerism) through feedback</w:t>
      </w:r>
      <w:r w:rsidR="00F34B72">
        <w:rPr>
          <w:i w:val="0"/>
        </w:rPr>
        <w:t>.</w:t>
      </w:r>
    </w:p>
    <w:p w:rsidR="00F34B72" w:rsidRPr="00F34B72" w:rsidRDefault="00F34B72" w:rsidP="00F34B72">
      <w:pPr>
        <w:pStyle w:val="Heading3"/>
        <w:ind w:left="0" w:firstLine="180"/>
        <w:jc w:val="both"/>
        <w:rPr>
          <w:i w:val="0"/>
        </w:rPr>
      </w:pPr>
      <w:r>
        <w:t xml:space="preserve">Self Monitoring: </w:t>
      </w:r>
      <w:r w:rsidRPr="00F34B72">
        <w:rPr>
          <w:i w:val="0"/>
        </w:rPr>
        <w:t>In contrast to intervention, self-monitoring does not stop at intervening into the activities of the individual. It attempts to teach these individuals subtle cognitive skills to replace the current mannerism with more socially acceptable beha</w:t>
      </w:r>
      <w:r w:rsidR="00A43CCF">
        <w:rPr>
          <w:i w:val="0"/>
        </w:rPr>
        <w:t>vior, exercise, or medications. McAdam and O`</w:t>
      </w:r>
      <w:r w:rsidR="00A43CCF" w:rsidRPr="007637ED">
        <w:rPr>
          <w:i w:val="0"/>
        </w:rPr>
        <w:t xml:space="preserve">Cleirigh </w:t>
      </w:r>
      <w:r w:rsidR="00442E09" w:rsidRPr="007637ED">
        <w:rPr>
          <w:i w:val="0"/>
        </w:rPr>
        <w:fldChar w:fldCharType="begin"/>
      </w:r>
      <w:r w:rsidR="0058258A" w:rsidRPr="007637ED">
        <w:rPr>
          <w:i w:val="0"/>
        </w:rPr>
        <w:instrText xml:space="preserve"> ADDIN ZOTERO_ITEM {"sort":true,"citationItems":[{"itemID":3607,"position":1}]} </w:instrText>
      </w:r>
      <w:r w:rsidR="00442E09" w:rsidRPr="007637ED">
        <w:rPr>
          <w:i w:val="0"/>
        </w:rPr>
        <w:fldChar w:fldCharType="separate"/>
      </w:r>
      <w:r w:rsidR="001559B7" w:rsidRPr="007637ED">
        <w:rPr>
          <w:i w:val="0"/>
        </w:rPr>
        <w:t>[3]</w:t>
      </w:r>
      <w:r w:rsidR="00442E09" w:rsidRPr="007637ED">
        <w:rPr>
          <w:i w:val="0"/>
        </w:rPr>
        <w:fldChar w:fldCharType="end"/>
      </w:r>
      <w:r w:rsidR="0058258A" w:rsidRPr="007637ED">
        <w:rPr>
          <w:i w:val="0"/>
        </w:rPr>
        <w:t xml:space="preserve"> </w:t>
      </w:r>
      <w:r w:rsidRPr="007637ED">
        <w:rPr>
          <w:i w:val="0"/>
        </w:rPr>
        <w:t xml:space="preserve">identifies that self monitoring is a very effective way of reducing the body rock behavior. </w:t>
      </w:r>
      <w:r w:rsidR="00A43CCF" w:rsidRPr="007637ED">
        <w:rPr>
          <w:i w:val="0"/>
        </w:rPr>
        <w:t xml:space="preserve">They </w:t>
      </w:r>
      <w:r w:rsidRPr="007637ED">
        <w:rPr>
          <w:i w:val="0"/>
        </w:rPr>
        <w:t xml:space="preserve">introduce the case of a congenitally blind individual who is trained (with constant monitoring and positive feedback) to count the number of body rocks he goes through. </w:t>
      </w:r>
      <w:r w:rsidR="001632E6" w:rsidRPr="007637ED">
        <w:rPr>
          <w:i w:val="0"/>
        </w:rPr>
        <w:t xml:space="preserve">Researchers noticed that the individual slowly waned off body rocking as he came to recognize and count his body’s oscillatory movements. </w:t>
      </w:r>
      <w:r w:rsidRPr="007637ED">
        <w:rPr>
          <w:i w:val="0"/>
        </w:rPr>
        <w:t xml:space="preserve">The research concludes that a well designed self monitoring program could benefit in reducing stereotypic body rocking. </w:t>
      </w:r>
      <w:r w:rsidR="00A43CCF" w:rsidRPr="007637ED">
        <w:rPr>
          <w:i w:val="0"/>
        </w:rPr>
        <w:t xml:space="preserve">Shabani, Wilder and Flood </w:t>
      </w:r>
      <w:r w:rsidR="00442E09" w:rsidRPr="007637ED">
        <w:rPr>
          <w:i w:val="0"/>
        </w:rPr>
        <w:fldChar w:fldCharType="begin"/>
      </w:r>
      <w:r w:rsidR="0058258A" w:rsidRPr="007637ED">
        <w:rPr>
          <w:i w:val="0"/>
        </w:rPr>
        <w:instrText xml:space="preserve"> ADDIN ZOTERO_ITEM {"sort":true,"citationItems":[{"itemID":9359,"position":1}]} </w:instrText>
      </w:r>
      <w:r w:rsidR="00442E09" w:rsidRPr="007637ED">
        <w:rPr>
          <w:i w:val="0"/>
        </w:rPr>
        <w:fldChar w:fldCharType="separate"/>
      </w:r>
      <w:r w:rsidR="001559B7" w:rsidRPr="007637ED">
        <w:rPr>
          <w:i w:val="0"/>
        </w:rPr>
        <w:t>[6]</w:t>
      </w:r>
      <w:r w:rsidR="00442E09" w:rsidRPr="007637ED">
        <w:rPr>
          <w:i w:val="0"/>
        </w:rPr>
        <w:fldChar w:fldCharType="end"/>
      </w:r>
      <w:r w:rsidRPr="007637ED">
        <w:rPr>
          <w:i w:val="0"/>
        </w:rPr>
        <w:t xml:space="preserve"> presents the case of a 12 year old child who was diagnosed with attention deficit hyperactivity disorder (ADHD) having an excessive body rocking and hand flapping stereotypy. The authors introduce an elaborate and positively rewarding self monitoring scheme that allows the child to improve on his behavior effectively. A follow-up with the child's teacher indicated that the social outlook of the child had improved over the course of rehabilitation and the case further reiterates ability to rehabilitate individuals with stereotypic behavior. </w:t>
      </w:r>
      <w:r w:rsidR="00A43CCF" w:rsidRPr="007637ED">
        <w:rPr>
          <w:i w:val="0"/>
        </w:rPr>
        <w:t xml:space="preserve">Estevis and Koenig </w:t>
      </w:r>
      <w:r w:rsidR="00442E09" w:rsidRPr="007637ED">
        <w:rPr>
          <w:i w:val="0"/>
        </w:rPr>
        <w:fldChar w:fldCharType="begin"/>
      </w:r>
      <w:r w:rsidR="00895788" w:rsidRPr="007637ED">
        <w:rPr>
          <w:i w:val="0"/>
        </w:rPr>
        <w:instrText xml:space="preserve"> ADDIN ZOTERO_ITEM {"sort":true,"citationItems":[{"itemID":620}]} </w:instrText>
      </w:r>
      <w:r w:rsidR="00442E09" w:rsidRPr="007637ED">
        <w:rPr>
          <w:i w:val="0"/>
        </w:rPr>
        <w:fldChar w:fldCharType="separate"/>
      </w:r>
      <w:r w:rsidR="001559B7" w:rsidRPr="007637ED">
        <w:rPr>
          <w:i w:val="0"/>
        </w:rPr>
        <w:t>[16]</w:t>
      </w:r>
      <w:r w:rsidR="00442E09" w:rsidRPr="007637ED">
        <w:rPr>
          <w:i w:val="0"/>
        </w:rPr>
        <w:fldChar w:fldCharType="end"/>
      </w:r>
      <w:r w:rsidRPr="007637ED">
        <w:rPr>
          <w:i w:val="0"/>
        </w:rPr>
        <w:t xml:space="preserve"> introduces a cognitive approach to reducing body rocking on an 8 year old congenitally blind child through self monitoring. Teachers or family members would tap on the shoulders of the child when he started rocking, while the child was taught to recite his own monitoring script. The authors</w:t>
      </w:r>
      <w:r w:rsidRPr="00F34B72">
        <w:rPr>
          <w:i w:val="0"/>
        </w:rPr>
        <w:t xml:space="preserve"> conclude that rocking can be significantly reduced through notification to the individual combined with self monitoring.</w:t>
      </w:r>
    </w:p>
    <w:p w:rsidR="00E97402" w:rsidRDefault="001632E6" w:rsidP="00E97402">
      <w:pPr>
        <w:pStyle w:val="Text"/>
      </w:pPr>
      <w:r>
        <w:t>Supporting such case studies of behavioral mannerisms, p</w:t>
      </w:r>
      <w:r w:rsidR="00F34B72" w:rsidRPr="00F34B72">
        <w:t>sychologists have been studying intervention and feedback as an integral component of social development. Feedback can be defined as the provision of evaluative information to an individual with the aim of either maintaining present behavior or improving future behavior</w:t>
      </w:r>
      <w:r w:rsidR="00895788">
        <w:t xml:space="preserve"> </w:t>
      </w:r>
      <w:fldSimple w:instr=" ADDIN ZOTERO_ITEM {&quot;sort&quot;:true,&quot;citationItems&quot;:[{&quot;itemID&quot;:14359}]} ">
        <w:r w:rsidR="001559B7" w:rsidRPr="001559B7">
          <w:t>[17]</w:t>
        </w:r>
      </w:fldSimple>
      <w:r w:rsidR="00F34B72" w:rsidRPr="00F34B72">
        <w:t xml:space="preserve">. According to </w:t>
      </w:r>
      <w:fldSimple w:instr=" ADDIN ZOTERO_ITEM {&quot;sort&quot;:true,&quot;citationItems&quot;:[{&quot;itemID&quot;:15940}]} ">
        <w:r w:rsidR="001559B7" w:rsidRPr="001559B7">
          <w:t>[18]</w:t>
        </w:r>
      </w:fldSimple>
      <w:r w:rsidR="00F34B72" w:rsidRPr="00F34B72">
        <w:t>, feedback is critical to social development because after an individual receives information about his or her performance, he or she can make the necessary modifications to improve social skills. Most social skills develop during early years and in order for children to evaluate themselves accurately and to modify social skills, it is essential that children to be given feedback</w:t>
      </w:r>
      <w:r w:rsidR="00895788">
        <w:t xml:space="preserve"> </w:t>
      </w:r>
      <w:fldSimple w:instr=" ADDIN ZOTERO_ITEM {&quot;sort&quot;:true,&quot;citationItems&quot;:[{&quot;itemID&quot;:13609}]} ">
        <w:r w:rsidR="001559B7" w:rsidRPr="001559B7">
          <w:t>[19]</w:t>
        </w:r>
      </w:fldSimple>
      <w:fldSimple w:instr=" ADDIN ZOTERO_ITEM {&quot;sort&quot;:true,&quot;citationItems&quot;:[{&quot;itemID&quot;:13963}]} ">
        <w:r w:rsidR="001559B7" w:rsidRPr="001559B7">
          <w:t>[20]</w:t>
        </w:r>
      </w:fldSimple>
      <w:r w:rsidR="00F34B72" w:rsidRPr="00F34B72">
        <w:t>, since without clear feedback, the children are unable to identify how their social behavior differs from other</w:t>
      </w:r>
      <w:r>
        <w:t>s</w:t>
      </w:r>
      <w:r w:rsidR="00F34B72" w:rsidRPr="00F34B72">
        <w:t xml:space="preserve"> or is perceived by others in the environment</w:t>
      </w:r>
      <w:r w:rsidR="00895788">
        <w:t xml:space="preserve"> </w:t>
      </w:r>
      <w:fldSimple w:instr=" ADDIN ZOTERO_ITEM {&quot;sort&quot;:true,&quot;citationItems&quot;:[{&quot;itemID&quot;:1831}]} ">
        <w:r w:rsidR="001559B7" w:rsidRPr="001559B7">
          <w:t>[21]</w:t>
        </w:r>
      </w:fldSimple>
      <w:r w:rsidR="00F34B72" w:rsidRPr="00F34B72">
        <w:t>. Based on these studies there is enough evidence that feedback that offers intervention, possibly followed by a well planned self-monitoring program could benefit in reducing or controlling body rocking behavior.</w:t>
      </w:r>
    </w:p>
    <w:p w:rsidR="00E97402" w:rsidRDefault="00F34B72">
      <w:pPr>
        <w:pStyle w:val="Heading2"/>
      </w:pPr>
      <w:r w:rsidRPr="00F34B72">
        <w:lastRenderedPageBreak/>
        <w:t>Need for Assistive or Rehabilitative Technology</w:t>
      </w:r>
    </w:p>
    <w:p w:rsidR="00E97402" w:rsidRDefault="00F34B72">
      <w:pPr>
        <w:pStyle w:val="Text"/>
      </w:pPr>
      <w:r w:rsidRPr="00F34B72">
        <w:t xml:space="preserve">The feedback needed for intervention usually comes from people in and around these individuals who have stereotypic behavior. It has been observed that significant others in the environment often fail to give feedback, and even when they do, it is not meaningful or understandable to individuals who need rehabilitation - for example, in case of individuals who are blind or visually impaired, nodding one's head in reply to a question or gesturing </w:t>
      </w:r>
      <w:fldSimple w:instr=" ADDIN ZOTERO_ITEM {&quot;sort&quot;:true,&quot;citationItems&quot;:[{&quot;itemID&quot;:14488}]} ">
        <w:r w:rsidR="001559B7" w:rsidRPr="001559B7">
          <w:t>[22]</w:t>
        </w:r>
      </w:fldSimple>
      <w:r w:rsidRPr="00F34B72">
        <w:t xml:space="preserve"> would be futile. Meaningful feedback is important, not only for social interaction, but for accurate self-evaluation by individuals.</w:t>
      </w:r>
      <w:r w:rsidR="001632E6">
        <w:t xml:space="preserve"> Most times people within the vicinity of individuals with needs fail to offer these crucial feedbacks. Many times, the individuals with needs feel guilty or obligated to ask for help from others in their environment.</w:t>
      </w:r>
      <w:r w:rsidRPr="00F34B72">
        <w:t xml:space="preserve"> The ability to </w:t>
      </w:r>
      <w:r w:rsidR="001632E6">
        <w:t xml:space="preserve">augment or </w:t>
      </w:r>
      <w:r w:rsidRPr="00F34B72">
        <w:t>replace this significant individual</w:t>
      </w:r>
      <w:r w:rsidR="00AE61FD">
        <w:t>(s)</w:t>
      </w:r>
      <w:r w:rsidRPr="00F34B72">
        <w:t xml:space="preserve"> </w:t>
      </w:r>
      <w:r w:rsidR="001632E6">
        <w:t xml:space="preserve">in the environment with a reliable feedback mechanism </w:t>
      </w:r>
      <w:r w:rsidRPr="00F34B72">
        <w:t>is the aim and goal of all assistive technology solutions</w:t>
      </w:r>
      <w:r w:rsidR="00AE61FD">
        <w:t xml:space="preserve"> (In an independent online survey conducted by </w:t>
      </w:r>
      <w:fldSimple w:instr=" ADDIN ZOTERO_ITEM {&quot;sort&quot;:true,&quot;citationItems&quot;:[{&quot;itemID&quot;:6367}]} ">
        <w:r w:rsidR="00AE61FD" w:rsidRPr="00630F31">
          <w:t>[23]</w:t>
        </w:r>
      </w:fldSimple>
      <w:r w:rsidR="00AE61FD">
        <w:t>, the researchers found that people who are visually impaired would expressed the need for an assistive technology that would provide feedback on their own social mannerisms and offer a potential to improve their social outlook)</w:t>
      </w:r>
      <w:r w:rsidRPr="00F34B72">
        <w:t>.</w:t>
      </w:r>
      <w:r w:rsidR="00CF2CEB">
        <w:t xml:space="preserve"> </w:t>
      </w:r>
      <w:r w:rsidRPr="00F34B72">
        <w:t>Focusing on the development of such a technology that effectively detects body rocking and provides feedback to an individual is the goal of this paper. While we focus only on intervention through feedback, in the Future works section we highli</w:t>
      </w:r>
      <w:r w:rsidR="00CF2CEB">
        <w:t>ght some ideas for extending</w:t>
      </w:r>
      <w:r w:rsidRPr="00F34B72">
        <w:t xml:space="preserve"> the proposed framework into self-monitoring tools.</w:t>
      </w:r>
    </w:p>
    <w:p w:rsidR="00E97402" w:rsidRDefault="00F34B72" w:rsidP="00570F17">
      <w:pPr>
        <w:pStyle w:val="Heading2"/>
        <w:ind w:left="0"/>
      </w:pPr>
      <w:r w:rsidRPr="00F34B72">
        <w:t>Past research into building assistive technology to detect body rocking</w:t>
      </w:r>
    </w:p>
    <w:p w:rsidR="00F34B72" w:rsidRDefault="003F1CFA" w:rsidP="00F34B72">
      <w:pPr>
        <w:pStyle w:val="Text"/>
      </w:pPr>
      <w:r>
        <w:t>Transon</w:t>
      </w:r>
      <w:r w:rsidR="00F34B72">
        <w:t xml:space="preserve"> </w:t>
      </w:r>
      <w:fldSimple w:instr=" ADDIN ZOTERO_ITEM {&quot;sort&quot;:true,&quot;citationItems&quot;:[{&quot;itemID&quot;:6247}]} ">
        <w:r w:rsidR="00630F31" w:rsidRPr="00630F31">
          <w:t>[24]</w:t>
        </w:r>
      </w:fldSimple>
      <w:r w:rsidR="00F34B72">
        <w:t xml:space="preserve"> developed a head mounted switching device tha</w:t>
      </w:r>
      <w:r w:rsidR="00C750B0">
        <w:t xml:space="preserve">t would trigger a tone when an </w:t>
      </w:r>
      <w:r w:rsidR="00F34B72">
        <w:t>individual sta</w:t>
      </w:r>
      <w:r w:rsidR="00C750B0">
        <w:t>rts to rock. The device consisted</w:t>
      </w:r>
      <w:r w:rsidR="00F34B72">
        <w:t xml:space="preserve"> of a metal box with a mercury level switch that detects any b</w:t>
      </w:r>
      <w:r w:rsidR="00C750B0">
        <w:t xml:space="preserve">ending actions. The feedback was </w:t>
      </w:r>
      <w:r w:rsidR="00F34B72">
        <w:t xml:space="preserve">provided with </w:t>
      </w:r>
      <w:r w:rsidR="00C750B0">
        <w:t>a tone generator that was</w:t>
      </w:r>
      <w:r w:rsidR="00F34B72">
        <w:t xml:space="preserve"> also located inside the</w:t>
      </w:r>
      <w:r w:rsidR="00C750B0">
        <w:t xml:space="preserve"> metal box.  The entire box was</w:t>
      </w:r>
      <w:r w:rsidR="00F34B72">
        <w:t xml:space="preserve"> mounted on a strap that the user wears around his/her head such that the speaker aligns with the ears. The authors tested it on a congenitally blind individual who had severe case of body rocking and they conclude that the use of any assistive technology is useful only temporarily while the device is in use. They state that the body rocking behavior returned to baseline levels as soon as the device was removed. Since the time of this experiment, behavioral psychology studies have explored short term feedback for rehabilitation </w:t>
      </w:r>
      <w:fldSimple w:instr=" ADDIN ZOTERO_ITEM {&quot;sort&quot;:true,&quot;citationItems&quot;:[{&quot;itemID&quot;:14488,&quot;position&quot;:1}]} ">
        <w:r w:rsidR="001559B7" w:rsidRPr="001559B7">
          <w:t>[22]</w:t>
        </w:r>
      </w:fldSimple>
      <w:r w:rsidR="00F34B72">
        <w:t xml:space="preserve"> and these studies support the above observation that short time feedback is most of the times detrimental to rehabilitation and subject's case invariably worsens. Unfortunately, due to the prohibitively large design of the device</w:t>
      </w:r>
      <w:r w:rsidR="00C750B0">
        <w:t xml:space="preserve"> developed by these researchers,</w:t>
      </w:r>
      <w:r w:rsidR="00F34B72">
        <w:t xml:space="preserve"> it was impossible to have the individual wear the device over long </w:t>
      </w:r>
      <w:r w:rsidR="00C750B0">
        <w:t>durations</w:t>
      </w:r>
      <w:r w:rsidR="00F34B72">
        <w:t xml:space="preserve">. </w:t>
      </w:r>
      <w:r w:rsidR="00C750B0">
        <w:t>Thus, a</w:t>
      </w:r>
      <w:r w:rsidR="00F34B72">
        <w:t xml:space="preserve">ny technology developed for behavioral rehabilitation should be small and researchers should target the use over long durations in such a way that the feedback is slowly tapered off over </w:t>
      </w:r>
      <w:r w:rsidR="00C750B0">
        <w:t xml:space="preserve">a significantly longer </w:t>
      </w:r>
      <w:r w:rsidR="00F34B72">
        <w:t xml:space="preserve">duration of time. </w:t>
      </w:r>
    </w:p>
    <w:p w:rsidR="00E97402" w:rsidRDefault="00F34B72" w:rsidP="00F34B72">
      <w:pPr>
        <w:pStyle w:val="Text"/>
      </w:pPr>
      <w:r>
        <w:t xml:space="preserve">Similar to the pervious experiment, </w:t>
      </w:r>
      <w:fldSimple w:instr=" ADDIN ZOTERO_ITEM {&quot;sort&quot;:true,&quot;citationItems&quot;:[{&quot;itemID&quot;:16339,&quot;position&quot;:1}]} ">
        <w:r w:rsidR="001559B7" w:rsidRPr="001559B7">
          <w:t>[8]</w:t>
        </w:r>
      </w:fldSimple>
      <w:r w:rsidR="003F1CFA">
        <w:t xml:space="preserve"> </w:t>
      </w:r>
      <w:r>
        <w:t xml:space="preserve">used a 'Drive Alert' (driver alerting system that monitors head droop) to detect </w:t>
      </w:r>
      <w:r>
        <w:lastRenderedPageBreak/>
        <w:t xml:space="preserve">body rocking and provide feedback to a congenitally blind 21 year old student. The research concludes that they were able to control body rocking effectively, but the device could not differentiate between body rocks from any other functional body movements. This device, primarily built to sense drooping in drivers provides no opportunity to differentiate between a body rock and a droop. Use of such devices could only be negative on the user as a large number of false alarms would only </w:t>
      </w:r>
      <w:r w:rsidR="00344345">
        <w:t>discourage</w:t>
      </w:r>
      <w:r>
        <w:t xml:space="preserve"> an individual from using any assistive technology.</w:t>
      </w:r>
    </w:p>
    <w:p w:rsidR="00F34B72" w:rsidRDefault="00F34B72" w:rsidP="00F34B72">
      <w:pPr>
        <w:pStyle w:val="Text"/>
      </w:pPr>
      <w:r w:rsidRPr="00F34B72">
        <w:t xml:space="preserve">Assessing these above technologies, we resort to two important design dimensions in every step of the </w:t>
      </w:r>
      <w:r w:rsidR="00C750B0">
        <w:t>building</w:t>
      </w:r>
      <w:r w:rsidRPr="00F34B72">
        <w:t xml:space="preserve"> of our assistive device.</w:t>
      </w:r>
    </w:p>
    <w:p w:rsidR="00F34B72" w:rsidRDefault="00F34B72" w:rsidP="00F34B72">
      <w:pPr>
        <w:pStyle w:val="Text"/>
        <w:numPr>
          <w:ilvl w:val="0"/>
          <w:numId w:val="22"/>
        </w:numPr>
        <w:ind w:left="180" w:hanging="180"/>
      </w:pPr>
      <w:r w:rsidRPr="00F34B72">
        <w:rPr>
          <w:i/>
        </w:rPr>
        <w:t>Size and placement of the device</w:t>
      </w:r>
      <w:r w:rsidRPr="00F34B72">
        <w:t>: We argue that any assistive device developed for the sake of improving social outlook of an individual should respect the appearance of a person in his/her social circle and should provide a solution that is discrete and non intrusive. W</w:t>
      </w:r>
      <w:r>
        <w:t xml:space="preserve">e call this the </w:t>
      </w:r>
      <w:r w:rsidRPr="00F34B72">
        <w:rPr>
          <w:i/>
        </w:rPr>
        <w:t>Acceptance</w:t>
      </w:r>
      <w:r w:rsidRPr="00F34B72">
        <w:t xml:space="preserve"> dimension.</w:t>
      </w:r>
    </w:p>
    <w:p w:rsidR="00F34B72" w:rsidRDefault="00F34B72" w:rsidP="00F34B72">
      <w:pPr>
        <w:pStyle w:val="Text"/>
        <w:numPr>
          <w:ilvl w:val="0"/>
          <w:numId w:val="22"/>
        </w:numPr>
        <w:ind w:left="180" w:hanging="180"/>
      </w:pPr>
      <w:r w:rsidRPr="00F34B72">
        <w:rPr>
          <w:i/>
        </w:rPr>
        <w:t>Ability to discriminate rocking from other functional activities</w:t>
      </w:r>
      <w:r w:rsidRPr="00F34B72">
        <w:t>:</w:t>
      </w:r>
      <w:r>
        <w:t xml:space="preserve"> </w:t>
      </w:r>
      <w:r w:rsidRPr="00F34B72">
        <w:t xml:space="preserve"> False feedback even over a short period of time could be </w:t>
      </w:r>
      <w:r w:rsidR="00344345">
        <w:t>discouraging</w:t>
      </w:r>
      <w:r w:rsidRPr="00F34B72">
        <w:t xml:space="preserve"> for an individual to continue using his/her assistive tool. It is imperative that the device be able to distinguish between the stereotypy from any other form functional activities effectively to keep the motivation of device use high. We call this the </w:t>
      </w:r>
      <w:r w:rsidRPr="00F34B72">
        <w:rPr>
          <w:i/>
        </w:rPr>
        <w:t>Motivation</w:t>
      </w:r>
      <w:r w:rsidRPr="00F34B72">
        <w:t xml:space="preserve"> dimension.</w:t>
      </w:r>
    </w:p>
    <w:p w:rsidR="00F34B72" w:rsidRPr="00F34B72" w:rsidRDefault="00F34B72" w:rsidP="00F34B72">
      <w:pPr>
        <w:ind w:firstLine="144"/>
        <w:jc w:val="both"/>
      </w:pPr>
      <w:r w:rsidRPr="00F34B72">
        <w:t xml:space="preserve">The proposed methodology uses these two design dimensions while addressing the need of a new </w:t>
      </w:r>
      <w:r w:rsidR="003034A8" w:rsidRPr="00F34B72">
        <w:t>assistive</w:t>
      </w:r>
      <w:r w:rsidRPr="00F34B72">
        <w:t xml:space="preserve"> technology.</w:t>
      </w:r>
    </w:p>
    <w:p w:rsidR="00E97402" w:rsidRDefault="00F34B72" w:rsidP="00F34B72">
      <w:pPr>
        <w:pStyle w:val="Heading1"/>
      </w:pPr>
      <w:r w:rsidRPr="00F34B72">
        <w:t>Methodology</w:t>
      </w:r>
    </w:p>
    <w:p w:rsidR="00DF2DDE" w:rsidRDefault="00570F17">
      <w:pPr>
        <w:pStyle w:val="Text"/>
      </w:pPr>
      <w:r w:rsidRPr="00570F17">
        <w:t xml:space="preserve">Recently, human activity detection and recognition using motion sensors have taken a front seat in technology and behavioral research. This is due to the availability of micro mechanized electronic systems (MEMS) that have started to implement complex mechanical systems at a micro scale on integrated circuit chips. These offers advantages like reliability, cheaper cost of production, smaller form factor and above all extremely precise measurement with least or no maintenance. One such sensor is the </w:t>
      </w:r>
      <w:r w:rsidR="00132F82" w:rsidRPr="00570F17">
        <w:t>accelerometer that is</w:t>
      </w:r>
      <w:r w:rsidRPr="00570F17">
        <w:t xml:space="preserve"> capable of measuring the effect of gravity on three perpendicular axes. When mounted on any moving object, the opposing motion (opposing gravity) of the entity allows these sensors to measure the speed and direction of motion. Integrating the magnitude and orientation information over time it is possible to accurately measure the exact motion pattern of the moving entity. These accelerometers have been used by researchers to track motion activity in </w:t>
      </w:r>
      <w:r w:rsidR="00A91C41">
        <w:t xml:space="preserve">almost </w:t>
      </w:r>
      <w:r w:rsidRPr="00570F17">
        <w:t xml:space="preserve">every joint of the human body </w:t>
      </w:r>
      <w:fldSimple w:instr=" ADDIN ZOTERO_ITEM {&quot;sort&quot;:true,&quot;citationItems&quot;:[{&quot;itemID&quot;:5111}]} ">
        <w:r w:rsidR="00630F31" w:rsidRPr="00630F31">
          <w:t>[25]</w:t>
        </w:r>
      </w:fldSimple>
      <w:r w:rsidR="00E40A99">
        <w:t>. Researchers have used</w:t>
      </w:r>
      <w:r w:rsidRPr="00570F17">
        <w:t xml:space="preserve"> single, double or triple orthogonal axis accelerometers to detect various activities of humans. They all follow the same underlying supervised learning architecture </w:t>
      </w:r>
      <w:fldSimple w:instr=" ADDIN ZOTERO_ITEM {&quot;sort&quot;:true,&quot;citationItems&quot;:[{&quot;itemID&quot;:3475}]} ">
        <w:r w:rsidR="00630F31" w:rsidRPr="00630F31">
          <w:t>[26]</w:t>
        </w:r>
      </w:fldSimple>
      <w:r w:rsidR="005752F6">
        <w:t xml:space="preserve"> </w:t>
      </w:r>
      <w:r w:rsidRPr="00570F17">
        <w:t>with difference in learning algorithm used. A simplified representation of the sam</w:t>
      </w:r>
      <w:r w:rsidR="00DC4312">
        <w:t>e is shown in F</w:t>
      </w:r>
      <w:r w:rsidRPr="00570F17">
        <w:t xml:space="preserve">igure </w:t>
      </w:r>
      <w:r w:rsidR="00DC4312">
        <w:t>1</w:t>
      </w:r>
      <w:r w:rsidRPr="00570F17">
        <w:t>.</w:t>
      </w:r>
      <w:r>
        <w:t xml:space="preserve"> </w:t>
      </w:r>
    </w:p>
    <w:p w:rsidR="00570F17" w:rsidRDefault="000215C3" w:rsidP="0043266B">
      <w:pPr>
        <w:pStyle w:val="Text"/>
        <w:ind w:firstLine="0"/>
      </w:pPr>
      <w:r>
        <w:rPr>
          <w:noProof/>
        </w:rPr>
        <w:lastRenderedPageBreak/>
        <w:drawing>
          <wp:inline distT="0" distB="0" distL="0" distR="0">
            <wp:extent cx="3196590" cy="2136140"/>
            <wp:effectExtent l="19050" t="0" r="3810" b="0"/>
            <wp:docPr id="2" name="Picture 2" descr="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amework"/>
                    <pic:cNvPicPr>
                      <a:picLocks noChangeAspect="1" noChangeArrowheads="1"/>
                    </pic:cNvPicPr>
                  </pic:nvPicPr>
                  <pic:blipFill>
                    <a:blip r:embed="rId8" cstate="print"/>
                    <a:srcRect/>
                    <a:stretch>
                      <a:fillRect/>
                    </a:stretch>
                  </pic:blipFill>
                  <pic:spPr bwMode="auto">
                    <a:xfrm>
                      <a:off x="0" y="0"/>
                      <a:ext cx="3196590" cy="2136140"/>
                    </a:xfrm>
                    <a:prstGeom prst="rect">
                      <a:avLst/>
                    </a:prstGeom>
                    <a:noFill/>
                    <a:ln w="9525">
                      <a:noFill/>
                      <a:miter lim="800000"/>
                      <a:headEnd/>
                      <a:tailEnd/>
                    </a:ln>
                  </pic:spPr>
                </pic:pic>
              </a:graphicData>
            </a:graphic>
          </wp:inline>
        </w:drawing>
      </w:r>
    </w:p>
    <w:p w:rsidR="0043266B" w:rsidRDefault="0043266B" w:rsidP="0043266B">
      <w:pPr>
        <w:pStyle w:val="Text"/>
        <w:ind w:firstLine="0"/>
        <w:jc w:val="center"/>
        <w:rPr>
          <w:sz w:val="16"/>
          <w:szCs w:val="16"/>
        </w:rPr>
      </w:pPr>
      <w:r w:rsidRPr="0043266B">
        <w:rPr>
          <w:sz w:val="16"/>
          <w:szCs w:val="16"/>
        </w:rPr>
        <w:t>Fig. 1: Training and testing phases of a typical learning framework found in literature.</w:t>
      </w:r>
    </w:p>
    <w:p w:rsidR="00DB7C6F" w:rsidRPr="0043266B" w:rsidRDefault="00DB7C6F" w:rsidP="0043266B">
      <w:pPr>
        <w:pStyle w:val="Text"/>
        <w:ind w:firstLine="0"/>
        <w:jc w:val="center"/>
        <w:rPr>
          <w:sz w:val="16"/>
          <w:szCs w:val="16"/>
        </w:rPr>
      </w:pPr>
    </w:p>
    <w:p w:rsidR="00A91C41" w:rsidRDefault="00D86693">
      <w:pPr>
        <w:pStyle w:val="Text"/>
      </w:pPr>
      <w:r>
        <w:t xml:space="preserve">In </w:t>
      </w:r>
      <w:fldSimple w:instr=" ADDIN ZOTERO_ITEM {&quot;sort&quot;:true,&quot;citationItems&quot;:[{&quot;itemID&quot;:5367}]} ">
        <w:r w:rsidR="00630F31" w:rsidRPr="00630F31">
          <w:t>[27]</w:t>
        </w:r>
      </w:fldSimple>
      <w:r>
        <w:t>, the researchers provide</w:t>
      </w:r>
      <w:r w:rsidR="00570F17" w:rsidRPr="00570F17">
        <w:t xml:space="preserve"> a nice discussion on some of the ambulatory movements that can be extracted from accelerometers. </w:t>
      </w:r>
      <w:r>
        <w:t>Five</w:t>
      </w:r>
      <w:r w:rsidR="00570F17" w:rsidRPr="00570F17">
        <w:t xml:space="preserve"> bi-axial accelerometer</w:t>
      </w:r>
      <w:r>
        <w:t>s</w:t>
      </w:r>
      <w:r w:rsidR="00570F17" w:rsidRPr="00570F17">
        <w:t xml:space="preserve"> </w:t>
      </w:r>
      <w:r>
        <w:t xml:space="preserve">are </w:t>
      </w:r>
      <w:r w:rsidR="00570F17" w:rsidRPr="00570F17">
        <w:t xml:space="preserve">used </w:t>
      </w:r>
      <w:r>
        <w:t xml:space="preserve">in </w:t>
      </w:r>
      <w:fldSimple w:instr=" ADDIN ZOTERO_ITEM {&quot;sort&quot;:true,&quot;citationItems&quot;:[{&quot;itemID&quot;:5111,&quot;position&quot;:1}]} ">
        <w:r w:rsidR="00630F31" w:rsidRPr="00630F31">
          <w:t>[25]</w:t>
        </w:r>
      </w:fldSimple>
      <w:r>
        <w:t xml:space="preserve">, </w:t>
      </w:r>
      <w:r w:rsidR="00570F17" w:rsidRPr="00570F17">
        <w:t>along with a decision tree classifier to detect and recognize 20 different activities of daily life. They repor</w:t>
      </w:r>
      <w:r w:rsidR="00132F82">
        <w:t>t a recognition rate of over 85</w:t>
      </w:r>
      <w:r w:rsidR="00570F17" w:rsidRPr="00570F17">
        <w:t xml:space="preserve">%. In </w:t>
      </w:r>
      <w:fldSimple w:instr=" ADDIN ZOTERO_ITEM {&quot;sort&quot;:true,&quot;citationItems&quot;:[{&quot;itemID&quot;:15161}]} ">
        <w:r w:rsidR="00630F31" w:rsidRPr="00630F31">
          <w:t>[28]</w:t>
        </w:r>
      </w:fldSimple>
      <w:r w:rsidR="00570F17" w:rsidRPr="00570F17">
        <w:t xml:space="preserve">, the authors evaluated different meta classifiers for recognizing seven lower body motion patterns from a single biaxial accelerometer data and reported the best performance for boosted Support Vector Machines </w:t>
      </w:r>
      <w:r w:rsidR="00537884">
        <w:t xml:space="preserve">(SVM) </w:t>
      </w:r>
      <w:fldSimple w:instr=" ADDIN ZOTERO_ITEM {&quot;sort&quot;:true,&quot;citationItems&quot;:[{&quot;itemID&quot;:8092}]} ">
        <w:r w:rsidR="00630F31" w:rsidRPr="00630F31">
          <w:t>[29]</w:t>
        </w:r>
      </w:fldSimple>
      <w:r w:rsidR="00537884">
        <w:t xml:space="preserve"> </w:t>
      </w:r>
      <w:r w:rsidR="00570F17" w:rsidRPr="00570F17">
        <w:t>with a sub</w:t>
      </w:r>
      <w:r w:rsidR="00132F82">
        <w:t>ject independent accuracy of 64</w:t>
      </w:r>
      <w:r w:rsidR="00570F17" w:rsidRPr="00570F17">
        <w:t>%.</w:t>
      </w:r>
      <w:r>
        <w:t xml:space="preserve"> Since each dimension of the accelerometer data is similar to audio waveform</w:t>
      </w:r>
      <w:r w:rsidR="00A91C41">
        <w:t>,</w:t>
      </w:r>
      <w:r>
        <w:t xml:space="preserve"> popular </w:t>
      </w:r>
      <w:r w:rsidRPr="00570F17">
        <w:t>Hidden</w:t>
      </w:r>
      <w:r w:rsidR="00570F17" w:rsidRPr="00570F17">
        <w:t xml:space="preserve"> Markov Models </w:t>
      </w:r>
      <w:fldSimple w:instr=" ADDIN ZOTERO_ITEM {&quot;sort&quot;:true,&quot;citationItems&quot;:[{&quot;itemID&quot;:1484}]} ">
        <w:r w:rsidR="00630F31" w:rsidRPr="00630F31">
          <w:t>[30]</w:t>
        </w:r>
      </w:fldSimple>
      <w:r w:rsidR="00570F17" w:rsidRPr="00570F17">
        <w:t xml:space="preserve"> </w:t>
      </w:r>
      <w:r>
        <w:t xml:space="preserve">can be used to learn </w:t>
      </w:r>
      <w:r w:rsidR="00A91C41">
        <w:t xml:space="preserve">motion </w:t>
      </w:r>
      <w:r>
        <w:t xml:space="preserve">patterns. Reference </w:t>
      </w:r>
      <w:fldSimple w:instr=" ADDIN ZOTERO_ITEM {&quot;sort&quot;:true,&quot;citationItems&quot;:[{&quot;itemID&quot;:1559}]} ">
        <w:r w:rsidR="00630F31" w:rsidRPr="00630F31">
          <w:t>[31]</w:t>
        </w:r>
      </w:fldSimple>
      <w:r w:rsidRPr="00570F17">
        <w:t xml:space="preserve"> </w:t>
      </w:r>
      <w:r w:rsidR="003034A8">
        <w:t>used</w:t>
      </w:r>
      <w:r w:rsidRPr="00570F17">
        <w:t xml:space="preserve"> </w:t>
      </w:r>
      <w:r>
        <w:t xml:space="preserve">HMM </w:t>
      </w:r>
      <w:r w:rsidR="00570F17" w:rsidRPr="00570F17">
        <w:t>to learn the accelerometer data for specific tasks performed by participants</w:t>
      </w:r>
      <w:r w:rsidR="003034A8">
        <w:t xml:space="preserve"> and</w:t>
      </w:r>
      <w:r w:rsidR="00570F17" w:rsidRPr="00570F17">
        <w:t xml:space="preserve"> repor</w:t>
      </w:r>
      <w:r w:rsidR="00132F82">
        <w:t>t</w:t>
      </w:r>
      <w:r w:rsidR="003034A8">
        <w:t>s</w:t>
      </w:r>
      <w:r w:rsidR="00132F82">
        <w:t xml:space="preserve"> a recognition rate of over 90</w:t>
      </w:r>
      <w:r w:rsidR="00570F17" w:rsidRPr="00570F17">
        <w:t xml:space="preserve">%. </w:t>
      </w:r>
      <w:r>
        <w:t xml:space="preserve">In </w:t>
      </w:r>
      <w:fldSimple w:instr=" ADDIN ZOTERO_ITEM {&quot;sort&quot;:true,&quot;citationItems&quot;:[{&quot;itemID&quot;:9121}]} ">
        <w:r w:rsidR="00630F31" w:rsidRPr="00630F31">
          <w:t>[32]</w:t>
        </w:r>
      </w:fldSimple>
      <w:r>
        <w:t>, researchers have</w:t>
      </w:r>
      <w:r w:rsidR="00570F17" w:rsidRPr="00570F17">
        <w:t xml:space="preserve"> used two accelerometers placed on the arms of Kung-Fu practitioner and report a recognition accuracy of </w:t>
      </w:r>
      <w:r w:rsidR="00132F82">
        <w:t>3 Kung-Fu arm movements at 96.6</w:t>
      </w:r>
      <w:r w:rsidR="00570F17" w:rsidRPr="00570F17">
        <w:t xml:space="preserve">%. </w:t>
      </w:r>
      <w:r>
        <w:t xml:space="preserve">Research work </w:t>
      </w:r>
      <w:fldSimple w:instr=" ADDIN ZOTERO_ITEM {&quot;sort&quot;:true,&quot;citationItems&quot;:[{&quot;itemID&quot;:6054}]} ">
        <w:r w:rsidR="00630F31" w:rsidRPr="00630F31">
          <w:t>[33]</w:t>
        </w:r>
      </w:fldSimple>
      <w:r w:rsidR="00570F17" w:rsidRPr="00570F17">
        <w:t xml:space="preserve"> demonstrate</w:t>
      </w:r>
      <w:r>
        <w:t>s</w:t>
      </w:r>
      <w:r w:rsidR="00570F17" w:rsidRPr="00570F17">
        <w:t xml:space="preserve"> the use of accelerometer data to not only recognize activity, but also localize people within a building. Though the technique is rudimentary, the authors report a high accuracy in recognition of activities while localization still remains a research topic.</w:t>
      </w:r>
      <w:r w:rsidR="00A8494E">
        <w:t xml:space="preserve"> </w:t>
      </w:r>
      <w:fldSimple w:instr=" ADDIN ZOTERO_ITEM {&quot;sort&quot;:true,&quot;citationItems&quot;:[{&quot;itemID&quot;:8027}]} ">
        <w:r w:rsidR="00630F31" w:rsidRPr="00630F31">
          <w:t>[34]</w:t>
        </w:r>
      </w:fldSimple>
      <w:r w:rsidR="00A8494E">
        <w:t xml:space="preserve"> have demonstrated the use of accelerometers in not only monitoring movements, but also static posture of the human body. They report a recognition rate of 95% using four sensors placed on the chest, thigh, forearm and wrist of participants. Extending this work,</w:t>
      </w:r>
      <w:r w:rsidR="00570F17" w:rsidRPr="00570F17">
        <w:t xml:space="preserve"> </w:t>
      </w:r>
      <w:fldSimple w:instr=" ADDIN ZOTERO_ITEM {&quot;sort&quot;:true,&quot;citationItems&quot;:[{&quot;itemID&quot;:9543}]} ">
        <w:r w:rsidR="00630F31" w:rsidRPr="00630F31">
          <w:t>[35]</w:t>
        </w:r>
      </w:fldSimple>
      <w:r w:rsidR="00A8494E">
        <w:t xml:space="preserve"> have demonstrated an assistive technology solution that uses low cost accelerometers on stroke patients and monitor their posture and walking patterns. Using this information, a feedback is provided to the patient to self-correct their posture and walking pattern. </w:t>
      </w:r>
    </w:p>
    <w:p w:rsidR="00570F17" w:rsidRDefault="00570F17">
      <w:pPr>
        <w:pStyle w:val="Text"/>
      </w:pPr>
      <w:r w:rsidRPr="00570F17">
        <w:t xml:space="preserve">Based on all these findings, we hypothesize that an accelerometer based motion detector should be capable of capturing body rocking data and </w:t>
      </w:r>
      <w:r w:rsidR="00A91C41">
        <w:t xml:space="preserve">should </w:t>
      </w:r>
      <w:r w:rsidRPr="00570F17">
        <w:t xml:space="preserve">be able to discriminate between rocking and other functional activities. We specifically chose the motion sensor and learning algorithm based on previous work done at our institute with the detection of seven simple </w:t>
      </w:r>
      <w:r w:rsidR="00A91C41">
        <w:t xml:space="preserve">body </w:t>
      </w:r>
      <w:r w:rsidRPr="00570F17">
        <w:t>activitie</w:t>
      </w:r>
      <w:r w:rsidR="00C343FD">
        <w:t xml:space="preserve">s </w:t>
      </w:r>
      <w:fldSimple w:instr=" ADDIN ZOTERO_ITEM {&quot;sort&quot;:true,&quot;citationItems&quot;:[{&quot;itemID&quot;:8883}]} ">
        <w:r w:rsidR="00630F31" w:rsidRPr="00630F31">
          <w:t>[36]</w:t>
        </w:r>
      </w:fldSimple>
      <w:r w:rsidRPr="00570F17">
        <w:t xml:space="preserve">. </w:t>
      </w:r>
      <w:r w:rsidR="00C343FD">
        <w:t xml:space="preserve">Researchers </w:t>
      </w:r>
      <w:r w:rsidRPr="00570F17">
        <w:t xml:space="preserve">analyzed the performance of discriminative classifiers like AdaBoost, </w:t>
      </w:r>
      <w:r w:rsidRPr="00570F17">
        <w:lastRenderedPageBreak/>
        <w:t xml:space="preserve">Support Vector Machines and RLogReg for recognizing these seven different activities and concluded that AdaBoost classifier offered </w:t>
      </w:r>
      <w:r w:rsidR="00132F82">
        <w:t>the best recognition rate at 94</w:t>
      </w:r>
      <w:r w:rsidR="00A91C41">
        <w:t>%. Based on these</w:t>
      </w:r>
      <w:r w:rsidRPr="00570F17">
        <w:t xml:space="preserve"> result</w:t>
      </w:r>
      <w:r w:rsidR="00A91C41">
        <w:t>s</w:t>
      </w:r>
      <w:r w:rsidRPr="00570F17">
        <w:t xml:space="preserve">, in this paper, we extend the use of AdaBoost learning framework into body rock detection. We discuss the use of two AdaBoost classifiers - the classical AdaBoost </w:t>
      </w:r>
      <w:fldSimple w:instr=" ADDIN ZOTERO_ITEM {&quot;sort&quot;:true,&quot;citationItems&quot;:[{&quot;itemID&quot;:9685}]} ">
        <w:r w:rsidR="00630F31" w:rsidRPr="00630F31">
          <w:t>[37]</w:t>
        </w:r>
      </w:fldSimple>
      <w:r w:rsidRPr="00570F17">
        <w:t xml:space="preserve"> and the </w:t>
      </w:r>
      <w:r w:rsidR="00A91C41">
        <w:t xml:space="preserve">more recent </w:t>
      </w:r>
      <w:r w:rsidRPr="00570F17">
        <w:t xml:space="preserve">Modest AdaBoost </w:t>
      </w:r>
      <w:fldSimple w:instr=" ADDIN ZOTERO_ITEM {&quot;sort&quot;:true,&quot;citationItems&quot;:[{&quot;itemID&quot;:7179}]} ">
        <w:r w:rsidR="00630F31" w:rsidRPr="00630F31">
          <w:t>[38]</w:t>
        </w:r>
      </w:fldSimple>
      <w:r w:rsidRPr="00570F17">
        <w:t xml:space="preserve"> for detecting and discriminating body rocking effectively. Our focus in the paper is directed towards understanding the generalization capabilities of the two AdaBoost learning models so that false positive rate </w:t>
      </w:r>
      <w:r w:rsidR="00A91C41">
        <w:t xml:space="preserve">is </w:t>
      </w:r>
      <w:r w:rsidRPr="00570F17">
        <w:t>reduced while keeping the true positive rate high.</w:t>
      </w:r>
    </w:p>
    <w:p w:rsidR="00E97402" w:rsidRPr="00810062" w:rsidRDefault="00570F17" w:rsidP="00570F17">
      <w:pPr>
        <w:pStyle w:val="Heading2"/>
        <w:ind w:left="0"/>
      </w:pPr>
      <w:r w:rsidRPr="00570F17">
        <w:t>Moti</w:t>
      </w:r>
      <w:r w:rsidR="0083114A">
        <w:t>on Sensors - Design choice</w:t>
      </w:r>
      <w:r w:rsidRPr="00570F17">
        <w:t xml:space="preserve"> along the </w:t>
      </w:r>
      <w:r>
        <w:t>“</w:t>
      </w:r>
      <w:r w:rsidRPr="00570F17">
        <w:t>Acceptance</w:t>
      </w:r>
      <w:r>
        <w:t>”</w:t>
      </w:r>
      <w:r w:rsidRPr="00570F17">
        <w:t xml:space="preserve"> Dimension</w:t>
      </w:r>
    </w:p>
    <w:p w:rsidR="00E97402" w:rsidRDefault="00DE40F9" w:rsidP="00E97402">
      <w:pPr>
        <w:pStyle w:val="Text"/>
      </w:pPr>
      <w:r w:rsidRPr="00DE40F9">
        <w:t>In order to keep the motion detector discrete, we have chosen state-of-the-art tri-axial accelerometer package, ZStar III</w:t>
      </w:r>
      <w:r w:rsidR="00A95017">
        <w:t xml:space="preserve"> </w:t>
      </w:r>
      <w:fldSimple w:instr=" ADDIN ZOTERO_ITEM {&quot;sort&quot;:true,&quot;citationItems&quot;:[{&quot;itemID&quot;:10154}]} ">
        <w:r w:rsidR="00F56B87" w:rsidRPr="00F56B87">
          <w:t>[39]</w:t>
        </w:r>
      </w:fldSimple>
      <w:r w:rsidRPr="00DE40F9">
        <w:t>, marketed by Freescale Semiconductor. The accelero</w:t>
      </w:r>
      <w:r w:rsidR="00DC4312">
        <w:t>meter is shown in the inset of F</w:t>
      </w:r>
      <w:r w:rsidRPr="00DE40F9">
        <w:t xml:space="preserve">igure </w:t>
      </w:r>
      <w:r w:rsidR="00DC4312">
        <w:t>2</w:t>
      </w:r>
      <w:r w:rsidRPr="00DE40F9">
        <w:t xml:space="preserve">. The device (including a coin battery as a power source) is an inch in diameter and less than eighth of an inch in thickness thereby allowing an elegant integration into everyday clothing. Figure </w:t>
      </w:r>
      <w:r w:rsidR="00DC4312">
        <w:t>2</w:t>
      </w:r>
      <w:r w:rsidRPr="00DE40F9">
        <w:t xml:space="preserve"> shows the typical use of the accelerometer in the proposed application for detecting body rocking. The accelerometer has a very high sensitivity with protection against excessive g-force damage. The sensors wirelessly connect to a PDA and/or cell phone through IEEE 802.15.4 (</w:t>
      </w:r>
      <w:r w:rsidR="004E463A">
        <w:t>ZigBee) wireless standards</w:t>
      </w:r>
      <w:r w:rsidRPr="00DE40F9">
        <w:t xml:space="preserve">. The use of low power consumption electronics for both acceleration sensing and wireless communication allows this device to work for hours at length on a single coin battery. Further, the advanced sleep mode implementations allow the device to stay at nano watt power mode during non-operation. The proposed solution allows for prolonged use of the device to the effect of an assistive technology thereby maintaining a longer </w:t>
      </w:r>
      <w:r w:rsidR="0083114A">
        <w:t xml:space="preserve">duration </w:t>
      </w:r>
      <w:r w:rsidRPr="00DE40F9">
        <w:t>feedback based rehabilitation regimen.</w:t>
      </w:r>
      <w:r w:rsidR="00E97402">
        <w:t xml:space="preserve"> </w:t>
      </w:r>
    </w:p>
    <w:p w:rsidR="00E97402" w:rsidRDefault="000215C3">
      <w:pPr>
        <w:rPr>
          <w:color w:val="000000"/>
        </w:rPr>
      </w:pPr>
      <w:r>
        <w:rPr>
          <w:noProof/>
          <w:color w:val="000000"/>
        </w:rPr>
        <w:drawing>
          <wp:inline distT="0" distB="0" distL="0" distR="0">
            <wp:extent cx="3196590" cy="2333625"/>
            <wp:effectExtent l="19050" t="0" r="3810" b="0"/>
            <wp:docPr id="3" name="Picture 3" descr="Dan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niel"/>
                    <pic:cNvPicPr>
                      <a:picLocks noChangeAspect="1" noChangeArrowheads="1"/>
                    </pic:cNvPicPr>
                  </pic:nvPicPr>
                  <pic:blipFill>
                    <a:blip r:embed="rId9" cstate="print"/>
                    <a:srcRect/>
                    <a:stretch>
                      <a:fillRect/>
                    </a:stretch>
                  </pic:blipFill>
                  <pic:spPr bwMode="auto">
                    <a:xfrm>
                      <a:off x="0" y="0"/>
                      <a:ext cx="3196590" cy="2333625"/>
                    </a:xfrm>
                    <a:prstGeom prst="rect">
                      <a:avLst/>
                    </a:prstGeom>
                    <a:noFill/>
                    <a:ln w="9525">
                      <a:noFill/>
                      <a:miter lim="800000"/>
                      <a:headEnd/>
                      <a:tailEnd/>
                    </a:ln>
                  </pic:spPr>
                </pic:pic>
              </a:graphicData>
            </a:graphic>
          </wp:inline>
        </w:drawing>
      </w:r>
    </w:p>
    <w:p w:rsidR="0043266B" w:rsidRPr="0043266B" w:rsidRDefault="0043266B" w:rsidP="0043266B">
      <w:pPr>
        <w:jc w:val="center"/>
        <w:rPr>
          <w:color w:val="000000"/>
          <w:sz w:val="16"/>
          <w:szCs w:val="16"/>
        </w:rPr>
      </w:pPr>
      <w:r w:rsidRPr="0043266B">
        <w:rPr>
          <w:color w:val="000000"/>
          <w:sz w:val="16"/>
          <w:szCs w:val="16"/>
        </w:rPr>
        <w:t>Fig 2. The proposed hardware for use in the detection of body rocking stereotypic behavior. The accelerometer, in comparison with a US quarter, is s</w:t>
      </w:r>
      <w:r w:rsidR="00F56B87">
        <w:rPr>
          <w:color w:val="000000"/>
          <w:sz w:val="16"/>
          <w:szCs w:val="16"/>
        </w:rPr>
        <w:t>hown in the inset. The three axe</w:t>
      </w:r>
      <w:r w:rsidRPr="0043266B">
        <w:rPr>
          <w:color w:val="000000"/>
          <w:sz w:val="16"/>
          <w:szCs w:val="16"/>
        </w:rPr>
        <w:t>s marked in the image shows the orientation of the accelerometer as it is placed on the head.</w:t>
      </w:r>
    </w:p>
    <w:p w:rsidR="0043266B" w:rsidRDefault="0043266B" w:rsidP="00E97402">
      <w:pPr>
        <w:pStyle w:val="Text"/>
        <w:rPr>
          <w:color w:val="000000"/>
        </w:rPr>
      </w:pPr>
    </w:p>
    <w:p w:rsidR="00BA29FB" w:rsidRDefault="00DE40F9" w:rsidP="00E97402">
      <w:pPr>
        <w:pStyle w:val="Text"/>
        <w:rPr>
          <w:color w:val="000000"/>
        </w:rPr>
      </w:pPr>
      <w:r w:rsidRPr="00DE40F9">
        <w:rPr>
          <w:color w:val="000000"/>
        </w:rPr>
        <w:t xml:space="preserve">The processing element for the current study was a Windows Mobile Operating System based PDA running on a 400Mhz XScale processor. The software components </w:t>
      </w:r>
      <w:r w:rsidRPr="00DE40F9">
        <w:rPr>
          <w:color w:val="000000"/>
        </w:rPr>
        <w:lastRenderedPageBreak/>
        <w:t xml:space="preserve">(described in detail in Section </w:t>
      </w:r>
      <w:r w:rsidR="00132F82">
        <w:rPr>
          <w:color w:val="000000"/>
        </w:rPr>
        <w:t>III-B</w:t>
      </w:r>
      <w:r w:rsidRPr="00DE40F9">
        <w:rPr>
          <w:color w:val="000000"/>
        </w:rPr>
        <w:t xml:space="preserve"> of the proposed solution were placed on the</w:t>
      </w:r>
      <w:r w:rsidR="00132F82">
        <w:rPr>
          <w:color w:val="000000"/>
        </w:rPr>
        <w:t xml:space="preserve"> PDA that could be carried by a</w:t>
      </w:r>
      <w:r w:rsidRPr="00DE40F9">
        <w:rPr>
          <w:color w:val="000000"/>
        </w:rPr>
        <w:t xml:space="preserve"> user without any extra load. </w:t>
      </w:r>
      <w:r w:rsidR="00630F31">
        <w:rPr>
          <w:color w:val="000000"/>
        </w:rPr>
        <w:t xml:space="preserve">The proposed assistive technology is a planned addition on top of the Social Interaction Assistant proposed in </w:t>
      </w:r>
      <w:r w:rsidR="00442E09">
        <w:rPr>
          <w:color w:val="000000"/>
        </w:rPr>
        <w:fldChar w:fldCharType="begin"/>
      </w:r>
      <w:r w:rsidR="00630F31">
        <w:rPr>
          <w:color w:val="000000"/>
        </w:rPr>
        <w:instrText xml:space="preserve"> ADDIN ZOTERO_ITEM {"sort":true,"citationItems":[{"itemID":13059}]} </w:instrText>
      </w:r>
      <w:r w:rsidR="00442E09">
        <w:rPr>
          <w:color w:val="000000"/>
        </w:rPr>
        <w:fldChar w:fldCharType="separate"/>
      </w:r>
      <w:r w:rsidR="00F56B87" w:rsidRPr="00F56B87">
        <w:t>[40]</w:t>
      </w:r>
      <w:r w:rsidR="00442E09">
        <w:rPr>
          <w:color w:val="000000"/>
        </w:rPr>
        <w:fldChar w:fldCharType="end"/>
      </w:r>
      <w:r w:rsidR="00630F31">
        <w:rPr>
          <w:color w:val="000000"/>
        </w:rPr>
        <w:t xml:space="preserve">. </w:t>
      </w:r>
      <w:r w:rsidR="008D1E32">
        <w:rPr>
          <w:color w:val="000000"/>
        </w:rPr>
        <w:t xml:space="preserve"> The software component </w:t>
      </w:r>
      <w:r w:rsidRPr="00DE40F9">
        <w:rPr>
          <w:color w:val="000000"/>
        </w:rPr>
        <w:t xml:space="preserve">implementation is generic to be ported to </w:t>
      </w:r>
      <w:r w:rsidR="008D1E32">
        <w:rPr>
          <w:color w:val="000000"/>
        </w:rPr>
        <w:t xml:space="preserve">most modern cell phones that possess enough </w:t>
      </w:r>
      <w:r w:rsidRPr="00DE40F9">
        <w:rPr>
          <w:color w:val="000000"/>
        </w:rPr>
        <w:t>processing power</w:t>
      </w:r>
      <w:r w:rsidR="008D1E32">
        <w:rPr>
          <w:color w:val="000000"/>
        </w:rPr>
        <w:t>,</w:t>
      </w:r>
      <w:r w:rsidRPr="00DE40F9">
        <w:rPr>
          <w:color w:val="000000"/>
        </w:rPr>
        <w:t xml:space="preserve"> but</w:t>
      </w:r>
      <w:r w:rsidR="008D1E32">
        <w:rPr>
          <w:color w:val="000000"/>
        </w:rPr>
        <w:t xml:space="preserve"> is</w:t>
      </w:r>
      <w:r w:rsidRPr="00DE40F9">
        <w:rPr>
          <w:color w:val="000000"/>
        </w:rPr>
        <w:t xml:space="preserve"> always </w:t>
      </w:r>
      <w:r w:rsidR="008773F3" w:rsidRPr="00DE40F9">
        <w:rPr>
          <w:color w:val="000000"/>
        </w:rPr>
        <w:t>underutilized</w:t>
      </w:r>
      <w:r w:rsidRPr="00DE40F9">
        <w:rPr>
          <w:color w:val="000000"/>
        </w:rPr>
        <w:t xml:space="preserve"> for its capacity. The feedback </w:t>
      </w:r>
      <w:r w:rsidR="008D1E32">
        <w:rPr>
          <w:color w:val="000000"/>
        </w:rPr>
        <w:t xml:space="preserve">(an audio tone) </w:t>
      </w:r>
      <w:r w:rsidRPr="00DE40F9">
        <w:rPr>
          <w:color w:val="000000"/>
        </w:rPr>
        <w:t xml:space="preserve">is currently being provided through a Bluetooth headset that is paired with the processing element. The choice of this feedback device was again based on the idea that Bluetooth headset has everyday acceptance </w:t>
      </w:r>
      <w:r w:rsidR="008D1E32">
        <w:rPr>
          <w:color w:val="000000"/>
        </w:rPr>
        <w:t>among</w:t>
      </w:r>
      <w:r w:rsidRPr="00DE40F9">
        <w:rPr>
          <w:color w:val="000000"/>
        </w:rPr>
        <w:t xml:space="preserve"> the </w:t>
      </w:r>
      <w:r w:rsidR="008D1E32">
        <w:rPr>
          <w:color w:val="000000"/>
        </w:rPr>
        <w:t>masses</w:t>
      </w:r>
      <w:r w:rsidRPr="00DE40F9">
        <w:rPr>
          <w:color w:val="000000"/>
        </w:rPr>
        <w:t xml:space="preserve"> and is no longer seen as a social distraction. In future, we plan to explore the use of </w:t>
      </w:r>
      <w:r w:rsidR="008D1E32">
        <w:rPr>
          <w:color w:val="000000"/>
        </w:rPr>
        <w:t>delivery</w:t>
      </w:r>
      <w:r w:rsidRPr="00DE40F9">
        <w:rPr>
          <w:color w:val="000000"/>
        </w:rPr>
        <w:t xml:space="preserve"> modalities that transcends the typical visual and audio medium. We intend to use haptic</w:t>
      </w:r>
      <w:r w:rsidR="008D1E32">
        <w:rPr>
          <w:color w:val="000000"/>
        </w:rPr>
        <w:t xml:space="preserve"> cues to inform the participant</w:t>
      </w:r>
      <w:r w:rsidRPr="00DE40F9">
        <w:rPr>
          <w:color w:val="000000"/>
        </w:rPr>
        <w:t xml:space="preserve"> not only </w:t>
      </w:r>
      <w:r w:rsidR="008D1E32">
        <w:rPr>
          <w:color w:val="000000"/>
        </w:rPr>
        <w:t xml:space="preserve">their </w:t>
      </w:r>
      <w:r w:rsidRPr="00DE40F9">
        <w:rPr>
          <w:color w:val="000000"/>
        </w:rPr>
        <w:t xml:space="preserve">rocking behavior but more complex self-monitoring routines that could allow the user to withdraw from the rocking behavior effectively. </w:t>
      </w:r>
    </w:p>
    <w:p w:rsidR="00BA29FB" w:rsidRDefault="00BA29FB" w:rsidP="00BA29FB">
      <w:pPr>
        <w:pStyle w:val="Text"/>
        <w:ind w:firstLine="0"/>
        <w:rPr>
          <w:i/>
        </w:rPr>
      </w:pPr>
      <w:r>
        <w:rPr>
          <w:i/>
          <w:noProof/>
        </w:rPr>
        <w:drawing>
          <wp:inline distT="0" distB="0" distL="0" distR="0">
            <wp:extent cx="3189605" cy="1872615"/>
            <wp:effectExtent l="19050" t="0" r="0" b="0"/>
            <wp:docPr id="76" name="Picture 1" descr="Acceleromete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elerometer Data"/>
                    <pic:cNvPicPr>
                      <a:picLocks noChangeAspect="1" noChangeArrowheads="1"/>
                    </pic:cNvPicPr>
                  </pic:nvPicPr>
                  <pic:blipFill>
                    <a:blip r:embed="rId10" cstate="print"/>
                    <a:srcRect/>
                    <a:stretch>
                      <a:fillRect/>
                    </a:stretch>
                  </pic:blipFill>
                  <pic:spPr bwMode="auto">
                    <a:xfrm>
                      <a:off x="0" y="0"/>
                      <a:ext cx="3189605" cy="1872615"/>
                    </a:xfrm>
                    <a:prstGeom prst="rect">
                      <a:avLst/>
                    </a:prstGeom>
                    <a:noFill/>
                    <a:ln w="9525">
                      <a:noFill/>
                      <a:miter lim="800000"/>
                      <a:headEnd/>
                      <a:tailEnd/>
                    </a:ln>
                  </pic:spPr>
                </pic:pic>
              </a:graphicData>
            </a:graphic>
          </wp:inline>
        </w:drawing>
      </w:r>
    </w:p>
    <w:p w:rsidR="00BA29FB" w:rsidRDefault="00BA29FB" w:rsidP="00BA29FB">
      <w:pPr>
        <w:pStyle w:val="Text"/>
        <w:ind w:firstLine="0"/>
        <w:jc w:val="center"/>
        <w:rPr>
          <w:sz w:val="16"/>
          <w:szCs w:val="16"/>
        </w:rPr>
      </w:pPr>
      <w:r w:rsidRPr="0043266B">
        <w:rPr>
          <w:sz w:val="16"/>
          <w:szCs w:val="16"/>
        </w:rPr>
        <w:t>Fig 3. Data stream for the tri-axial accelerometer. The three streams correspond to the three axes. The figure shows non-rocking events followed by rocking and then followed by non-rocking.</w:t>
      </w:r>
    </w:p>
    <w:p w:rsidR="00DB7C6F" w:rsidRPr="0043266B" w:rsidRDefault="00DB7C6F" w:rsidP="00BA29FB">
      <w:pPr>
        <w:pStyle w:val="Text"/>
        <w:ind w:firstLine="0"/>
        <w:jc w:val="center"/>
        <w:rPr>
          <w:sz w:val="16"/>
          <w:szCs w:val="16"/>
        </w:rPr>
      </w:pPr>
    </w:p>
    <w:p w:rsidR="00E97402" w:rsidRDefault="00DE40F9" w:rsidP="00E97402">
      <w:pPr>
        <w:pStyle w:val="Text"/>
      </w:pPr>
      <w:r w:rsidRPr="00DE40F9">
        <w:rPr>
          <w:color w:val="000000"/>
        </w:rPr>
        <w:t xml:space="preserve">Figure </w:t>
      </w:r>
      <w:r w:rsidR="00DC4312">
        <w:rPr>
          <w:color w:val="000000"/>
        </w:rPr>
        <w:t>3</w:t>
      </w:r>
      <w:r w:rsidRPr="00DE40F9">
        <w:rPr>
          <w:color w:val="000000"/>
        </w:rPr>
        <w:t xml:space="preserve"> shows a typical data stream collected from the accelerometer shown in Figure </w:t>
      </w:r>
      <w:r w:rsidR="00DC4312">
        <w:rPr>
          <w:color w:val="000000"/>
        </w:rPr>
        <w:t>2</w:t>
      </w:r>
      <w:r w:rsidRPr="00DE40F9">
        <w:rPr>
          <w:color w:val="000000"/>
        </w:rPr>
        <w:t xml:space="preserve"> during rocking and non-rocking functional behavior. </w:t>
      </w:r>
      <w:r w:rsidR="002666D7">
        <w:rPr>
          <w:color w:val="000000"/>
        </w:rPr>
        <w:t xml:space="preserve">The three data streams correspond to the three axis of the accelerometer each sampled at 100 Hz. </w:t>
      </w:r>
      <w:r w:rsidRPr="00DE40F9">
        <w:rPr>
          <w:color w:val="000000"/>
        </w:rPr>
        <w:t>It can be seen that the data stream under rocking conditions are visually distinguishable when compared to non-rocking functional movements. The following section highlights our choice of learning framework and features we extracted from these data stream in order to achieve reliable rocking</w:t>
      </w:r>
      <w:r>
        <w:rPr>
          <w:color w:val="000000"/>
        </w:rPr>
        <w:t xml:space="preserve"> and non-rocking discrimination</w:t>
      </w:r>
      <w:r w:rsidR="00E97402">
        <w:rPr>
          <w:color w:val="000000"/>
        </w:rPr>
        <w:t>.</w:t>
      </w:r>
    </w:p>
    <w:p w:rsidR="00DE40F9" w:rsidRDefault="00DE40F9" w:rsidP="00DE40F9">
      <w:pPr>
        <w:pStyle w:val="Heading2"/>
        <w:ind w:left="0"/>
      </w:pPr>
      <w:r w:rsidRPr="00DE40F9">
        <w:t>Extracting Body Rock</w:t>
      </w:r>
      <w:r w:rsidR="008D1E32">
        <w:t xml:space="preserve"> Information from Motion Sensor Data - Design choice</w:t>
      </w:r>
      <w:r w:rsidRPr="00DE40F9">
        <w:t xml:space="preserve"> along the ``Motivation'' Dimension</w:t>
      </w:r>
    </w:p>
    <w:p w:rsidR="00E97402" w:rsidRDefault="00DE40F9" w:rsidP="00E55A9C">
      <w:pPr>
        <w:pStyle w:val="Text"/>
      </w:pPr>
      <w:r>
        <w:t xml:space="preserve">As mentioned before, </w:t>
      </w:r>
      <w:r w:rsidR="00B11057">
        <w:t xml:space="preserve">the work presented in this paper builds on top of the work presented in </w:t>
      </w:r>
      <w:r w:rsidR="00442E09">
        <w:fldChar w:fldCharType="begin"/>
      </w:r>
      <w:r w:rsidR="009A78AD">
        <w:instrText xml:space="preserve"> ADDIN ZOTERO_ITEM {"sort":true,"citationItems":[{"itemID":8883,"position":1}]} </w:instrText>
      </w:r>
      <w:r w:rsidR="00442E09">
        <w:fldChar w:fldCharType="separate"/>
      </w:r>
      <w:r w:rsidR="00630F31" w:rsidRPr="00630F31">
        <w:t>[36]</w:t>
      </w:r>
      <w:r w:rsidR="00442E09">
        <w:fldChar w:fldCharType="end"/>
      </w:r>
      <w:r w:rsidR="00B11057">
        <w:t xml:space="preserve"> where the authors use two accelerometers placed one at the ankle and the other on the thigh to distinguish between simple activities like walking, running, standing etc. They proved the use of an aggregated AdaBoost classifier </w:t>
      </w:r>
      <w:r w:rsidR="00764098">
        <w:t xml:space="preserve">system </w:t>
      </w:r>
      <w:r w:rsidR="00B11057">
        <w:t xml:space="preserve">that </w:t>
      </w:r>
      <w:r w:rsidR="00764098">
        <w:t xml:space="preserve">was </w:t>
      </w:r>
      <w:r w:rsidR="00F26C65">
        <w:t>built out of</w:t>
      </w:r>
      <w:r w:rsidR="00B11057">
        <w:t xml:space="preserve"> simple linear classifiers to achieve activity recognition</w:t>
      </w:r>
      <w:r w:rsidR="00E97402">
        <w:t>.</w:t>
      </w:r>
      <w:r w:rsidR="00F26C65">
        <w:t xml:space="preserve"> Unfortunately, the work does not provide any assessment on the generalization capabilities of their aggregate classifier. We extend their work into the problem of body rock detection using only one accelerometer placed on the back of the </w:t>
      </w:r>
      <w:r w:rsidR="00F26C65">
        <w:lastRenderedPageBreak/>
        <w:t xml:space="preserve">person’s head. Below, we discuss the various features that we extract from the accelerometer data and introduce the variant of AdaBoost that generalizes on its </w:t>
      </w:r>
      <w:r w:rsidR="007D3B87">
        <w:t>training set</w:t>
      </w:r>
      <w:r w:rsidR="00F26C65">
        <w:t xml:space="preserve"> very well (termed Modest AdaBoost). We show results of our experiments and discuss our </w:t>
      </w:r>
      <w:r w:rsidR="00132F82">
        <w:t>reasoning</w:t>
      </w:r>
      <w:r w:rsidR="00F26C65">
        <w:t xml:space="preserve"> to believe how the new AdaBoost framework is able to generalize on body rocking data when compared to classical AdaBoost used b</w:t>
      </w:r>
      <w:r w:rsidR="007F7190">
        <w:t xml:space="preserve">y </w:t>
      </w:r>
      <w:fldSimple w:instr=" ADDIN ZOTERO_ITEM {&quot;sort&quot;:true,&quot;citationItems&quot;:[{&quot;itemID&quot;:8883,&quot;position&quot;:2}]} ">
        <w:r w:rsidR="00630F31" w:rsidRPr="00630F31">
          <w:t>[36]</w:t>
        </w:r>
      </w:fldSimple>
      <w:r w:rsidR="00F26C65">
        <w:t>.</w:t>
      </w:r>
    </w:p>
    <w:p w:rsidR="000D5F9F" w:rsidRDefault="000D5F9F" w:rsidP="00E55A9C">
      <w:pPr>
        <w:pStyle w:val="Text"/>
      </w:pPr>
    </w:p>
    <w:p w:rsidR="000D5F9F" w:rsidRDefault="002666D7" w:rsidP="00E55A9C">
      <w:pPr>
        <w:pStyle w:val="Heading3"/>
        <w:ind w:left="0"/>
        <w:jc w:val="both"/>
        <w:rPr>
          <w:rStyle w:val="A5"/>
          <w:color w:val="211D1E"/>
        </w:rPr>
      </w:pPr>
      <w:r>
        <w:rPr>
          <w:rStyle w:val="A5"/>
          <w:color w:val="211D1E"/>
        </w:rPr>
        <w:t>Feature</w:t>
      </w:r>
      <w:r w:rsidR="008773F3">
        <w:rPr>
          <w:rStyle w:val="A5"/>
          <w:color w:val="211D1E"/>
        </w:rPr>
        <w:t>s</w:t>
      </w:r>
      <w:r>
        <w:rPr>
          <w:rStyle w:val="A5"/>
          <w:color w:val="211D1E"/>
        </w:rPr>
        <w:t xml:space="preserve">: </w:t>
      </w:r>
    </w:p>
    <w:p w:rsidR="002666D7" w:rsidRDefault="002666D7" w:rsidP="000D5F9F">
      <w:pPr>
        <w:pStyle w:val="Heading3"/>
        <w:numPr>
          <w:ilvl w:val="0"/>
          <w:numId w:val="0"/>
        </w:numPr>
        <w:jc w:val="both"/>
        <w:rPr>
          <w:rStyle w:val="A5"/>
          <w:color w:val="211D1E"/>
        </w:rPr>
      </w:pPr>
      <w:r>
        <w:rPr>
          <w:rStyle w:val="A5"/>
          <w:i w:val="0"/>
          <w:color w:val="211D1E"/>
        </w:rPr>
        <w:t>Since we are using a tri-axial accelerometer, we ob</w:t>
      </w:r>
      <w:r w:rsidR="00E55A9C">
        <w:rPr>
          <w:rStyle w:val="A5"/>
          <w:i w:val="0"/>
          <w:color w:val="211D1E"/>
        </w:rPr>
        <w:t>tain three orthogonal axis data</w:t>
      </w:r>
      <w:r w:rsidR="007D3B87">
        <w:rPr>
          <w:rStyle w:val="A5"/>
          <w:i w:val="0"/>
          <w:color w:val="211D1E"/>
        </w:rPr>
        <w:t xml:space="preserve"> through rocking and non-rocking events</w:t>
      </w:r>
      <w:r w:rsidR="00E55A9C">
        <w:rPr>
          <w:rStyle w:val="A5"/>
          <w:i w:val="0"/>
          <w:color w:val="211D1E"/>
        </w:rPr>
        <w:t>. I</w:t>
      </w:r>
      <w:r>
        <w:rPr>
          <w:rStyle w:val="A5"/>
          <w:i w:val="0"/>
          <w:color w:val="211D1E"/>
        </w:rPr>
        <w:t xml:space="preserve">n order to capture the temporal variation in the acceleration data, we </w:t>
      </w:r>
      <w:r w:rsidR="00E55A9C">
        <w:rPr>
          <w:rStyle w:val="A5"/>
          <w:i w:val="0"/>
          <w:color w:val="211D1E"/>
        </w:rPr>
        <w:t xml:space="preserve">accumulate the input stream on each axis for a fixed duration </w:t>
      </w:r>
      <w:r w:rsidR="00E55A9C">
        <w:rPr>
          <w:rStyle w:val="A5"/>
          <w:color w:val="211D1E"/>
        </w:rPr>
        <w:t>T</w:t>
      </w:r>
      <w:r w:rsidR="004B1E17">
        <w:rPr>
          <w:rStyle w:val="A5"/>
          <w:i w:val="0"/>
          <w:color w:val="211D1E"/>
        </w:rPr>
        <w:t xml:space="preserve"> seconds</w:t>
      </w:r>
      <w:r w:rsidR="00E55A9C">
        <w:rPr>
          <w:rStyle w:val="A5"/>
          <w:color w:val="211D1E"/>
        </w:rPr>
        <w:t xml:space="preserve"> </w:t>
      </w:r>
      <w:r w:rsidR="00E55A9C">
        <w:rPr>
          <w:rStyle w:val="A5"/>
          <w:i w:val="0"/>
          <w:color w:val="211D1E"/>
        </w:rPr>
        <w:t xml:space="preserve">and all features are extracted on this packet of acceleration data. As a part of the assessment, </w:t>
      </w:r>
      <w:r w:rsidR="008773F3">
        <w:rPr>
          <w:rStyle w:val="A5"/>
          <w:i w:val="0"/>
          <w:color w:val="211D1E"/>
        </w:rPr>
        <w:t>we determine</w:t>
      </w:r>
      <w:r w:rsidR="0063106F">
        <w:rPr>
          <w:rStyle w:val="A5"/>
          <w:i w:val="0"/>
          <w:color w:val="211D1E"/>
        </w:rPr>
        <w:t xml:space="preserve"> the best packet length for the task of body rock detection</w:t>
      </w:r>
      <w:r w:rsidR="007D3B87">
        <w:rPr>
          <w:rStyle w:val="A5"/>
          <w:i w:val="0"/>
          <w:color w:val="211D1E"/>
        </w:rPr>
        <w:t>. Further, successive packets are extracted with a fixed duration of overlap between them</w:t>
      </w:r>
      <w:r w:rsidR="0063106F">
        <w:rPr>
          <w:rStyle w:val="A5"/>
          <w:i w:val="0"/>
          <w:color w:val="211D1E"/>
        </w:rPr>
        <w:t>.</w:t>
      </w:r>
      <w:r w:rsidR="007D3B87">
        <w:rPr>
          <w:rStyle w:val="A5"/>
          <w:i w:val="0"/>
          <w:color w:val="211D1E"/>
        </w:rPr>
        <w:t xml:space="preserve"> </w:t>
      </w:r>
    </w:p>
    <w:p w:rsidR="00E97402" w:rsidRDefault="004B1E17" w:rsidP="00E97402">
      <w:pPr>
        <w:pStyle w:val="Text"/>
        <w:rPr>
          <w:rStyle w:val="A5"/>
          <w:color w:val="211D1E"/>
        </w:rPr>
      </w:pPr>
      <w:r>
        <w:rPr>
          <w:rStyle w:val="A5"/>
          <w:color w:val="211D1E"/>
        </w:rPr>
        <w:t xml:space="preserve">We chose five sets of features that were extracted on the three axes of accelerometer data. </w:t>
      </w:r>
      <w:r w:rsidR="007D3B87">
        <w:rPr>
          <w:rStyle w:val="A5"/>
          <w:color w:val="211D1E"/>
        </w:rPr>
        <w:t>For the sake of clarity, we</w:t>
      </w:r>
      <w:r>
        <w:rPr>
          <w:rStyle w:val="A5"/>
          <w:color w:val="211D1E"/>
        </w:rPr>
        <w:t xml:space="preserve"> </w:t>
      </w:r>
      <w:r w:rsidR="007D3B87">
        <w:rPr>
          <w:rStyle w:val="A5"/>
          <w:color w:val="211D1E"/>
        </w:rPr>
        <w:t>cluster these sets</w:t>
      </w:r>
      <w:r>
        <w:rPr>
          <w:rStyle w:val="A5"/>
          <w:color w:val="211D1E"/>
        </w:rPr>
        <w:t xml:space="preserve"> into two </w:t>
      </w:r>
      <w:r w:rsidR="007D3B87">
        <w:rPr>
          <w:rStyle w:val="A5"/>
          <w:color w:val="211D1E"/>
        </w:rPr>
        <w:t xml:space="preserve">groups </w:t>
      </w:r>
      <w:r>
        <w:rPr>
          <w:rStyle w:val="A5"/>
          <w:color w:val="211D1E"/>
        </w:rPr>
        <w:t>based on whether they were chosen due to popular use in the accelerometer data processing community or due to the author</w:t>
      </w:r>
      <w:r w:rsidR="007D3B87">
        <w:rPr>
          <w:rStyle w:val="A5"/>
          <w:color w:val="211D1E"/>
        </w:rPr>
        <w:t>’</w:t>
      </w:r>
      <w:r>
        <w:rPr>
          <w:rStyle w:val="A5"/>
          <w:color w:val="211D1E"/>
        </w:rPr>
        <w:t>s insights into the body rocking data.</w:t>
      </w:r>
      <w:r w:rsidR="00E97402" w:rsidRPr="00426966">
        <w:rPr>
          <w:rStyle w:val="A5"/>
          <w:color w:val="211D1E"/>
        </w:rPr>
        <w:t xml:space="preserve"> </w:t>
      </w:r>
    </w:p>
    <w:p w:rsidR="000D5F9F" w:rsidRPr="00AD3C20" w:rsidRDefault="00B476A5" w:rsidP="000D5F9F">
      <w:pPr>
        <w:pStyle w:val="Text"/>
        <w:ind w:firstLine="0"/>
        <w:rPr>
          <w:rStyle w:val="A5"/>
          <w:color w:val="auto"/>
        </w:rPr>
      </w:pPr>
      <w:r w:rsidRPr="00AD3C20">
        <w:rPr>
          <w:rStyle w:val="A5"/>
          <w:b/>
          <w:color w:val="211D1E"/>
        </w:rPr>
        <w:t xml:space="preserve">Group 1 </w:t>
      </w:r>
      <w:r w:rsidR="004B1E17" w:rsidRPr="00AD3C20">
        <w:rPr>
          <w:rStyle w:val="A5"/>
          <w:b/>
          <w:color w:val="211D1E"/>
        </w:rPr>
        <w:t>–</w:t>
      </w:r>
      <w:r w:rsidRPr="00AD3C20">
        <w:rPr>
          <w:rStyle w:val="A5"/>
          <w:b/>
          <w:color w:val="211D1E"/>
        </w:rPr>
        <w:t xml:space="preserve"> </w:t>
      </w:r>
      <w:r w:rsidR="007D3B87" w:rsidRPr="00AD3C20">
        <w:rPr>
          <w:rStyle w:val="A5"/>
          <w:b/>
          <w:color w:val="211D1E"/>
        </w:rPr>
        <w:t>Popular features used by</w:t>
      </w:r>
      <w:r w:rsidR="004B1E17" w:rsidRPr="00AD3C20">
        <w:rPr>
          <w:rStyle w:val="A5"/>
          <w:b/>
          <w:color w:val="211D1E"/>
        </w:rPr>
        <w:t xml:space="preserve"> the </w:t>
      </w:r>
      <w:r w:rsidR="005752F6" w:rsidRPr="00AD3C20">
        <w:rPr>
          <w:rStyle w:val="A5"/>
          <w:b/>
          <w:color w:val="211D1E"/>
        </w:rPr>
        <w:t xml:space="preserve">motion analysis </w:t>
      </w:r>
      <w:r w:rsidR="004B1E17" w:rsidRPr="00AD3C20">
        <w:rPr>
          <w:rStyle w:val="A5"/>
          <w:b/>
          <w:color w:val="211D1E"/>
        </w:rPr>
        <w:t>research community</w:t>
      </w:r>
      <w:r w:rsidR="005752F6" w:rsidRPr="00AD3C20">
        <w:rPr>
          <w:rStyle w:val="A5"/>
          <w:b/>
          <w:color w:val="211D1E"/>
        </w:rPr>
        <w:t xml:space="preserve"> </w:t>
      </w:r>
      <w:r w:rsidR="00442E09" w:rsidRPr="00AD3C20">
        <w:rPr>
          <w:rStyle w:val="A5"/>
          <w:b/>
          <w:color w:val="211D1E"/>
        </w:rPr>
        <w:fldChar w:fldCharType="begin"/>
      </w:r>
      <w:r w:rsidR="005752F6" w:rsidRPr="00AD3C20">
        <w:rPr>
          <w:rStyle w:val="A5"/>
          <w:b/>
          <w:color w:val="211D1E"/>
        </w:rPr>
        <w:instrText xml:space="preserve"> ADDIN ZOTERO_ITEM {"sort":true,"citationItems":[{"itemID":5111,"position":1}]} </w:instrText>
      </w:r>
      <w:r w:rsidR="00442E09" w:rsidRPr="00AD3C20">
        <w:rPr>
          <w:rStyle w:val="A5"/>
          <w:b/>
          <w:color w:val="211D1E"/>
        </w:rPr>
        <w:fldChar w:fldCharType="separate"/>
      </w:r>
      <w:r w:rsidR="00630F31" w:rsidRPr="00AD3C20">
        <w:t>[25]</w:t>
      </w:r>
      <w:r w:rsidR="00442E09" w:rsidRPr="00AD3C20">
        <w:rPr>
          <w:rStyle w:val="A5"/>
          <w:b/>
          <w:color w:val="211D1E"/>
        </w:rPr>
        <w:fldChar w:fldCharType="end"/>
      </w:r>
      <w:r w:rsidR="005752F6" w:rsidRPr="00AD3C20">
        <w:t xml:space="preserve"> </w:t>
      </w:r>
      <w:fldSimple w:instr=" ADDIN ZOTERO_ITEM {&quot;sort&quot;:true,&quot;citationItems&quot;:[{&quot;itemID&quot;:8883,&quot;position&quot;:1}]} ">
        <w:r w:rsidR="00630F31" w:rsidRPr="00AD3C20">
          <w:t>[36]</w:t>
        </w:r>
      </w:fldSimple>
      <w:r w:rsidR="00412BEA" w:rsidRPr="00AD3C20">
        <w:rPr>
          <w:rStyle w:val="A5"/>
          <w:b/>
          <w:color w:val="211D1E"/>
        </w:rPr>
        <w:t>:</w:t>
      </w:r>
      <w:r w:rsidR="001A63E8" w:rsidRPr="00AD3C20">
        <w:rPr>
          <w:rStyle w:val="A5"/>
          <w:color w:val="211D1E"/>
        </w:rPr>
        <w:t xml:space="preserve"> </w:t>
      </w:r>
    </w:p>
    <w:p w:rsidR="00B82DFA" w:rsidRPr="00B82DFA" w:rsidRDefault="001A63E8" w:rsidP="000D5F9F">
      <w:pPr>
        <w:pStyle w:val="Text"/>
        <w:ind w:firstLine="0"/>
        <w:rPr>
          <w:rStyle w:val="A5"/>
          <w:color w:val="auto"/>
        </w:rPr>
      </w:pPr>
      <w:r w:rsidRPr="00AD3C20">
        <w:rPr>
          <w:rStyle w:val="A5"/>
          <w:color w:val="211D1E"/>
        </w:rPr>
        <w:t xml:space="preserve">We choose </w:t>
      </w:r>
      <w:r w:rsidR="004B1E17" w:rsidRPr="00AD3C20">
        <w:rPr>
          <w:rStyle w:val="A5"/>
          <w:color w:val="211D1E"/>
        </w:rPr>
        <w:t xml:space="preserve">the following </w:t>
      </w:r>
      <w:r w:rsidR="00B82DFA" w:rsidRPr="00AD3C20">
        <w:rPr>
          <w:rStyle w:val="A5"/>
          <w:color w:val="211D1E"/>
        </w:rPr>
        <w:t>three</w:t>
      </w:r>
      <w:r w:rsidR="00B82DFA">
        <w:rPr>
          <w:rStyle w:val="A5"/>
          <w:color w:val="211D1E"/>
        </w:rPr>
        <w:t xml:space="preserve"> sets</w:t>
      </w:r>
      <w:r w:rsidR="007D3B87">
        <w:rPr>
          <w:rStyle w:val="A5"/>
          <w:color w:val="211D1E"/>
        </w:rPr>
        <w:t xml:space="preserve"> each of which were applied on all three axes of acceleration data, henceforth referred to as x, y, z axis data.</w:t>
      </w:r>
    </w:p>
    <w:p w:rsidR="00B82DFA" w:rsidRPr="00B82DFA" w:rsidRDefault="00B82DFA" w:rsidP="00D5447A">
      <w:pPr>
        <w:pStyle w:val="Text"/>
        <w:numPr>
          <w:ilvl w:val="1"/>
          <w:numId w:val="23"/>
        </w:numPr>
        <w:ind w:left="450" w:hanging="270"/>
        <w:rPr>
          <w:rStyle w:val="A5"/>
          <w:color w:val="auto"/>
        </w:rPr>
      </w:pPr>
      <w:r>
        <w:rPr>
          <w:rStyle w:val="A5"/>
          <w:color w:val="211D1E"/>
        </w:rPr>
        <w:t>M</w:t>
      </w:r>
      <w:r w:rsidR="001A63E8">
        <w:rPr>
          <w:rStyle w:val="A5"/>
          <w:color w:val="211D1E"/>
        </w:rPr>
        <w:t>ean</w:t>
      </w:r>
      <w:r w:rsidR="007D3B87">
        <w:rPr>
          <w:rStyle w:val="A5"/>
          <w:color w:val="211D1E"/>
        </w:rPr>
        <w:t xml:space="preserve"> of x, y, z</w:t>
      </w:r>
      <w:r w:rsidR="004B1E17">
        <w:rPr>
          <w:rStyle w:val="A5"/>
          <w:color w:val="211D1E"/>
        </w:rPr>
        <w:t xml:space="preserve"> data </w:t>
      </w:r>
      <w:r w:rsidR="007D3B87">
        <w:rPr>
          <w:rStyle w:val="A5"/>
          <w:color w:val="211D1E"/>
        </w:rPr>
        <w:t>over the duration of packet</w:t>
      </w:r>
      <w:r w:rsidR="00F155BB">
        <w:rPr>
          <w:rStyle w:val="A5"/>
          <w:color w:val="211D1E"/>
        </w:rPr>
        <w:t>.</w:t>
      </w:r>
      <w:r w:rsidR="001A63E8">
        <w:rPr>
          <w:rStyle w:val="A5"/>
          <w:color w:val="211D1E"/>
        </w:rPr>
        <w:t xml:space="preserve"> </w:t>
      </w:r>
    </w:p>
    <w:p w:rsidR="00770C9A" w:rsidRPr="00B82DFA" w:rsidRDefault="00B82DFA" w:rsidP="00770C9A">
      <w:pPr>
        <w:pStyle w:val="Text"/>
        <w:numPr>
          <w:ilvl w:val="1"/>
          <w:numId w:val="23"/>
        </w:numPr>
        <w:ind w:left="450" w:hanging="270"/>
        <w:rPr>
          <w:rStyle w:val="A5"/>
          <w:color w:val="auto"/>
        </w:rPr>
      </w:pPr>
      <w:r>
        <w:rPr>
          <w:rStyle w:val="A5"/>
          <w:color w:val="211D1E"/>
        </w:rPr>
        <w:t>V</w:t>
      </w:r>
      <w:r w:rsidR="001A63E8">
        <w:rPr>
          <w:rStyle w:val="A5"/>
          <w:color w:val="211D1E"/>
        </w:rPr>
        <w:t>ariance</w:t>
      </w:r>
      <w:r w:rsidR="00B476A5">
        <w:rPr>
          <w:rStyle w:val="A5"/>
          <w:color w:val="211D1E"/>
        </w:rPr>
        <w:t xml:space="preserve"> </w:t>
      </w:r>
      <w:r w:rsidR="004B1E17">
        <w:rPr>
          <w:rStyle w:val="A5"/>
          <w:color w:val="211D1E"/>
        </w:rPr>
        <w:t xml:space="preserve">of </w:t>
      </w:r>
      <w:r w:rsidR="00770C9A">
        <w:rPr>
          <w:rStyle w:val="A5"/>
          <w:color w:val="211D1E"/>
        </w:rPr>
        <w:t>x, y, z</w:t>
      </w:r>
      <w:r w:rsidR="004B1E17">
        <w:rPr>
          <w:rStyle w:val="A5"/>
          <w:color w:val="211D1E"/>
        </w:rPr>
        <w:t xml:space="preserve"> data </w:t>
      </w:r>
      <w:r w:rsidR="00770C9A">
        <w:rPr>
          <w:rStyle w:val="A5"/>
          <w:color w:val="211D1E"/>
        </w:rPr>
        <w:t>over the duration of packet</w:t>
      </w:r>
      <w:r w:rsidR="00F155BB">
        <w:rPr>
          <w:rStyle w:val="A5"/>
          <w:color w:val="211D1E"/>
        </w:rPr>
        <w:t>.</w:t>
      </w:r>
      <w:r w:rsidR="00770C9A">
        <w:rPr>
          <w:rStyle w:val="A5"/>
          <w:color w:val="211D1E"/>
        </w:rPr>
        <w:t xml:space="preserve"> </w:t>
      </w:r>
    </w:p>
    <w:p w:rsidR="001A63E8" w:rsidRPr="001A63E8" w:rsidRDefault="00B82DFA" w:rsidP="00D5447A">
      <w:pPr>
        <w:pStyle w:val="Text"/>
        <w:numPr>
          <w:ilvl w:val="1"/>
          <w:numId w:val="23"/>
        </w:numPr>
        <w:ind w:left="450" w:hanging="270"/>
        <w:rPr>
          <w:rStyle w:val="A5"/>
          <w:color w:val="auto"/>
        </w:rPr>
      </w:pPr>
      <w:r>
        <w:rPr>
          <w:rStyle w:val="A5"/>
          <w:color w:val="211D1E"/>
        </w:rPr>
        <w:t>C</w:t>
      </w:r>
      <w:r w:rsidR="00B476A5">
        <w:rPr>
          <w:rStyle w:val="A5"/>
          <w:color w:val="211D1E"/>
        </w:rPr>
        <w:t>orrelation between the three axes</w:t>
      </w:r>
      <w:r w:rsidR="004B1E17">
        <w:rPr>
          <w:rStyle w:val="A5"/>
          <w:color w:val="211D1E"/>
        </w:rPr>
        <w:t xml:space="preserve"> </w:t>
      </w:r>
      <w:r w:rsidR="00770C9A">
        <w:rPr>
          <w:rStyle w:val="A5"/>
          <w:color w:val="211D1E"/>
        </w:rPr>
        <w:t>(x-y, y-z and z-x) over the</w:t>
      </w:r>
      <w:r w:rsidR="004B1E17">
        <w:rPr>
          <w:rStyle w:val="A5"/>
          <w:color w:val="211D1E"/>
        </w:rPr>
        <w:t xml:space="preserve"> duration </w:t>
      </w:r>
      <w:r w:rsidR="00770C9A">
        <w:rPr>
          <w:rStyle w:val="A5"/>
          <w:color w:val="211D1E"/>
        </w:rPr>
        <w:t>of packet</w:t>
      </w:r>
      <w:r w:rsidR="004B1E17">
        <w:rPr>
          <w:rStyle w:val="A5"/>
          <w:color w:val="211D1E"/>
        </w:rPr>
        <w:t xml:space="preserve">. </w:t>
      </w:r>
    </w:p>
    <w:p w:rsidR="00B476A5" w:rsidRPr="00B476A5" w:rsidRDefault="001A63E8" w:rsidP="000D5F9F">
      <w:pPr>
        <w:pStyle w:val="Text"/>
        <w:ind w:firstLine="0"/>
        <w:rPr>
          <w:rStyle w:val="A5"/>
          <w:color w:val="auto"/>
        </w:rPr>
      </w:pPr>
      <w:r w:rsidRPr="00E051AD">
        <w:rPr>
          <w:rStyle w:val="A5"/>
          <w:b/>
          <w:color w:val="211D1E"/>
        </w:rPr>
        <w:t xml:space="preserve">Group 2 – </w:t>
      </w:r>
      <w:r w:rsidR="004B1E17">
        <w:rPr>
          <w:rStyle w:val="A5"/>
          <w:b/>
          <w:color w:val="211D1E"/>
        </w:rPr>
        <w:t>Authors insights into body rocking data</w:t>
      </w:r>
      <w:r w:rsidR="00412BEA" w:rsidRPr="00E051AD">
        <w:rPr>
          <w:rStyle w:val="A5"/>
          <w:b/>
          <w:color w:val="211D1E"/>
        </w:rPr>
        <w:t>:</w:t>
      </w:r>
      <w:r w:rsidR="00770C9A">
        <w:rPr>
          <w:rStyle w:val="A5"/>
          <w:color w:val="211D1E"/>
        </w:rPr>
        <w:t xml:space="preserve"> Inspecting the accelerometer</w:t>
      </w:r>
      <w:r>
        <w:rPr>
          <w:rStyle w:val="A5"/>
          <w:color w:val="211D1E"/>
        </w:rPr>
        <w:t xml:space="preserve"> data shown in Figure </w:t>
      </w:r>
      <w:r w:rsidR="00DC4312">
        <w:rPr>
          <w:rStyle w:val="A5"/>
          <w:color w:val="211D1E"/>
        </w:rPr>
        <w:t>3</w:t>
      </w:r>
      <w:r>
        <w:rPr>
          <w:rStyle w:val="A5"/>
          <w:color w:val="211D1E"/>
        </w:rPr>
        <w:t>, it can be seen that the Z axis changes from random signal pattern to more of a sinusoidal pattern</w:t>
      </w:r>
      <w:r w:rsidR="00770C9A">
        <w:rPr>
          <w:rStyle w:val="A5"/>
          <w:color w:val="211D1E"/>
        </w:rPr>
        <w:t xml:space="preserve"> when the individual’s behavior transitions from non-rocking to rocking</w:t>
      </w:r>
      <w:r>
        <w:rPr>
          <w:rStyle w:val="A5"/>
          <w:color w:val="211D1E"/>
        </w:rPr>
        <w:t xml:space="preserve">. Thus we choose two sets of features </w:t>
      </w:r>
      <w:r w:rsidR="004B1E17">
        <w:rPr>
          <w:rStyle w:val="A5"/>
          <w:color w:val="211D1E"/>
        </w:rPr>
        <w:t>which we hope would capture this non-sinusoid to sinusoid transition between events. These features include</w:t>
      </w:r>
      <w:r w:rsidR="00B476A5">
        <w:rPr>
          <w:rStyle w:val="A5"/>
          <w:color w:val="211D1E"/>
        </w:rPr>
        <w:t xml:space="preserve"> </w:t>
      </w:r>
    </w:p>
    <w:p w:rsidR="001A63E8" w:rsidRPr="00B476A5" w:rsidRDefault="00B476A5" w:rsidP="00D5447A">
      <w:pPr>
        <w:pStyle w:val="Text"/>
        <w:numPr>
          <w:ilvl w:val="0"/>
          <w:numId w:val="24"/>
        </w:numPr>
        <w:ind w:left="450" w:hanging="270"/>
        <w:rPr>
          <w:rStyle w:val="A5"/>
          <w:color w:val="auto"/>
        </w:rPr>
      </w:pPr>
      <w:r>
        <w:rPr>
          <w:rStyle w:val="A5"/>
          <w:color w:val="211D1E"/>
        </w:rPr>
        <w:t xml:space="preserve">The </w:t>
      </w:r>
      <w:r w:rsidR="004B1E17">
        <w:rPr>
          <w:rStyle w:val="A5"/>
          <w:color w:val="211D1E"/>
        </w:rPr>
        <w:t xml:space="preserve">first order </w:t>
      </w:r>
      <w:r>
        <w:rPr>
          <w:rStyle w:val="A5"/>
          <w:color w:val="211D1E"/>
        </w:rPr>
        <w:t xml:space="preserve">differential power </w:t>
      </w:r>
      <w:r w:rsidR="00412BEA">
        <w:rPr>
          <w:rStyle w:val="A5"/>
          <w:color w:val="211D1E"/>
        </w:rPr>
        <w:t>on all three axe</w:t>
      </w:r>
      <w:r>
        <w:rPr>
          <w:rStyle w:val="A5"/>
          <w:color w:val="211D1E"/>
        </w:rPr>
        <w:t xml:space="preserve">s – </w:t>
      </w:r>
      <w:r w:rsidR="00D5447A">
        <w:rPr>
          <w:rStyle w:val="A5"/>
          <w:color w:val="211D1E"/>
        </w:rPr>
        <w:t xml:space="preserve">Sinusoidal signals change gradually over time such that the </w:t>
      </w:r>
      <w:r>
        <w:rPr>
          <w:rStyle w:val="A5"/>
          <w:color w:val="211D1E"/>
        </w:rPr>
        <w:t xml:space="preserve">averaged sum square energy in the temporal first order differential </w:t>
      </w:r>
      <w:r w:rsidR="00D5447A">
        <w:rPr>
          <w:rStyle w:val="A5"/>
          <w:color w:val="211D1E"/>
        </w:rPr>
        <w:t xml:space="preserve">of the </w:t>
      </w:r>
      <w:r>
        <w:rPr>
          <w:rStyle w:val="A5"/>
          <w:color w:val="211D1E"/>
        </w:rPr>
        <w:t>signal</w:t>
      </w:r>
      <w:r w:rsidR="00D5447A">
        <w:rPr>
          <w:rStyle w:val="A5"/>
          <w:color w:val="211D1E"/>
        </w:rPr>
        <w:t xml:space="preserve"> should be less when compared to a random signal where the first order differential can have very high variations and hence higher power</w:t>
      </w:r>
      <w:r>
        <w:rPr>
          <w:rStyle w:val="A5"/>
          <w:color w:val="211D1E"/>
        </w:rPr>
        <w:t>.</w:t>
      </w:r>
    </w:p>
    <w:p w:rsidR="00B476A5" w:rsidRPr="00412BEA" w:rsidRDefault="00B82DFA" w:rsidP="00D5447A">
      <w:pPr>
        <w:pStyle w:val="Text"/>
        <w:numPr>
          <w:ilvl w:val="0"/>
          <w:numId w:val="24"/>
        </w:numPr>
        <w:ind w:left="450" w:hanging="270"/>
        <w:rPr>
          <w:rStyle w:val="A5"/>
          <w:color w:val="auto"/>
        </w:rPr>
      </w:pPr>
      <w:r>
        <w:rPr>
          <w:rStyle w:val="A5"/>
          <w:color w:val="211D1E"/>
        </w:rPr>
        <w:t xml:space="preserve">Fourier </w:t>
      </w:r>
      <w:r w:rsidR="00B476A5">
        <w:rPr>
          <w:rStyle w:val="A5"/>
          <w:color w:val="211D1E"/>
        </w:rPr>
        <w:t>T</w:t>
      </w:r>
      <w:r>
        <w:rPr>
          <w:rStyle w:val="A5"/>
          <w:color w:val="211D1E"/>
        </w:rPr>
        <w:t>ransform</w:t>
      </w:r>
      <w:r w:rsidR="00B476A5">
        <w:rPr>
          <w:rStyle w:val="A5"/>
          <w:color w:val="211D1E"/>
        </w:rPr>
        <w:t xml:space="preserve"> variance </w:t>
      </w:r>
      <w:r>
        <w:rPr>
          <w:rStyle w:val="A5"/>
          <w:color w:val="211D1E"/>
        </w:rPr>
        <w:t xml:space="preserve">and kurtosis on the Z-axis only – </w:t>
      </w:r>
      <w:r w:rsidR="004B1E17">
        <w:rPr>
          <w:rStyle w:val="A5"/>
          <w:color w:val="211D1E"/>
        </w:rPr>
        <w:t>An effective way to capture power distribution of a signal into sinusoids is by using Fourier Transform</w:t>
      </w:r>
      <w:r>
        <w:rPr>
          <w:rStyle w:val="A5"/>
          <w:color w:val="211D1E"/>
        </w:rPr>
        <w:t>.</w:t>
      </w:r>
      <w:r w:rsidR="00B476A5">
        <w:rPr>
          <w:rStyle w:val="A5"/>
          <w:color w:val="211D1E"/>
        </w:rPr>
        <w:t xml:space="preserve"> </w:t>
      </w:r>
      <w:r w:rsidR="004B1E17">
        <w:rPr>
          <w:rStyle w:val="A5"/>
          <w:color w:val="211D1E"/>
        </w:rPr>
        <w:t>We hypothesize that the non-s</w:t>
      </w:r>
      <w:r w:rsidR="00551F2C">
        <w:rPr>
          <w:rStyle w:val="A5"/>
          <w:color w:val="211D1E"/>
        </w:rPr>
        <w:t xml:space="preserve">inusoid to sinusoid transitions can be captured by quantitatively measuring the power spread spectrum of the Z-axis accelerometer data. We model the power spread to be a Gaussian and extract the variance and kurtosis (peaking) of the spread to determine if there is rocking or not. </w:t>
      </w:r>
    </w:p>
    <w:p w:rsidR="00412BEA" w:rsidRDefault="00442E09" w:rsidP="00412BEA">
      <w:pPr>
        <w:pStyle w:val="Text"/>
        <w:rPr>
          <w:rStyle w:val="A5"/>
          <w:color w:val="211D1E"/>
        </w:rPr>
      </w:pPr>
      <w:r w:rsidRPr="00442E09">
        <w:rPr>
          <w:noProof/>
        </w:rPr>
        <w:lastRenderedPageBreak/>
        <w:pict>
          <v:shapetype id="_x0000_t202" coordsize="21600,21600" o:spt="202" path="m,l,21600r21600,l21600,xe">
            <v:stroke joinstyle="miter"/>
            <v:path gradientshapeok="t" o:connecttype="rect"/>
          </v:shapetype>
          <v:shape id="_x0000_s1039" type="#_x0000_t202" style="position:absolute;left:0;text-align:left;margin-left:-.15pt;margin-top:0;width:512.85pt;height:555.3pt;z-index:251664896;mso-position-horizontal-relative:margin;mso-position-vertical-relative:margin" o:allowincell="f" stroked="f">
            <v:textbox style="mso-next-textbox:#_x0000_s1039" inset="0,0,0,0">
              <w:txbxContent>
                <w:p w:rsidR="00F155BB" w:rsidRDefault="00F155BB" w:rsidP="00DB7C6F">
                  <w:pPr>
                    <w:pStyle w:val="TableTitle"/>
                  </w:pPr>
                  <w:r>
                    <w:t>TABLE I</w:t>
                  </w:r>
                </w:p>
                <w:p w:rsidR="00F155BB" w:rsidRDefault="00F155BB" w:rsidP="00DB7C6F">
                  <w:pPr>
                    <w:pStyle w:val="TableTitle"/>
                  </w:pPr>
                  <w:r>
                    <w:t>Features for Body Rock Detection</w:t>
                  </w:r>
                </w:p>
                <w:tbl>
                  <w:tblPr>
                    <w:tblW w:w="0" w:type="auto"/>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tblPr>
                  <w:tblGrid>
                    <w:gridCol w:w="3150"/>
                    <w:gridCol w:w="2790"/>
                    <w:gridCol w:w="728"/>
                    <w:gridCol w:w="3336"/>
                  </w:tblGrid>
                  <w:tr w:rsidR="00F155BB" w:rsidTr="00775877">
                    <w:tc>
                      <w:tcPr>
                        <w:tcW w:w="0" w:type="auto"/>
                        <w:gridSpan w:val="4"/>
                        <w:tcBorders>
                          <w:top w:val="double" w:sz="4" w:space="0" w:color="auto"/>
                          <w:left w:val="double" w:sz="4" w:space="0" w:color="auto"/>
                          <w:bottom w:val="double" w:sz="4" w:space="0" w:color="auto"/>
                          <w:right w:val="double" w:sz="4" w:space="0" w:color="auto"/>
                        </w:tcBorders>
                      </w:tcPr>
                      <w:p w:rsidR="00F155BB" w:rsidRPr="004A07ED" w:rsidRDefault="00F155BB" w:rsidP="00447D33">
                        <w:pPr>
                          <w:jc w:val="center"/>
                          <w:rPr>
                            <w:b/>
                          </w:rPr>
                        </w:pPr>
                        <w:r w:rsidRPr="004A07ED">
                          <w:rPr>
                            <w:b/>
                          </w:rPr>
                          <w:t>Group 1</w:t>
                        </w:r>
                      </w:p>
                    </w:tc>
                  </w:tr>
                  <w:tr w:rsidR="00F155BB" w:rsidTr="004772D7">
                    <w:trPr>
                      <w:trHeight w:val="507"/>
                    </w:trPr>
                    <w:tc>
                      <w:tcPr>
                        <w:tcW w:w="3150" w:type="dxa"/>
                        <w:vMerge w:val="restart"/>
                        <w:tcBorders>
                          <w:top w:val="double" w:sz="4" w:space="0" w:color="auto"/>
                          <w:left w:val="double" w:sz="4" w:space="0" w:color="auto"/>
                        </w:tcBorders>
                      </w:tcPr>
                      <w:p w:rsidR="00F155BB" w:rsidRDefault="00F155BB" w:rsidP="00D836E2">
                        <w:pPr>
                          <w:rPr>
                            <w:b/>
                          </w:rPr>
                        </w:pPr>
                        <w:r w:rsidRPr="004A07ED">
                          <w:rPr>
                            <w:b/>
                          </w:rPr>
                          <w:t>Set 1</w:t>
                        </w:r>
                      </w:p>
                      <w:p w:rsidR="00F155BB" w:rsidRDefault="00F155BB" w:rsidP="00D836E2">
                        <w:pPr>
                          <w:rPr>
                            <w:b/>
                          </w:rPr>
                        </w:pPr>
                      </w:p>
                      <w:p w:rsidR="00F155BB" w:rsidRDefault="00F155BB" w:rsidP="00D836E2">
                        <w:pPr>
                          <w:rPr>
                            <w:sz w:val="16"/>
                            <w:szCs w:val="16"/>
                          </w:rPr>
                        </w:pPr>
                        <w:r w:rsidRPr="00775877">
                          <w:rPr>
                            <w:b/>
                            <w:i/>
                            <w:sz w:val="16"/>
                            <w:szCs w:val="16"/>
                          </w:rPr>
                          <w:t>Definition</w:t>
                        </w:r>
                        <w:r w:rsidRPr="00775877">
                          <w:rPr>
                            <w:b/>
                            <w:sz w:val="16"/>
                            <w:szCs w:val="16"/>
                          </w:rPr>
                          <w:t>:</w:t>
                        </w:r>
                        <w:r>
                          <w:rPr>
                            <w:sz w:val="16"/>
                            <w:szCs w:val="16"/>
                          </w:rPr>
                          <w:t xml:space="preserve"> </w:t>
                        </w:r>
                        <w:r w:rsidRPr="00D836E2">
                          <w:rPr>
                            <w:sz w:val="16"/>
                            <w:szCs w:val="16"/>
                          </w:rPr>
                          <w:t>Mean on the temporal dimension</w:t>
                        </w:r>
                        <w:r>
                          <w:rPr>
                            <w:sz w:val="16"/>
                            <w:szCs w:val="16"/>
                          </w:rPr>
                          <w:t>.</w:t>
                        </w:r>
                      </w:p>
                      <w:p w:rsidR="00F155BB" w:rsidRDefault="00F155BB" w:rsidP="00D836E2">
                        <w:pPr>
                          <w:rPr>
                            <w:sz w:val="16"/>
                            <w:szCs w:val="16"/>
                          </w:rPr>
                        </w:pPr>
                        <w:r>
                          <w:rPr>
                            <w:b/>
                            <w:i/>
                            <w:sz w:val="16"/>
                            <w:szCs w:val="16"/>
                          </w:rPr>
                          <w:t>Axe</w:t>
                        </w:r>
                        <w:r w:rsidRPr="00775877">
                          <w:rPr>
                            <w:b/>
                            <w:i/>
                            <w:sz w:val="16"/>
                            <w:szCs w:val="16"/>
                          </w:rPr>
                          <w:t>s affected</w:t>
                        </w:r>
                        <w:r w:rsidRPr="00775877">
                          <w:rPr>
                            <w:b/>
                            <w:sz w:val="16"/>
                            <w:szCs w:val="16"/>
                          </w:rPr>
                          <w:t>:</w:t>
                        </w:r>
                        <w:r>
                          <w:rPr>
                            <w:sz w:val="16"/>
                            <w:szCs w:val="16"/>
                          </w:rPr>
                          <w:t xml:space="preserve"> x, y, z</w:t>
                        </w:r>
                      </w:p>
                      <w:p w:rsidR="00F155BB" w:rsidRDefault="00F155BB" w:rsidP="00EC6E79">
                        <w:pPr>
                          <w:rPr>
                            <w:sz w:val="16"/>
                            <w:szCs w:val="16"/>
                          </w:rPr>
                        </w:pPr>
                        <w:r w:rsidRPr="00775877">
                          <w:rPr>
                            <w:b/>
                            <w:i/>
                            <w:sz w:val="16"/>
                            <w:szCs w:val="16"/>
                          </w:rPr>
                          <w:t>Number of contributing features</w:t>
                        </w:r>
                        <w:r w:rsidRPr="00775877">
                          <w:rPr>
                            <w:b/>
                            <w:sz w:val="16"/>
                            <w:szCs w:val="16"/>
                          </w:rPr>
                          <w:t>:</w:t>
                        </w:r>
                        <w:r>
                          <w:rPr>
                            <w:sz w:val="16"/>
                            <w:szCs w:val="16"/>
                          </w:rPr>
                          <w:t xml:space="preserve"> 3</w:t>
                        </w:r>
                      </w:p>
                      <w:p w:rsidR="00F155BB" w:rsidRPr="00D836E2" w:rsidRDefault="00F155BB" w:rsidP="00EC6E79">
                        <w:pPr>
                          <w:rPr>
                            <w:sz w:val="16"/>
                            <w:szCs w:val="16"/>
                          </w:rPr>
                        </w:pPr>
                        <w:r w:rsidRPr="00775877">
                          <w:rPr>
                            <w:b/>
                            <w:i/>
                            <w:sz w:val="16"/>
                            <w:szCs w:val="16"/>
                          </w:rPr>
                          <w:t>Feature Identification Numbers</w:t>
                        </w:r>
                        <w:r w:rsidRPr="00775877">
                          <w:rPr>
                            <w:b/>
                            <w:sz w:val="16"/>
                            <w:szCs w:val="16"/>
                          </w:rPr>
                          <w:t>:</w:t>
                        </w:r>
                        <w:r>
                          <w:rPr>
                            <w:sz w:val="16"/>
                            <w:szCs w:val="16"/>
                          </w:rPr>
                          <w:t xml:space="preserve"> 1, 2, 3</w:t>
                        </w:r>
                      </w:p>
                    </w:tc>
                    <w:tc>
                      <w:tcPr>
                        <w:tcW w:w="2790" w:type="dxa"/>
                        <w:vMerge w:val="restart"/>
                        <w:tcBorders>
                          <w:top w:val="double" w:sz="4" w:space="0" w:color="auto"/>
                        </w:tcBorders>
                      </w:tcPr>
                      <w:p w:rsidR="00F155BB" w:rsidRDefault="00F155BB" w:rsidP="00287F21">
                        <w:pPr>
                          <w:jc w:val="center"/>
                          <w:rPr>
                            <w:sz w:val="16"/>
                            <w:szCs w:val="16"/>
                          </w:rPr>
                        </w:pPr>
                      </w:p>
                      <w:p w:rsidR="00F155BB" w:rsidRDefault="00F155BB" w:rsidP="00287F21">
                        <w:pPr>
                          <w:jc w:val="center"/>
                          <w:rPr>
                            <w:sz w:val="16"/>
                            <w:szCs w:val="16"/>
                          </w:rPr>
                        </w:pPr>
                      </w:p>
                      <w:p w:rsidR="00F155BB" w:rsidRPr="005A2DB5" w:rsidRDefault="00F155BB" w:rsidP="00287F21">
                        <w:pPr>
                          <w:jc w:val="center"/>
                          <w:rPr>
                            <w:sz w:val="16"/>
                            <w:szCs w:val="16"/>
                          </w:rPr>
                        </w:pPr>
                      </w:p>
                      <w:p w:rsidR="00F155BB" w:rsidRPr="00EC6E79" w:rsidRDefault="00442E09" w:rsidP="00287F21">
                        <w:pPr>
                          <w:jc w:val="center"/>
                          <w:rPr>
                            <w:sz w:val="16"/>
                            <w:szCs w:val="16"/>
                          </w:rPr>
                        </w:pPr>
                        <m:oMathPara>
                          <m:oMath>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x</m:t>
                                </m:r>
                              </m:sub>
                            </m:sSub>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N</m:t>
                                </m:r>
                              </m:den>
                            </m:f>
                            <m:nary>
                              <m:naryPr>
                                <m:chr m:val="∑"/>
                                <m:limLoc m:val="undOvr"/>
                                <m:ctrlPr>
                                  <w:rPr>
                                    <w:rFonts w:ascii="Cambria Math" w:hAnsi="Cambria Math"/>
                                    <w:i/>
                                    <w:sz w:val="16"/>
                                    <w:szCs w:val="16"/>
                                  </w:rPr>
                                </m:ctrlPr>
                              </m:naryPr>
                              <m:sub>
                                <m:r>
                                  <w:rPr>
                                    <w:rFonts w:ascii="Cambria Math" w:hAnsi="Cambria Math"/>
                                    <w:sz w:val="16"/>
                                    <w:szCs w:val="16"/>
                                  </w:rPr>
                                  <m:t>i=1</m:t>
                                </m:r>
                              </m:sub>
                              <m:sup>
                                <m:r>
                                  <w:rPr>
                                    <w:rFonts w:ascii="Cambria Math" w:hAnsi="Cambria Math"/>
                                    <w:sz w:val="16"/>
                                    <w:szCs w:val="16"/>
                                  </w:rPr>
                                  <m:t>N</m:t>
                                </m:r>
                              </m:sup>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e>
                            </m:nary>
                          </m:oMath>
                        </m:oMathPara>
                      </w:p>
                    </w:tc>
                    <w:tc>
                      <w:tcPr>
                        <w:tcW w:w="728" w:type="dxa"/>
                        <w:tcBorders>
                          <w:top w:val="double" w:sz="4" w:space="0" w:color="auto"/>
                          <w:right w:val="single" w:sz="4" w:space="0" w:color="000000"/>
                        </w:tcBorders>
                      </w:tcPr>
                      <w:p w:rsidR="00F155BB" w:rsidRPr="004772D7" w:rsidRDefault="00F155BB" w:rsidP="004772D7">
                        <w:pPr>
                          <w:spacing w:before="120" w:line="480" w:lineRule="auto"/>
                          <w:ind w:left="47"/>
                          <w:rPr>
                            <w:sz w:val="16"/>
                            <w:szCs w:val="16"/>
                          </w:rPr>
                        </w:pPr>
                        <m:oMathPara>
                          <m:oMath>
                            <m:r>
                              <w:rPr>
                                <w:rFonts w:ascii="Cambria Math" w:hAnsi="Cambria Math"/>
                                <w:sz w:val="16"/>
                                <w:szCs w:val="16"/>
                              </w:rPr>
                              <m:t xml:space="preserve">1. </m:t>
                            </m:r>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x</m:t>
                                </m:r>
                              </m:sub>
                            </m:sSub>
                          </m:oMath>
                        </m:oMathPara>
                      </w:p>
                    </w:tc>
                    <w:tc>
                      <w:tcPr>
                        <w:tcW w:w="0" w:type="auto"/>
                        <w:vMerge w:val="restart"/>
                        <w:tcBorders>
                          <w:top w:val="double" w:sz="4" w:space="0" w:color="auto"/>
                          <w:left w:val="single" w:sz="4" w:space="0" w:color="000000"/>
                          <w:right w:val="double" w:sz="4" w:space="0" w:color="auto"/>
                        </w:tcBorders>
                      </w:tcPr>
                      <w:p w:rsidR="00F155BB" w:rsidRPr="009849CE" w:rsidRDefault="00F155BB" w:rsidP="005A2DB5">
                        <w:pPr>
                          <w:jc w:val="center"/>
                        </w:pPr>
                        <w:r>
                          <w:rPr>
                            <w:noProof/>
                          </w:rPr>
                          <w:drawing>
                            <wp:inline distT="0" distB="0" distL="0" distR="0">
                              <wp:extent cx="1691883" cy="1005840"/>
                              <wp:effectExtent l="19050" t="0" r="3567" b="0"/>
                              <wp:docPr id="140" name="Picture 3" descr="Me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n.bmp"/>
                                      <pic:cNvPicPr/>
                                    </pic:nvPicPr>
                                    <pic:blipFill>
                                      <a:blip r:embed="rId11"/>
                                      <a:srcRect l="8587" r="7090" b="4938"/>
                                      <a:stretch>
                                        <a:fillRect/>
                                      </a:stretch>
                                    </pic:blipFill>
                                    <pic:spPr>
                                      <a:xfrm>
                                        <a:off x="0" y="0"/>
                                        <a:ext cx="1691883" cy="1005840"/>
                                      </a:xfrm>
                                      <a:prstGeom prst="rect">
                                        <a:avLst/>
                                      </a:prstGeom>
                                    </pic:spPr>
                                  </pic:pic>
                                </a:graphicData>
                              </a:graphic>
                            </wp:inline>
                          </w:drawing>
                        </w:r>
                      </w:p>
                    </w:tc>
                  </w:tr>
                  <w:tr w:rsidR="00F155BB" w:rsidTr="004772D7">
                    <w:trPr>
                      <w:trHeight w:val="527"/>
                    </w:trPr>
                    <w:tc>
                      <w:tcPr>
                        <w:tcW w:w="3150" w:type="dxa"/>
                        <w:vMerge/>
                        <w:tcBorders>
                          <w:left w:val="double" w:sz="4" w:space="0" w:color="auto"/>
                        </w:tcBorders>
                      </w:tcPr>
                      <w:p w:rsidR="00F155BB" w:rsidRPr="00D836E2" w:rsidRDefault="00F155BB" w:rsidP="00D836E2">
                        <w:pPr>
                          <w:rPr>
                            <w:sz w:val="16"/>
                            <w:szCs w:val="16"/>
                          </w:rPr>
                        </w:pPr>
                      </w:p>
                    </w:tc>
                    <w:tc>
                      <w:tcPr>
                        <w:tcW w:w="2790" w:type="dxa"/>
                        <w:vMerge/>
                      </w:tcPr>
                      <w:p w:rsidR="00F155BB" w:rsidRPr="00EC6E79" w:rsidRDefault="00F155BB" w:rsidP="00287F21">
                        <w:pPr>
                          <w:jc w:val="center"/>
                          <w:rPr>
                            <w:sz w:val="16"/>
                            <w:szCs w:val="16"/>
                          </w:rPr>
                        </w:pPr>
                      </w:p>
                    </w:tc>
                    <w:tc>
                      <w:tcPr>
                        <w:tcW w:w="728" w:type="dxa"/>
                        <w:tcBorders>
                          <w:top w:val="single" w:sz="4" w:space="0" w:color="000000"/>
                          <w:right w:val="single" w:sz="4" w:space="0" w:color="000000"/>
                        </w:tcBorders>
                      </w:tcPr>
                      <w:p w:rsidR="00F155BB" w:rsidRPr="00775877" w:rsidRDefault="00F155BB" w:rsidP="004772D7">
                        <w:pPr>
                          <w:spacing w:before="120" w:line="480" w:lineRule="auto"/>
                          <w:ind w:left="47"/>
                          <w:rPr>
                            <w:sz w:val="16"/>
                            <w:szCs w:val="16"/>
                          </w:rPr>
                        </w:pPr>
                        <w:r>
                          <w:rPr>
                            <w:sz w:val="16"/>
                            <w:szCs w:val="16"/>
                          </w:rPr>
                          <w:t>2.</w:t>
                        </w:r>
                        <m:oMath>
                          <m:r>
                            <w:rPr>
                              <w:rFonts w:ascii="Cambria Math" w:hAnsi="Cambria Math"/>
                              <w:sz w:val="16"/>
                              <w:szCs w:val="16"/>
                            </w:rPr>
                            <m:t xml:space="preserve"> </m:t>
                          </m:r>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y</m:t>
                              </m:r>
                            </m:sub>
                          </m:sSub>
                        </m:oMath>
                      </w:p>
                    </w:tc>
                    <w:tc>
                      <w:tcPr>
                        <w:tcW w:w="0" w:type="auto"/>
                        <w:vMerge/>
                        <w:tcBorders>
                          <w:left w:val="single" w:sz="4" w:space="0" w:color="000000"/>
                          <w:right w:val="double" w:sz="4" w:space="0" w:color="auto"/>
                        </w:tcBorders>
                      </w:tcPr>
                      <w:p w:rsidR="00F155BB" w:rsidRPr="009849CE" w:rsidRDefault="00F155BB" w:rsidP="005A2DB5"/>
                    </w:tc>
                  </w:tr>
                  <w:tr w:rsidR="00F155BB" w:rsidTr="004772D7">
                    <w:trPr>
                      <w:trHeight w:val="527"/>
                    </w:trPr>
                    <w:tc>
                      <w:tcPr>
                        <w:tcW w:w="3150" w:type="dxa"/>
                        <w:vMerge/>
                        <w:tcBorders>
                          <w:left w:val="double" w:sz="4" w:space="0" w:color="auto"/>
                        </w:tcBorders>
                      </w:tcPr>
                      <w:p w:rsidR="00F155BB" w:rsidRPr="00D836E2" w:rsidRDefault="00F155BB" w:rsidP="00D836E2">
                        <w:pPr>
                          <w:rPr>
                            <w:sz w:val="16"/>
                            <w:szCs w:val="16"/>
                          </w:rPr>
                        </w:pPr>
                      </w:p>
                    </w:tc>
                    <w:tc>
                      <w:tcPr>
                        <w:tcW w:w="2790" w:type="dxa"/>
                        <w:vMerge/>
                      </w:tcPr>
                      <w:p w:rsidR="00F155BB" w:rsidRPr="00EC6E79" w:rsidRDefault="00F155BB" w:rsidP="00287F21">
                        <w:pPr>
                          <w:jc w:val="center"/>
                          <w:rPr>
                            <w:sz w:val="16"/>
                            <w:szCs w:val="16"/>
                          </w:rPr>
                        </w:pPr>
                      </w:p>
                    </w:tc>
                    <w:tc>
                      <w:tcPr>
                        <w:tcW w:w="728" w:type="dxa"/>
                        <w:tcBorders>
                          <w:top w:val="single" w:sz="4" w:space="0" w:color="000000"/>
                          <w:right w:val="single" w:sz="4" w:space="0" w:color="000000"/>
                        </w:tcBorders>
                      </w:tcPr>
                      <w:p w:rsidR="00F155BB" w:rsidRPr="00775877" w:rsidRDefault="00F155BB" w:rsidP="004772D7">
                        <w:pPr>
                          <w:spacing w:before="120" w:line="480" w:lineRule="auto"/>
                          <w:ind w:left="47"/>
                          <w:rPr>
                            <w:sz w:val="16"/>
                            <w:szCs w:val="16"/>
                          </w:rPr>
                        </w:pPr>
                        <w:r>
                          <w:rPr>
                            <w:sz w:val="16"/>
                            <w:szCs w:val="16"/>
                          </w:rPr>
                          <w:t xml:space="preserve">3. </w:t>
                        </w:r>
                        <m:oMath>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z</m:t>
                              </m:r>
                            </m:sub>
                          </m:sSub>
                        </m:oMath>
                      </w:p>
                    </w:tc>
                    <w:tc>
                      <w:tcPr>
                        <w:tcW w:w="0" w:type="auto"/>
                        <w:vMerge/>
                        <w:tcBorders>
                          <w:left w:val="single" w:sz="4" w:space="0" w:color="000000"/>
                          <w:right w:val="double" w:sz="4" w:space="0" w:color="auto"/>
                        </w:tcBorders>
                      </w:tcPr>
                      <w:p w:rsidR="00F155BB" w:rsidRPr="00287F21" w:rsidRDefault="00F155BB" w:rsidP="005A2DB5"/>
                    </w:tc>
                  </w:tr>
                  <w:tr w:rsidR="00F155BB" w:rsidTr="004772D7">
                    <w:trPr>
                      <w:trHeight w:val="449"/>
                    </w:trPr>
                    <w:tc>
                      <w:tcPr>
                        <w:tcW w:w="3150" w:type="dxa"/>
                        <w:vMerge w:val="restart"/>
                        <w:tcBorders>
                          <w:left w:val="double" w:sz="4" w:space="0" w:color="auto"/>
                        </w:tcBorders>
                      </w:tcPr>
                      <w:p w:rsidR="00F155BB" w:rsidRDefault="00F155BB" w:rsidP="00D836E2">
                        <w:pPr>
                          <w:rPr>
                            <w:b/>
                          </w:rPr>
                        </w:pPr>
                        <w:r w:rsidRPr="004A07ED">
                          <w:rPr>
                            <w:b/>
                          </w:rPr>
                          <w:t>Set 2</w:t>
                        </w:r>
                      </w:p>
                      <w:p w:rsidR="00F155BB" w:rsidRDefault="00F155BB" w:rsidP="00D836E2">
                        <w:pPr>
                          <w:rPr>
                            <w:b/>
                          </w:rPr>
                        </w:pPr>
                      </w:p>
                      <w:p w:rsidR="00F155BB" w:rsidRDefault="00F155BB" w:rsidP="00D836E2">
                        <w:pPr>
                          <w:rPr>
                            <w:sz w:val="16"/>
                            <w:szCs w:val="16"/>
                          </w:rPr>
                        </w:pPr>
                        <w:r w:rsidRPr="00775877">
                          <w:rPr>
                            <w:b/>
                            <w:i/>
                            <w:sz w:val="16"/>
                            <w:szCs w:val="16"/>
                          </w:rPr>
                          <w:t>Definition</w:t>
                        </w:r>
                        <w:r w:rsidRPr="00775877">
                          <w:rPr>
                            <w:b/>
                            <w:sz w:val="16"/>
                            <w:szCs w:val="16"/>
                          </w:rPr>
                          <w:t>:</w:t>
                        </w:r>
                        <w:r>
                          <w:rPr>
                            <w:sz w:val="16"/>
                            <w:szCs w:val="16"/>
                          </w:rPr>
                          <w:t xml:space="preserve"> Variance on the temporal dimension</w:t>
                        </w:r>
                      </w:p>
                      <w:p w:rsidR="00F155BB" w:rsidRDefault="00F155BB" w:rsidP="00EC6E79">
                        <w:pPr>
                          <w:rPr>
                            <w:sz w:val="16"/>
                            <w:szCs w:val="16"/>
                          </w:rPr>
                        </w:pPr>
                        <w:r>
                          <w:rPr>
                            <w:b/>
                            <w:i/>
                            <w:sz w:val="16"/>
                            <w:szCs w:val="16"/>
                          </w:rPr>
                          <w:t>Axe</w:t>
                        </w:r>
                        <w:r w:rsidRPr="00775877">
                          <w:rPr>
                            <w:b/>
                            <w:i/>
                            <w:sz w:val="16"/>
                            <w:szCs w:val="16"/>
                          </w:rPr>
                          <w:t>s affected</w:t>
                        </w:r>
                        <w:r w:rsidRPr="00775877">
                          <w:rPr>
                            <w:b/>
                            <w:sz w:val="16"/>
                            <w:szCs w:val="16"/>
                          </w:rPr>
                          <w:t>:</w:t>
                        </w:r>
                        <w:r>
                          <w:rPr>
                            <w:sz w:val="16"/>
                            <w:szCs w:val="16"/>
                          </w:rPr>
                          <w:t xml:space="preserve"> x, y, z</w:t>
                        </w:r>
                      </w:p>
                      <w:p w:rsidR="00F155BB" w:rsidRDefault="00F155BB" w:rsidP="00EC6E79">
                        <w:pPr>
                          <w:rPr>
                            <w:sz w:val="16"/>
                            <w:szCs w:val="16"/>
                          </w:rPr>
                        </w:pPr>
                        <w:r w:rsidRPr="00775877">
                          <w:rPr>
                            <w:b/>
                            <w:i/>
                            <w:sz w:val="16"/>
                            <w:szCs w:val="16"/>
                          </w:rPr>
                          <w:t>Number of contributing features</w:t>
                        </w:r>
                        <w:r w:rsidRPr="00775877">
                          <w:rPr>
                            <w:b/>
                            <w:sz w:val="16"/>
                            <w:szCs w:val="16"/>
                          </w:rPr>
                          <w:t>:</w:t>
                        </w:r>
                        <w:r>
                          <w:rPr>
                            <w:sz w:val="16"/>
                            <w:szCs w:val="16"/>
                          </w:rPr>
                          <w:t xml:space="preserve"> 3</w:t>
                        </w:r>
                      </w:p>
                      <w:p w:rsidR="00F155BB" w:rsidRPr="00D836E2" w:rsidRDefault="00F155BB" w:rsidP="00EC6E79">
                        <w:pPr>
                          <w:rPr>
                            <w:sz w:val="16"/>
                            <w:szCs w:val="16"/>
                          </w:rPr>
                        </w:pPr>
                        <w:r w:rsidRPr="00775877">
                          <w:rPr>
                            <w:b/>
                            <w:i/>
                            <w:sz w:val="16"/>
                            <w:szCs w:val="16"/>
                          </w:rPr>
                          <w:t>Feature Identification Numbers</w:t>
                        </w:r>
                        <w:r w:rsidRPr="00775877">
                          <w:rPr>
                            <w:b/>
                            <w:sz w:val="16"/>
                            <w:szCs w:val="16"/>
                          </w:rPr>
                          <w:t>:</w:t>
                        </w:r>
                        <w:r>
                          <w:rPr>
                            <w:sz w:val="16"/>
                            <w:szCs w:val="16"/>
                          </w:rPr>
                          <w:t xml:space="preserve"> 4, 5, 6</w:t>
                        </w:r>
                      </w:p>
                    </w:tc>
                    <w:tc>
                      <w:tcPr>
                        <w:tcW w:w="2790" w:type="dxa"/>
                        <w:vMerge w:val="restart"/>
                      </w:tcPr>
                      <w:p w:rsidR="00F155BB" w:rsidRDefault="00F155BB" w:rsidP="00287F21">
                        <w:pPr>
                          <w:jc w:val="center"/>
                          <w:rPr>
                            <w:sz w:val="16"/>
                            <w:szCs w:val="16"/>
                          </w:rPr>
                        </w:pPr>
                      </w:p>
                      <w:p w:rsidR="00F155BB" w:rsidRDefault="00F155BB" w:rsidP="00287F21">
                        <w:pPr>
                          <w:jc w:val="center"/>
                          <w:rPr>
                            <w:sz w:val="16"/>
                            <w:szCs w:val="16"/>
                          </w:rPr>
                        </w:pPr>
                        <w:r>
                          <w:rPr>
                            <w:sz w:val="16"/>
                            <w:szCs w:val="16"/>
                          </w:rPr>
                          <w:t xml:space="preserve">  </w:t>
                        </w:r>
                      </w:p>
                      <w:p w:rsidR="00F155BB" w:rsidRPr="00EC6E79" w:rsidRDefault="00442E09" w:rsidP="00287F21">
                        <w:pPr>
                          <w:jc w:val="center"/>
                          <w:rPr>
                            <w:sz w:val="16"/>
                            <w:szCs w:val="16"/>
                          </w:rPr>
                        </w:pPr>
                        <m:oMathPara>
                          <m:oMath>
                            <m:sSub>
                              <m:sSubPr>
                                <m:ctrlPr>
                                  <w:rPr>
                                    <w:rFonts w:ascii="Cambria Math" w:eastAsiaTheme="minorEastAsia" w:hAnsi="Cambria Math"/>
                                    <w:i/>
                                    <w:sz w:val="16"/>
                                    <w:szCs w:val="16"/>
                                  </w:rPr>
                                </m:ctrlPr>
                              </m:sSubPr>
                              <m:e>
                                <m:r>
                                  <w:rPr>
                                    <w:rFonts w:ascii="Cambria Math" w:eastAsiaTheme="minorEastAsia" w:hAnsi="Cambria Math"/>
                                    <w:sz w:val="16"/>
                                    <w:szCs w:val="16"/>
                                  </w:rPr>
                                  <m:t>V</m:t>
                                </m:r>
                              </m:e>
                              <m:sub>
                                <m:r>
                                  <w:rPr>
                                    <w:rFonts w:ascii="Cambria Math" w:eastAsiaTheme="minorEastAsia" w:hAnsi="Cambria Math"/>
                                    <w:sz w:val="16"/>
                                    <w:szCs w:val="16"/>
                                  </w:rPr>
                                  <m:t>x</m:t>
                                </m:r>
                              </m:sub>
                            </m:sSub>
                            <m:r>
                              <w:rPr>
                                <w:rFonts w:ascii="Cambria Math" w:eastAsiaTheme="minorEastAsia" w:hAnsi="Cambria Math"/>
                                <w:sz w:val="16"/>
                                <w:szCs w:val="16"/>
                              </w:rPr>
                              <m:t xml:space="preserve">= </m:t>
                            </m:r>
                            <m:f>
                              <m:fPr>
                                <m:ctrlPr>
                                  <w:rPr>
                                    <w:rFonts w:ascii="Cambria Math" w:eastAsiaTheme="minorEastAsia" w:hAnsi="Cambria Math"/>
                                    <w:i/>
                                    <w:sz w:val="16"/>
                                    <w:szCs w:val="16"/>
                                  </w:rPr>
                                </m:ctrlPr>
                              </m:fPr>
                              <m:num>
                                <m:r>
                                  <w:rPr>
                                    <w:rFonts w:ascii="Cambria Math" w:eastAsiaTheme="minorEastAsia" w:hAnsi="Cambria Math"/>
                                    <w:sz w:val="16"/>
                                    <w:szCs w:val="16"/>
                                  </w:rPr>
                                  <m:t>1</m:t>
                                </m:r>
                              </m:num>
                              <m:den>
                                <m:r>
                                  <w:rPr>
                                    <w:rFonts w:ascii="Cambria Math" w:eastAsiaTheme="minorEastAsia" w:hAnsi="Cambria Math"/>
                                    <w:sz w:val="16"/>
                                    <w:szCs w:val="16"/>
                                  </w:rPr>
                                  <m:t>N-1</m:t>
                                </m:r>
                              </m:den>
                            </m:f>
                            <m:nary>
                              <m:naryPr>
                                <m:chr m:val="∑"/>
                                <m:limLoc m:val="undOvr"/>
                                <m:ctrlPr>
                                  <w:rPr>
                                    <w:rFonts w:ascii="Cambria Math" w:eastAsiaTheme="minorEastAsia" w:hAnsi="Cambria Math"/>
                                    <w:i/>
                                    <w:sz w:val="16"/>
                                    <w:szCs w:val="16"/>
                                  </w:rPr>
                                </m:ctrlPr>
                              </m:naryPr>
                              <m:sub>
                                <m:r>
                                  <w:rPr>
                                    <w:rFonts w:ascii="Cambria Math" w:eastAsiaTheme="minorEastAsia" w:hAnsi="Cambria Math"/>
                                    <w:sz w:val="16"/>
                                    <w:szCs w:val="16"/>
                                  </w:rPr>
                                  <m:t>i=1</m:t>
                                </m:r>
                              </m:sub>
                              <m:sup>
                                <m:r>
                                  <w:rPr>
                                    <w:rFonts w:ascii="Cambria Math" w:eastAsiaTheme="minorEastAsia" w:hAnsi="Cambria Math"/>
                                    <w:sz w:val="16"/>
                                    <w:szCs w:val="16"/>
                                  </w:rPr>
                                  <m:t>N</m:t>
                                </m:r>
                              </m:sup>
                              <m:e>
                                <m:sSup>
                                  <m:sSupPr>
                                    <m:ctrlPr>
                                      <w:rPr>
                                        <w:rFonts w:ascii="Cambria Math" w:eastAsiaTheme="minorEastAsia" w:hAnsi="Cambria Math"/>
                                        <w:i/>
                                        <w:sz w:val="16"/>
                                        <w:szCs w:val="16"/>
                                      </w:rPr>
                                    </m:ctrlPr>
                                  </m:sSupPr>
                                  <m:e>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i</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M</m:t>
                                            </m:r>
                                          </m:e>
                                          <m:sub>
                                            <m:r>
                                              <w:rPr>
                                                <w:rFonts w:ascii="Cambria Math" w:eastAsiaTheme="minorEastAsia" w:hAnsi="Cambria Math"/>
                                                <w:sz w:val="16"/>
                                                <w:szCs w:val="16"/>
                                              </w:rPr>
                                              <m:t>x</m:t>
                                            </m:r>
                                          </m:sub>
                                        </m:sSub>
                                      </m:e>
                                    </m:d>
                                  </m:e>
                                  <m:sup>
                                    <m:r>
                                      <w:rPr>
                                        <w:rFonts w:ascii="Cambria Math" w:eastAsiaTheme="minorEastAsia" w:hAnsi="Cambria Math"/>
                                        <w:sz w:val="16"/>
                                        <w:szCs w:val="16"/>
                                      </w:rPr>
                                      <m:t>2</m:t>
                                    </m:r>
                                  </m:sup>
                                </m:sSup>
                              </m:e>
                            </m:nary>
                          </m:oMath>
                        </m:oMathPara>
                      </w:p>
                    </w:tc>
                    <w:tc>
                      <w:tcPr>
                        <w:tcW w:w="728" w:type="dxa"/>
                        <w:tcBorders>
                          <w:right w:val="single" w:sz="4" w:space="0" w:color="000000"/>
                        </w:tcBorders>
                      </w:tcPr>
                      <w:p w:rsidR="00F155BB" w:rsidRPr="00775877" w:rsidRDefault="00F155BB" w:rsidP="004772D7">
                        <w:pPr>
                          <w:spacing w:before="120" w:line="480" w:lineRule="auto"/>
                          <w:ind w:left="47"/>
                          <w:rPr>
                            <w:sz w:val="16"/>
                            <w:szCs w:val="16"/>
                          </w:rPr>
                        </w:pPr>
                        <w:r>
                          <w:rPr>
                            <w:sz w:val="16"/>
                            <w:szCs w:val="16"/>
                          </w:rPr>
                          <w:t xml:space="preserve">4. </w:t>
                        </w:r>
                        <m:oMath>
                          <m:sSub>
                            <m:sSubPr>
                              <m:ctrlPr>
                                <w:rPr>
                                  <w:rFonts w:ascii="Cambria Math" w:eastAsiaTheme="minorEastAsia" w:hAnsi="Cambria Math"/>
                                  <w:i/>
                                  <w:sz w:val="16"/>
                                  <w:szCs w:val="16"/>
                                </w:rPr>
                              </m:ctrlPr>
                            </m:sSubPr>
                            <m:e>
                              <m:r>
                                <w:rPr>
                                  <w:rFonts w:ascii="Cambria Math" w:eastAsiaTheme="minorEastAsia" w:hAnsi="Cambria Math"/>
                                  <w:sz w:val="16"/>
                                  <w:szCs w:val="16"/>
                                </w:rPr>
                                <m:t>V</m:t>
                              </m:r>
                            </m:e>
                            <m:sub>
                              <m:r>
                                <w:rPr>
                                  <w:rFonts w:ascii="Cambria Math" w:eastAsiaTheme="minorEastAsia" w:hAnsi="Cambria Math"/>
                                  <w:sz w:val="16"/>
                                  <w:szCs w:val="16"/>
                                </w:rPr>
                                <m:t>x</m:t>
                              </m:r>
                            </m:sub>
                          </m:sSub>
                        </m:oMath>
                      </w:p>
                    </w:tc>
                    <w:tc>
                      <w:tcPr>
                        <w:tcW w:w="0" w:type="auto"/>
                        <w:vMerge w:val="restart"/>
                        <w:tcBorders>
                          <w:left w:val="single" w:sz="4" w:space="0" w:color="000000"/>
                          <w:right w:val="double" w:sz="4" w:space="0" w:color="auto"/>
                        </w:tcBorders>
                      </w:tcPr>
                      <w:p w:rsidR="00F155BB" w:rsidRPr="00287F21" w:rsidRDefault="00F155BB" w:rsidP="005A2DB5">
                        <w:pPr>
                          <w:jc w:val="center"/>
                        </w:pPr>
                        <w:r>
                          <w:rPr>
                            <w:noProof/>
                          </w:rPr>
                          <w:drawing>
                            <wp:inline distT="0" distB="0" distL="0" distR="0">
                              <wp:extent cx="1960194" cy="907085"/>
                              <wp:effectExtent l="19050" t="0" r="1956" b="0"/>
                              <wp:docPr id="141" name="Picture 4" descr="Varianc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nce.bmp"/>
                                      <pic:cNvPicPr/>
                                    </pic:nvPicPr>
                                    <pic:blipFill>
                                      <a:blip r:embed="rId12"/>
                                      <a:srcRect l="6960" r="5856"/>
                                      <a:stretch>
                                        <a:fillRect/>
                                      </a:stretch>
                                    </pic:blipFill>
                                    <pic:spPr>
                                      <a:xfrm>
                                        <a:off x="0" y="0"/>
                                        <a:ext cx="1960194" cy="907085"/>
                                      </a:xfrm>
                                      <a:prstGeom prst="rect">
                                        <a:avLst/>
                                      </a:prstGeom>
                                    </pic:spPr>
                                  </pic:pic>
                                </a:graphicData>
                              </a:graphic>
                            </wp:inline>
                          </w:drawing>
                        </w:r>
                      </w:p>
                    </w:tc>
                  </w:tr>
                  <w:tr w:rsidR="00F155BB" w:rsidTr="004772D7">
                    <w:trPr>
                      <w:trHeight w:val="341"/>
                    </w:trPr>
                    <w:tc>
                      <w:tcPr>
                        <w:tcW w:w="3150" w:type="dxa"/>
                        <w:vMerge/>
                        <w:tcBorders>
                          <w:left w:val="double" w:sz="4" w:space="0" w:color="auto"/>
                        </w:tcBorders>
                      </w:tcPr>
                      <w:p w:rsidR="00F155BB" w:rsidRDefault="00F155BB" w:rsidP="00D836E2">
                        <w:pPr>
                          <w:rPr>
                            <w:sz w:val="16"/>
                            <w:szCs w:val="16"/>
                          </w:rPr>
                        </w:pPr>
                      </w:p>
                    </w:tc>
                    <w:tc>
                      <w:tcPr>
                        <w:tcW w:w="2790" w:type="dxa"/>
                        <w:vMerge/>
                      </w:tcPr>
                      <w:p w:rsidR="00F155BB" w:rsidRDefault="00F155BB" w:rsidP="00287F21">
                        <w:pPr>
                          <w:jc w:val="center"/>
                          <w:rPr>
                            <w:sz w:val="16"/>
                            <w:szCs w:val="16"/>
                          </w:rPr>
                        </w:pPr>
                      </w:p>
                    </w:tc>
                    <w:tc>
                      <w:tcPr>
                        <w:tcW w:w="728" w:type="dxa"/>
                        <w:tcBorders>
                          <w:right w:val="single" w:sz="4" w:space="0" w:color="000000"/>
                        </w:tcBorders>
                      </w:tcPr>
                      <w:p w:rsidR="00F155BB" w:rsidRPr="00775877" w:rsidRDefault="00F155BB" w:rsidP="004772D7">
                        <w:pPr>
                          <w:spacing w:before="120" w:line="480" w:lineRule="auto"/>
                          <w:ind w:left="47"/>
                          <w:rPr>
                            <w:sz w:val="16"/>
                            <w:szCs w:val="16"/>
                          </w:rPr>
                        </w:pPr>
                        <w:r>
                          <w:rPr>
                            <w:sz w:val="16"/>
                            <w:szCs w:val="16"/>
                          </w:rPr>
                          <w:t xml:space="preserve">5. </w:t>
                        </w:r>
                        <m:oMath>
                          <m:sSub>
                            <m:sSubPr>
                              <m:ctrlPr>
                                <w:rPr>
                                  <w:rFonts w:ascii="Cambria Math" w:eastAsiaTheme="minorEastAsia" w:hAnsi="Cambria Math"/>
                                  <w:i/>
                                  <w:sz w:val="16"/>
                                  <w:szCs w:val="16"/>
                                </w:rPr>
                              </m:ctrlPr>
                            </m:sSubPr>
                            <m:e>
                              <m:r>
                                <w:rPr>
                                  <w:rFonts w:ascii="Cambria Math" w:eastAsiaTheme="minorEastAsia" w:hAnsi="Cambria Math"/>
                                  <w:sz w:val="16"/>
                                  <w:szCs w:val="16"/>
                                </w:rPr>
                                <m:t>V</m:t>
                              </m:r>
                            </m:e>
                            <m:sub>
                              <m:r>
                                <w:rPr>
                                  <w:rFonts w:ascii="Cambria Math" w:eastAsiaTheme="minorEastAsia" w:hAnsi="Cambria Math"/>
                                  <w:sz w:val="16"/>
                                  <w:szCs w:val="16"/>
                                </w:rPr>
                                <m:t>y</m:t>
                              </m:r>
                            </m:sub>
                          </m:sSub>
                        </m:oMath>
                      </w:p>
                    </w:tc>
                    <w:tc>
                      <w:tcPr>
                        <w:tcW w:w="0" w:type="auto"/>
                        <w:vMerge/>
                        <w:tcBorders>
                          <w:left w:val="single" w:sz="4" w:space="0" w:color="000000"/>
                          <w:right w:val="double" w:sz="4" w:space="0" w:color="auto"/>
                        </w:tcBorders>
                      </w:tcPr>
                      <w:p w:rsidR="00F155BB" w:rsidRPr="00287F21" w:rsidRDefault="00F155BB" w:rsidP="005A2DB5"/>
                    </w:tc>
                  </w:tr>
                  <w:tr w:rsidR="00F155BB" w:rsidTr="004772D7">
                    <w:trPr>
                      <w:trHeight w:val="242"/>
                    </w:trPr>
                    <w:tc>
                      <w:tcPr>
                        <w:tcW w:w="3150" w:type="dxa"/>
                        <w:vMerge/>
                        <w:tcBorders>
                          <w:left w:val="double" w:sz="4" w:space="0" w:color="auto"/>
                        </w:tcBorders>
                      </w:tcPr>
                      <w:p w:rsidR="00F155BB" w:rsidRDefault="00F155BB" w:rsidP="00D836E2">
                        <w:pPr>
                          <w:rPr>
                            <w:sz w:val="16"/>
                            <w:szCs w:val="16"/>
                          </w:rPr>
                        </w:pPr>
                      </w:p>
                    </w:tc>
                    <w:tc>
                      <w:tcPr>
                        <w:tcW w:w="2790" w:type="dxa"/>
                        <w:vMerge/>
                      </w:tcPr>
                      <w:p w:rsidR="00F155BB" w:rsidRDefault="00F155BB" w:rsidP="00287F21">
                        <w:pPr>
                          <w:jc w:val="center"/>
                          <w:rPr>
                            <w:sz w:val="16"/>
                            <w:szCs w:val="16"/>
                          </w:rPr>
                        </w:pPr>
                      </w:p>
                    </w:tc>
                    <w:tc>
                      <w:tcPr>
                        <w:tcW w:w="728" w:type="dxa"/>
                        <w:tcBorders>
                          <w:right w:val="single" w:sz="4" w:space="0" w:color="000000"/>
                        </w:tcBorders>
                      </w:tcPr>
                      <w:p w:rsidR="00F155BB" w:rsidRPr="00775877" w:rsidRDefault="00F155BB" w:rsidP="004772D7">
                        <w:pPr>
                          <w:spacing w:before="120" w:line="480" w:lineRule="auto"/>
                          <w:ind w:left="47"/>
                          <w:rPr>
                            <w:sz w:val="16"/>
                            <w:szCs w:val="16"/>
                          </w:rPr>
                        </w:pPr>
                        <w:r>
                          <w:rPr>
                            <w:sz w:val="16"/>
                            <w:szCs w:val="16"/>
                          </w:rPr>
                          <w:t xml:space="preserve">6. </w:t>
                        </w:r>
                        <m:oMath>
                          <m:sSub>
                            <m:sSubPr>
                              <m:ctrlPr>
                                <w:rPr>
                                  <w:rFonts w:ascii="Cambria Math" w:eastAsiaTheme="minorEastAsia" w:hAnsi="Cambria Math"/>
                                  <w:i/>
                                  <w:sz w:val="16"/>
                                  <w:szCs w:val="16"/>
                                </w:rPr>
                              </m:ctrlPr>
                            </m:sSubPr>
                            <m:e>
                              <m:r>
                                <w:rPr>
                                  <w:rFonts w:ascii="Cambria Math" w:eastAsiaTheme="minorEastAsia" w:hAnsi="Cambria Math"/>
                                  <w:sz w:val="16"/>
                                  <w:szCs w:val="16"/>
                                </w:rPr>
                                <m:t>V</m:t>
                              </m:r>
                            </m:e>
                            <m:sub>
                              <m:r>
                                <w:rPr>
                                  <w:rFonts w:ascii="Cambria Math" w:eastAsiaTheme="minorEastAsia" w:hAnsi="Cambria Math"/>
                                  <w:sz w:val="16"/>
                                  <w:szCs w:val="16"/>
                                </w:rPr>
                                <m:t>z</m:t>
                              </m:r>
                            </m:sub>
                          </m:sSub>
                        </m:oMath>
                      </w:p>
                    </w:tc>
                    <w:tc>
                      <w:tcPr>
                        <w:tcW w:w="0" w:type="auto"/>
                        <w:vMerge/>
                        <w:tcBorders>
                          <w:left w:val="single" w:sz="4" w:space="0" w:color="000000"/>
                          <w:right w:val="double" w:sz="4" w:space="0" w:color="auto"/>
                        </w:tcBorders>
                      </w:tcPr>
                      <w:p w:rsidR="00F155BB" w:rsidRPr="00287F21" w:rsidRDefault="00F155BB" w:rsidP="005A2DB5"/>
                    </w:tc>
                  </w:tr>
                  <w:tr w:rsidR="00F155BB" w:rsidTr="004772D7">
                    <w:trPr>
                      <w:trHeight w:val="449"/>
                    </w:trPr>
                    <w:tc>
                      <w:tcPr>
                        <w:tcW w:w="3150" w:type="dxa"/>
                        <w:vMerge w:val="restart"/>
                        <w:tcBorders>
                          <w:left w:val="double" w:sz="4" w:space="0" w:color="auto"/>
                        </w:tcBorders>
                      </w:tcPr>
                      <w:p w:rsidR="00F155BB" w:rsidRDefault="00F155BB" w:rsidP="00D836E2">
                        <w:pPr>
                          <w:rPr>
                            <w:b/>
                          </w:rPr>
                        </w:pPr>
                        <w:r w:rsidRPr="004A07ED">
                          <w:rPr>
                            <w:b/>
                          </w:rPr>
                          <w:t xml:space="preserve">Set 3 </w:t>
                        </w:r>
                      </w:p>
                      <w:p w:rsidR="00F155BB" w:rsidRPr="004A07ED" w:rsidRDefault="00F155BB" w:rsidP="00D836E2">
                        <w:pPr>
                          <w:rPr>
                            <w:b/>
                          </w:rPr>
                        </w:pPr>
                      </w:p>
                      <w:p w:rsidR="00F155BB" w:rsidRDefault="00F155BB" w:rsidP="00D836E2">
                        <w:pPr>
                          <w:rPr>
                            <w:sz w:val="16"/>
                            <w:szCs w:val="16"/>
                          </w:rPr>
                        </w:pPr>
                        <w:r w:rsidRPr="00775877">
                          <w:rPr>
                            <w:b/>
                            <w:i/>
                            <w:sz w:val="16"/>
                            <w:szCs w:val="16"/>
                          </w:rPr>
                          <w:t>Definition</w:t>
                        </w:r>
                        <w:r w:rsidRPr="00775877">
                          <w:rPr>
                            <w:b/>
                            <w:sz w:val="16"/>
                            <w:szCs w:val="16"/>
                          </w:rPr>
                          <w:t>:</w:t>
                        </w:r>
                        <w:r>
                          <w:rPr>
                            <w:sz w:val="16"/>
                            <w:szCs w:val="16"/>
                          </w:rPr>
                          <w:t xml:space="preserve"> Cross correlation between axes</w:t>
                        </w:r>
                      </w:p>
                      <w:p w:rsidR="00F155BB" w:rsidRDefault="00F155BB" w:rsidP="00EC6E79">
                        <w:pPr>
                          <w:rPr>
                            <w:sz w:val="16"/>
                            <w:szCs w:val="16"/>
                          </w:rPr>
                        </w:pPr>
                        <w:r>
                          <w:rPr>
                            <w:b/>
                            <w:i/>
                            <w:sz w:val="16"/>
                            <w:szCs w:val="16"/>
                          </w:rPr>
                          <w:t>Axe</w:t>
                        </w:r>
                        <w:r w:rsidRPr="00775877">
                          <w:rPr>
                            <w:b/>
                            <w:i/>
                            <w:sz w:val="16"/>
                            <w:szCs w:val="16"/>
                          </w:rPr>
                          <w:t>s affected</w:t>
                        </w:r>
                        <w:r w:rsidRPr="00775877">
                          <w:rPr>
                            <w:b/>
                            <w:sz w:val="16"/>
                            <w:szCs w:val="16"/>
                          </w:rPr>
                          <w:t>:</w:t>
                        </w:r>
                        <w:r>
                          <w:rPr>
                            <w:sz w:val="16"/>
                            <w:szCs w:val="16"/>
                          </w:rPr>
                          <w:t xml:space="preserve"> x, y, z</w:t>
                        </w:r>
                      </w:p>
                      <w:p w:rsidR="00F155BB" w:rsidRDefault="00F155BB" w:rsidP="00EC6E79">
                        <w:pPr>
                          <w:rPr>
                            <w:sz w:val="16"/>
                            <w:szCs w:val="16"/>
                          </w:rPr>
                        </w:pPr>
                        <w:r w:rsidRPr="00775877">
                          <w:rPr>
                            <w:b/>
                            <w:i/>
                            <w:sz w:val="16"/>
                            <w:szCs w:val="16"/>
                          </w:rPr>
                          <w:t>Number of contributing features</w:t>
                        </w:r>
                        <w:r w:rsidRPr="00775877">
                          <w:rPr>
                            <w:b/>
                            <w:sz w:val="16"/>
                            <w:szCs w:val="16"/>
                          </w:rPr>
                          <w:t>:</w:t>
                        </w:r>
                        <w:r>
                          <w:rPr>
                            <w:sz w:val="16"/>
                            <w:szCs w:val="16"/>
                          </w:rPr>
                          <w:t xml:space="preserve"> 3</w:t>
                        </w:r>
                      </w:p>
                      <w:p w:rsidR="00F155BB" w:rsidRPr="00D836E2" w:rsidRDefault="00F155BB" w:rsidP="00EC6E79">
                        <w:pPr>
                          <w:rPr>
                            <w:sz w:val="16"/>
                            <w:szCs w:val="16"/>
                          </w:rPr>
                        </w:pPr>
                        <w:r w:rsidRPr="00775877">
                          <w:rPr>
                            <w:b/>
                            <w:i/>
                            <w:sz w:val="16"/>
                            <w:szCs w:val="16"/>
                          </w:rPr>
                          <w:t>Feature Identification Numbers</w:t>
                        </w:r>
                        <w:r w:rsidRPr="00775877">
                          <w:rPr>
                            <w:b/>
                            <w:sz w:val="16"/>
                            <w:szCs w:val="16"/>
                          </w:rPr>
                          <w:t>:</w:t>
                        </w:r>
                        <w:r>
                          <w:rPr>
                            <w:sz w:val="16"/>
                            <w:szCs w:val="16"/>
                          </w:rPr>
                          <w:t xml:space="preserve"> 7, 8, 9</w:t>
                        </w:r>
                      </w:p>
                    </w:tc>
                    <w:tc>
                      <w:tcPr>
                        <w:tcW w:w="2790" w:type="dxa"/>
                        <w:vMerge w:val="restart"/>
                      </w:tcPr>
                      <w:p w:rsidR="00F155BB" w:rsidRPr="00287F21" w:rsidRDefault="00F155BB" w:rsidP="00287F21">
                        <w:pPr>
                          <w:jc w:val="center"/>
                          <w:rPr>
                            <w:sz w:val="16"/>
                            <w:szCs w:val="16"/>
                          </w:rPr>
                        </w:pPr>
                      </w:p>
                      <w:p w:rsidR="00F155BB" w:rsidRDefault="00F155BB" w:rsidP="00287F21">
                        <w:pPr>
                          <w:jc w:val="center"/>
                          <w:rPr>
                            <w:sz w:val="16"/>
                            <w:szCs w:val="16"/>
                          </w:rPr>
                        </w:pPr>
                      </w:p>
                      <w:p w:rsidR="00F155BB" w:rsidRPr="00EC6E79" w:rsidRDefault="00442E09" w:rsidP="00287F21">
                        <w:pPr>
                          <w:jc w:val="center"/>
                          <w:rPr>
                            <w:sz w:val="16"/>
                            <w:szCs w:val="16"/>
                          </w:rPr>
                        </w:pPr>
                        <m:oMathPara>
                          <m:oMath>
                            <m:sSub>
                              <m:sSubPr>
                                <m:ctrlPr>
                                  <w:rPr>
                                    <w:rFonts w:ascii="Cambria Math" w:eastAsiaTheme="minorEastAsia" w:hAnsi="Cambria Math"/>
                                    <w:i/>
                                    <w:sz w:val="16"/>
                                    <w:szCs w:val="16"/>
                                  </w:rPr>
                                </m:ctrlPr>
                              </m:sSubPr>
                              <m:e>
                                <m:r>
                                  <w:rPr>
                                    <w:rFonts w:ascii="Cambria Math" w:eastAsiaTheme="minorEastAsia" w:hAnsi="Cambria Math"/>
                                    <w:sz w:val="16"/>
                                    <w:szCs w:val="16"/>
                                  </w:rPr>
                                  <m:t>C</m:t>
                                </m:r>
                              </m:e>
                              <m:sub>
                                <m:r>
                                  <w:rPr>
                                    <w:rFonts w:ascii="Cambria Math" w:eastAsiaTheme="minorEastAsia" w:hAnsi="Cambria Math"/>
                                    <w:sz w:val="16"/>
                                    <w:szCs w:val="16"/>
                                  </w:rPr>
                                  <m:t>xy</m:t>
                                </m:r>
                              </m:sub>
                            </m:sSub>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m:t>
                                </m:r>
                              </m:num>
                              <m:den>
                                <m:r>
                                  <w:rPr>
                                    <w:rFonts w:ascii="Cambria Math" w:eastAsiaTheme="minorEastAsia" w:hAnsi="Cambria Math"/>
                                    <w:sz w:val="16"/>
                                    <w:szCs w:val="16"/>
                                  </w:rPr>
                                  <m:t>N-1</m:t>
                                </m:r>
                              </m:den>
                            </m:f>
                            <m:nary>
                              <m:naryPr>
                                <m:chr m:val="∑"/>
                                <m:limLoc m:val="undOvr"/>
                                <m:ctrlPr>
                                  <w:rPr>
                                    <w:rFonts w:ascii="Cambria Math" w:eastAsiaTheme="minorEastAsia" w:hAnsi="Cambria Math"/>
                                    <w:i/>
                                    <w:sz w:val="16"/>
                                    <w:szCs w:val="16"/>
                                  </w:rPr>
                                </m:ctrlPr>
                              </m:naryPr>
                              <m:sub>
                                <m:r>
                                  <w:rPr>
                                    <w:rFonts w:ascii="Cambria Math" w:eastAsiaTheme="minorEastAsia" w:hAnsi="Cambria Math"/>
                                    <w:sz w:val="16"/>
                                    <w:szCs w:val="16"/>
                                  </w:rPr>
                                  <m:t>i=1</m:t>
                                </m:r>
                              </m:sub>
                              <m:sup>
                                <m:r>
                                  <w:rPr>
                                    <w:rFonts w:ascii="Cambria Math" w:eastAsiaTheme="minorEastAsia" w:hAnsi="Cambria Math"/>
                                    <w:sz w:val="16"/>
                                    <w:szCs w:val="16"/>
                                  </w:rPr>
                                  <m:t>N</m:t>
                                </m:r>
                              </m:sup>
                              <m:e>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i</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M</m:t>
                                        </m:r>
                                      </m:e>
                                      <m:sub>
                                        <m:r>
                                          <w:rPr>
                                            <w:rFonts w:ascii="Cambria Math" w:eastAsiaTheme="minorEastAsia" w:hAnsi="Cambria Math"/>
                                            <w:sz w:val="16"/>
                                            <w:szCs w:val="16"/>
                                          </w:rPr>
                                          <m:t>x</m:t>
                                        </m:r>
                                      </m:sub>
                                    </m:sSub>
                                  </m:e>
                                </m:d>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y</m:t>
                                        </m:r>
                                      </m:e>
                                      <m:sub>
                                        <m:r>
                                          <w:rPr>
                                            <w:rFonts w:ascii="Cambria Math" w:eastAsiaTheme="minorEastAsia" w:hAnsi="Cambria Math"/>
                                            <w:sz w:val="16"/>
                                            <w:szCs w:val="16"/>
                                          </w:rPr>
                                          <m:t>i</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M</m:t>
                                        </m:r>
                                      </m:e>
                                      <m:sub>
                                        <m:r>
                                          <w:rPr>
                                            <w:rFonts w:ascii="Cambria Math" w:eastAsiaTheme="minorEastAsia" w:hAnsi="Cambria Math"/>
                                            <w:sz w:val="16"/>
                                            <w:szCs w:val="16"/>
                                          </w:rPr>
                                          <m:t>y</m:t>
                                        </m:r>
                                      </m:sub>
                                    </m:sSub>
                                  </m:e>
                                </m:d>
                              </m:e>
                            </m:nary>
                          </m:oMath>
                        </m:oMathPara>
                      </w:p>
                    </w:tc>
                    <w:tc>
                      <w:tcPr>
                        <w:tcW w:w="728" w:type="dxa"/>
                        <w:tcBorders>
                          <w:bottom w:val="single" w:sz="4" w:space="0" w:color="000000"/>
                          <w:right w:val="single" w:sz="4" w:space="0" w:color="000000"/>
                        </w:tcBorders>
                      </w:tcPr>
                      <w:p w:rsidR="00F155BB" w:rsidRPr="00775877" w:rsidRDefault="00F155BB" w:rsidP="004772D7">
                        <w:pPr>
                          <w:spacing w:before="120" w:line="480" w:lineRule="auto"/>
                          <w:ind w:left="47"/>
                          <w:rPr>
                            <w:sz w:val="16"/>
                            <w:szCs w:val="16"/>
                          </w:rPr>
                        </w:pPr>
                        <w:r>
                          <w:rPr>
                            <w:sz w:val="16"/>
                            <w:szCs w:val="16"/>
                          </w:rPr>
                          <w:t xml:space="preserve">7. </w:t>
                        </w:r>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xy</m:t>
                              </m:r>
                            </m:sub>
                          </m:sSub>
                        </m:oMath>
                      </w:p>
                    </w:tc>
                    <w:tc>
                      <w:tcPr>
                        <w:tcW w:w="0" w:type="auto"/>
                        <w:vMerge w:val="restart"/>
                        <w:tcBorders>
                          <w:left w:val="single" w:sz="4" w:space="0" w:color="000000"/>
                          <w:right w:val="double" w:sz="4" w:space="0" w:color="auto"/>
                        </w:tcBorders>
                      </w:tcPr>
                      <w:p w:rsidR="00F155BB" w:rsidRPr="00287F21" w:rsidRDefault="00F155BB" w:rsidP="005A2DB5">
                        <w:pPr>
                          <w:jc w:val="center"/>
                        </w:pPr>
                        <w:r>
                          <w:rPr>
                            <w:noProof/>
                          </w:rPr>
                          <w:drawing>
                            <wp:inline distT="0" distB="0" distL="0" distR="0">
                              <wp:extent cx="1884223" cy="914400"/>
                              <wp:effectExtent l="19050" t="0" r="1727" b="0"/>
                              <wp:docPr id="142" name="Picture 5" descr="Cor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bmp"/>
                                      <pic:cNvPicPr/>
                                    </pic:nvPicPr>
                                    <pic:blipFill>
                                      <a:blip r:embed="rId13"/>
                                      <a:srcRect l="8912" r="7349"/>
                                      <a:stretch>
                                        <a:fillRect/>
                                      </a:stretch>
                                    </pic:blipFill>
                                    <pic:spPr>
                                      <a:xfrm>
                                        <a:off x="0" y="0"/>
                                        <a:ext cx="1884223" cy="914400"/>
                                      </a:xfrm>
                                      <a:prstGeom prst="rect">
                                        <a:avLst/>
                                      </a:prstGeom>
                                    </pic:spPr>
                                  </pic:pic>
                                </a:graphicData>
                              </a:graphic>
                            </wp:inline>
                          </w:drawing>
                        </w:r>
                      </w:p>
                    </w:tc>
                  </w:tr>
                  <w:tr w:rsidR="00F155BB" w:rsidTr="004772D7">
                    <w:trPr>
                      <w:trHeight w:val="521"/>
                    </w:trPr>
                    <w:tc>
                      <w:tcPr>
                        <w:tcW w:w="3150" w:type="dxa"/>
                        <w:vMerge/>
                        <w:tcBorders>
                          <w:left w:val="double" w:sz="4" w:space="0" w:color="auto"/>
                        </w:tcBorders>
                      </w:tcPr>
                      <w:p w:rsidR="00F155BB" w:rsidRDefault="00F155BB" w:rsidP="00D836E2">
                        <w:pPr>
                          <w:rPr>
                            <w:sz w:val="16"/>
                            <w:szCs w:val="16"/>
                          </w:rPr>
                        </w:pPr>
                      </w:p>
                    </w:tc>
                    <w:tc>
                      <w:tcPr>
                        <w:tcW w:w="2790" w:type="dxa"/>
                        <w:vMerge/>
                      </w:tcPr>
                      <w:p w:rsidR="00F155BB" w:rsidRPr="00287F21" w:rsidRDefault="00F155BB" w:rsidP="00287F21">
                        <w:pPr>
                          <w:jc w:val="center"/>
                          <w:rPr>
                            <w:sz w:val="16"/>
                            <w:szCs w:val="16"/>
                          </w:rPr>
                        </w:pPr>
                      </w:p>
                    </w:tc>
                    <w:tc>
                      <w:tcPr>
                        <w:tcW w:w="728" w:type="dxa"/>
                        <w:tcBorders>
                          <w:bottom w:val="single" w:sz="4" w:space="0" w:color="000000"/>
                          <w:right w:val="single" w:sz="4" w:space="0" w:color="000000"/>
                        </w:tcBorders>
                      </w:tcPr>
                      <w:p w:rsidR="00F155BB" w:rsidRPr="00775877" w:rsidRDefault="00F155BB" w:rsidP="004772D7">
                        <w:pPr>
                          <w:spacing w:before="120" w:line="480" w:lineRule="auto"/>
                          <w:ind w:left="47"/>
                          <w:rPr>
                            <w:sz w:val="16"/>
                            <w:szCs w:val="16"/>
                          </w:rPr>
                        </w:pPr>
                        <w:r>
                          <w:rPr>
                            <w:sz w:val="16"/>
                            <w:szCs w:val="16"/>
                          </w:rPr>
                          <w:t xml:space="preserve">8. </w:t>
                        </w:r>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yz</m:t>
                              </m:r>
                            </m:sub>
                          </m:sSub>
                        </m:oMath>
                      </w:p>
                    </w:tc>
                    <w:tc>
                      <w:tcPr>
                        <w:tcW w:w="0" w:type="auto"/>
                        <w:vMerge/>
                        <w:tcBorders>
                          <w:left w:val="single" w:sz="4" w:space="0" w:color="000000"/>
                          <w:right w:val="double" w:sz="4" w:space="0" w:color="auto"/>
                        </w:tcBorders>
                      </w:tcPr>
                      <w:p w:rsidR="00F155BB" w:rsidRPr="00287F21" w:rsidRDefault="00F155BB" w:rsidP="005A2DB5"/>
                    </w:tc>
                  </w:tr>
                  <w:tr w:rsidR="00F155BB" w:rsidTr="004772D7">
                    <w:trPr>
                      <w:trHeight w:val="288"/>
                    </w:trPr>
                    <w:tc>
                      <w:tcPr>
                        <w:tcW w:w="3150" w:type="dxa"/>
                        <w:vMerge/>
                        <w:tcBorders>
                          <w:left w:val="double" w:sz="4" w:space="0" w:color="auto"/>
                          <w:bottom w:val="double" w:sz="4" w:space="0" w:color="auto"/>
                        </w:tcBorders>
                      </w:tcPr>
                      <w:p w:rsidR="00F155BB" w:rsidRDefault="00F155BB" w:rsidP="00D836E2">
                        <w:pPr>
                          <w:rPr>
                            <w:sz w:val="16"/>
                            <w:szCs w:val="16"/>
                          </w:rPr>
                        </w:pPr>
                      </w:p>
                    </w:tc>
                    <w:tc>
                      <w:tcPr>
                        <w:tcW w:w="2790" w:type="dxa"/>
                        <w:vMerge/>
                        <w:tcBorders>
                          <w:bottom w:val="double" w:sz="4" w:space="0" w:color="auto"/>
                        </w:tcBorders>
                      </w:tcPr>
                      <w:p w:rsidR="00F155BB" w:rsidRPr="00287F21" w:rsidRDefault="00F155BB" w:rsidP="00287F21">
                        <w:pPr>
                          <w:jc w:val="center"/>
                          <w:rPr>
                            <w:sz w:val="16"/>
                            <w:szCs w:val="16"/>
                          </w:rPr>
                        </w:pPr>
                      </w:p>
                    </w:tc>
                    <w:tc>
                      <w:tcPr>
                        <w:tcW w:w="728" w:type="dxa"/>
                        <w:tcBorders>
                          <w:bottom w:val="double" w:sz="4" w:space="0" w:color="auto"/>
                          <w:right w:val="single" w:sz="4" w:space="0" w:color="000000"/>
                        </w:tcBorders>
                      </w:tcPr>
                      <w:p w:rsidR="00F155BB" w:rsidRPr="00775877" w:rsidRDefault="00F155BB" w:rsidP="004772D7">
                        <w:pPr>
                          <w:spacing w:before="120" w:line="480" w:lineRule="auto"/>
                          <w:ind w:left="47"/>
                          <w:rPr>
                            <w:sz w:val="16"/>
                            <w:szCs w:val="16"/>
                          </w:rPr>
                        </w:pPr>
                        <w:r>
                          <w:rPr>
                            <w:sz w:val="16"/>
                            <w:szCs w:val="16"/>
                          </w:rPr>
                          <w:t xml:space="preserve">9. </w:t>
                        </w:r>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xz</m:t>
                              </m:r>
                            </m:sub>
                          </m:sSub>
                        </m:oMath>
                      </w:p>
                    </w:tc>
                    <w:tc>
                      <w:tcPr>
                        <w:tcW w:w="0" w:type="auto"/>
                        <w:vMerge/>
                        <w:tcBorders>
                          <w:left w:val="single" w:sz="4" w:space="0" w:color="000000"/>
                          <w:bottom w:val="double" w:sz="4" w:space="0" w:color="auto"/>
                          <w:right w:val="double" w:sz="4" w:space="0" w:color="auto"/>
                        </w:tcBorders>
                      </w:tcPr>
                      <w:p w:rsidR="00F155BB" w:rsidRPr="00287F21" w:rsidRDefault="00F155BB" w:rsidP="005A2DB5"/>
                    </w:tc>
                  </w:tr>
                  <w:tr w:rsidR="00F155BB" w:rsidTr="00775877">
                    <w:trPr>
                      <w:trHeight w:val="255"/>
                    </w:trPr>
                    <w:tc>
                      <w:tcPr>
                        <w:tcW w:w="0" w:type="auto"/>
                        <w:gridSpan w:val="4"/>
                        <w:tcBorders>
                          <w:top w:val="double" w:sz="4" w:space="0" w:color="auto"/>
                          <w:left w:val="double" w:sz="4" w:space="0" w:color="auto"/>
                          <w:bottom w:val="double" w:sz="4" w:space="0" w:color="auto"/>
                          <w:right w:val="double" w:sz="4" w:space="0" w:color="auto"/>
                        </w:tcBorders>
                      </w:tcPr>
                      <w:p w:rsidR="00F155BB" w:rsidRPr="004A07ED" w:rsidRDefault="00F155BB" w:rsidP="004772D7">
                        <w:pPr>
                          <w:jc w:val="center"/>
                          <w:rPr>
                            <w:b/>
                          </w:rPr>
                        </w:pPr>
                        <w:r w:rsidRPr="004A07ED">
                          <w:rPr>
                            <w:b/>
                          </w:rPr>
                          <w:t>Group 2</w:t>
                        </w:r>
                      </w:p>
                    </w:tc>
                  </w:tr>
                  <w:tr w:rsidR="00F155BB" w:rsidTr="004772D7">
                    <w:trPr>
                      <w:trHeight w:val="558"/>
                    </w:trPr>
                    <w:tc>
                      <w:tcPr>
                        <w:tcW w:w="3150" w:type="dxa"/>
                        <w:vMerge w:val="restart"/>
                        <w:tcBorders>
                          <w:top w:val="double" w:sz="4" w:space="0" w:color="auto"/>
                          <w:left w:val="double" w:sz="4" w:space="0" w:color="auto"/>
                        </w:tcBorders>
                      </w:tcPr>
                      <w:p w:rsidR="00F155BB" w:rsidRDefault="00F155BB" w:rsidP="004772D7">
                        <w:pPr>
                          <w:spacing w:before="120"/>
                          <w:rPr>
                            <w:b/>
                          </w:rPr>
                        </w:pPr>
                        <w:r w:rsidRPr="004A07ED">
                          <w:rPr>
                            <w:b/>
                          </w:rPr>
                          <w:t>Set 4</w:t>
                        </w:r>
                      </w:p>
                      <w:p w:rsidR="00F155BB" w:rsidRPr="004A07ED" w:rsidRDefault="00F155BB" w:rsidP="00D836E2">
                        <w:pPr>
                          <w:rPr>
                            <w:b/>
                          </w:rPr>
                        </w:pPr>
                      </w:p>
                      <w:p w:rsidR="00F155BB" w:rsidRDefault="00F155BB" w:rsidP="00D836E2">
                        <w:pPr>
                          <w:rPr>
                            <w:sz w:val="16"/>
                            <w:szCs w:val="16"/>
                          </w:rPr>
                        </w:pPr>
                        <w:r w:rsidRPr="00775877">
                          <w:rPr>
                            <w:b/>
                            <w:i/>
                            <w:sz w:val="16"/>
                            <w:szCs w:val="16"/>
                          </w:rPr>
                          <w:t>Definition</w:t>
                        </w:r>
                        <w:r w:rsidRPr="00775877">
                          <w:rPr>
                            <w:b/>
                            <w:sz w:val="16"/>
                            <w:szCs w:val="16"/>
                          </w:rPr>
                          <w:t>:</w:t>
                        </w:r>
                        <w:r>
                          <w:rPr>
                            <w:sz w:val="16"/>
                            <w:szCs w:val="16"/>
                          </w:rPr>
                          <w:t xml:space="preserve"> First order differential power.</w:t>
                        </w:r>
                      </w:p>
                      <w:p w:rsidR="00F155BB" w:rsidRDefault="00F155BB" w:rsidP="00EC6E79">
                        <w:pPr>
                          <w:rPr>
                            <w:sz w:val="16"/>
                            <w:szCs w:val="16"/>
                          </w:rPr>
                        </w:pPr>
                        <w:r w:rsidRPr="00775877">
                          <w:rPr>
                            <w:b/>
                            <w:i/>
                            <w:sz w:val="16"/>
                            <w:szCs w:val="16"/>
                          </w:rPr>
                          <w:t>Axes affected</w:t>
                        </w:r>
                        <w:r w:rsidRPr="00775877">
                          <w:rPr>
                            <w:b/>
                            <w:sz w:val="16"/>
                            <w:szCs w:val="16"/>
                          </w:rPr>
                          <w:t>:</w:t>
                        </w:r>
                        <w:r>
                          <w:rPr>
                            <w:sz w:val="16"/>
                            <w:szCs w:val="16"/>
                          </w:rPr>
                          <w:t xml:space="preserve"> x, y, z</w:t>
                        </w:r>
                      </w:p>
                      <w:p w:rsidR="00F155BB" w:rsidRDefault="00F155BB" w:rsidP="00EC6E79">
                        <w:pPr>
                          <w:rPr>
                            <w:sz w:val="16"/>
                            <w:szCs w:val="16"/>
                          </w:rPr>
                        </w:pPr>
                        <w:r w:rsidRPr="00775877">
                          <w:rPr>
                            <w:b/>
                            <w:i/>
                            <w:sz w:val="16"/>
                            <w:szCs w:val="16"/>
                          </w:rPr>
                          <w:t>Number of contributing features</w:t>
                        </w:r>
                        <w:r w:rsidRPr="00775877">
                          <w:rPr>
                            <w:b/>
                            <w:sz w:val="16"/>
                            <w:szCs w:val="16"/>
                          </w:rPr>
                          <w:t>:</w:t>
                        </w:r>
                        <w:r>
                          <w:rPr>
                            <w:sz w:val="16"/>
                            <w:szCs w:val="16"/>
                          </w:rPr>
                          <w:t xml:space="preserve"> 3</w:t>
                        </w:r>
                      </w:p>
                      <w:p w:rsidR="00F155BB" w:rsidRPr="00D836E2" w:rsidRDefault="00F155BB" w:rsidP="00EC6E79">
                        <w:pPr>
                          <w:rPr>
                            <w:sz w:val="16"/>
                            <w:szCs w:val="16"/>
                          </w:rPr>
                        </w:pPr>
                        <w:r w:rsidRPr="00775877">
                          <w:rPr>
                            <w:b/>
                            <w:i/>
                            <w:sz w:val="16"/>
                            <w:szCs w:val="16"/>
                          </w:rPr>
                          <w:t>Feature Identification Numbers</w:t>
                        </w:r>
                        <w:r w:rsidRPr="00775877">
                          <w:rPr>
                            <w:b/>
                            <w:sz w:val="16"/>
                            <w:szCs w:val="16"/>
                          </w:rPr>
                          <w:t>:</w:t>
                        </w:r>
                        <w:r>
                          <w:rPr>
                            <w:sz w:val="16"/>
                            <w:szCs w:val="16"/>
                          </w:rPr>
                          <w:t xml:space="preserve"> 10, 11, 12</w:t>
                        </w:r>
                      </w:p>
                    </w:tc>
                    <w:tc>
                      <w:tcPr>
                        <w:tcW w:w="2790" w:type="dxa"/>
                        <w:vMerge w:val="restart"/>
                        <w:tcBorders>
                          <w:top w:val="double" w:sz="4" w:space="0" w:color="auto"/>
                        </w:tcBorders>
                      </w:tcPr>
                      <w:p w:rsidR="00F155BB" w:rsidRDefault="00F155BB" w:rsidP="00D836E2">
                        <w:pPr>
                          <w:rPr>
                            <w:sz w:val="16"/>
                            <w:szCs w:val="16"/>
                          </w:rPr>
                        </w:pPr>
                      </w:p>
                      <w:p w:rsidR="00F155BB" w:rsidRPr="005A2DB5" w:rsidRDefault="00F155BB" w:rsidP="00D836E2">
                        <w:pPr>
                          <w:rPr>
                            <w:sz w:val="16"/>
                            <w:szCs w:val="16"/>
                          </w:rPr>
                        </w:pPr>
                      </w:p>
                      <w:p w:rsidR="00F155BB" w:rsidRPr="00EC6E79" w:rsidRDefault="00442E09" w:rsidP="00D836E2">
                        <w:pPr>
                          <w:rPr>
                            <w:sz w:val="16"/>
                            <w:szCs w:val="16"/>
                          </w:rPr>
                        </w:pPr>
                        <m:oMathPara>
                          <m:oMath>
                            <m:sSub>
                              <m:sSubPr>
                                <m:ctrlPr>
                                  <w:rPr>
                                    <w:rFonts w:ascii="Cambria Math" w:eastAsiaTheme="minorEastAsia" w:hAnsi="Cambria Math"/>
                                    <w:i/>
                                    <w:sz w:val="16"/>
                                    <w:szCs w:val="16"/>
                                  </w:rPr>
                                </m:ctrlPr>
                              </m:sSubPr>
                              <m:e>
                                <m:r>
                                  <w:rPr>
                                    <w:rFonts w:ascii="Cambria Math" w:eastAsiaTheme="minorEastAsia" w:hAnsi="Cambria Math"/>
                                    <w:sz w:val="16"/>
                                    <w:szCs w:val="16"/>
                                  </w:rPr>
                                  <m:t>D</m:t>
                                </m:r>
                              </m:e>
                              <m:sub>
                                <m:r>
                                  <w:rPr>
                                    <w:rFonts w:ascii="Cambria Math" w:eastAsiaTheme="minorEastAsia" w:hAnsi="Cambria Math"/>
                                    <w:sz w:val="16"/>
                                    <w:szCs w:val="16"/>
                                  </w:rPr>
                                  <m:t>x</m:t>
                                </m:r>
                              </m:sub>
                            </m:sSub>
                            <m:r>
                              <w:rPr>
                                <w:rFonts w:ascii="Cambria Math" w:eastAsiaTheme="minorEastAsia" w:hAnsi="Cambria Math"/>
                                <w:sz w:val="16"/>
                                <w:szCs w:val="16"/>
                              </w:rPr>
                              <m:t xml:space="preserve">= </m:t>
                            </m:r>
                            <m:rad>
                              <m:radPr>
                                <m:degHide m:val="on"/>
                                <m:ctrlPr>
                                  <w:rPr>
                                    <w:rFonts w:ascii="Cambria Math" w:eastAsiaTheme="minorEastAsia" w:hAnsi="Cambria Math"/>
                                    <w:i/>
                                    <w:sz w:val="16"/>
                                    <w:szCs w:val="16"/>
                                  </w:rPr>
                                </m:ctrlPr>
                              </m:radPr>
                              <m:deg/>
                              <m:e>
                                <m:nary>
                                  <m:naryPr>
                                    <m:chr m:val="∑"/>
                                    <m:limLoc m:val="undOvr"/>
                                    <m:ctrlPr>
                                      <w:rPr>
                                        <w:rFonts w:ascii="Cambria Math" w:eastAsiaTheme="minorEastAsia" w:hAnsi="Cambria Math"/>
                                        <w:i/>
                                        <w:sz w:val="16"/>
                                        <w:szCs w:val="16"/>
                                      </w:rPr>
                                    </m:ctrlPr>
                                  </m:naryPr>
                                  <m:sub>
                                    <m:r>
                                      <w:rPr>
                                        <w:rFonts w:ascii="Cambria Math" w:eastAsiaTheme="minorEastAsia" w:hAnsi="Cambria Math"/>
                                        <w:sz w:val="16"/>
                                        <w:szCs w:val="16"/>
                                      </w:rPr>
                                      <m:t>i=2</m:t>
                                    </m:r>
                                  </m:sub>
                                  <m:sup>
                                    <m:r>
                                      <w:rPr>
                                        <w:rFonts w:ascii="Cambria Math" w:eastAsiaTheme="minorEastAsia" w:hAnsi="Cambria Math"/>
                                        <w:sz w:val="16"/>
                                        <w:szCs w:val="16"/>
                                      </w:rPr>
                                      <m:t>N</m:t>
                                    </m:r>
                                  </m:sup>
                                  <m:e>
                                    <m:sSup>
                                      <m:sSupPr>
                                        <m:ctrlPr>
                                          <w:rPr>
                                            <w:rFonts w:ascii="Cambria Math" w:eastAsiaTheme="minorEastAsia" w:hAnsi="Cambria Math"/>
                                            <w:i/>
                                            <w:sz w:val="16"/>
                                            <w:szCs w:val="16"/>
                                          </w:rPr>
                                        </m:ctrlPr>
                                      </m:sSupPr>
                                      <m:e>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i</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i-1</m:t>
                                                </m:r>
                                              </m:sub>
                                            </m:sSub>
                                          </m:e>
                                        </m:d>
                                      </m:e>
                                      <m:sup>
                                        <m:r>
                                          <w:rPr>
                                            <w:rFonts w:ascii="Cambria Math" w:eastAsiaTheme="minorEastAsia" w:hAnsi="Cambria Math"/>
                                            <w:sz w:val="16"/>
                                            <w:szCs w:val="16"/>
                                          </w:rPr>
                                          <m:t>2</m:t>
                                        </m:r>
                                      </m:sup>
                                    </m:sSup>
                                  </m:e>
                                </m:nary>
                              </m:e>
                            </m:rad>
                          </m:oMath>
                        </m:oMathPara>
                      </w:p>
                    </w:tc>
                    <w:tc>
                      <w:tcPr>
                        <w:tcW w:w="728" w:type="dxa"/>
                        <w:tcBorders>
                          <w:top w:val="double" w:sz="4" w:space="0" w:color="auto"/>
                          <w:bottom w:val="single" w:sz="4" w:space="0" w:color="000000"/>
                          <w:right w:val="single" w:sz="4" w:space="0" w:color="000000"/>
                        </w:tcBorders>
                      </w:tcPr>
                      <w:p w:rsidR="00F155BB" w:rsidRPr="00775877" w:rsidRDefault="00F155BB" w:rsidP="004772D7">
                        <w:pPr>
                          <w:spacing w:before="120" w:line="480" w:lineRule="auto"/>
                          <w:ind w:left="43"/>
                          <w:rPr>
                            <w:sz w:val="16"/>
                            <w:szCs w:val="16"/>
                          </w:rPr>
                        </w:pPr>
                        <w:r>
                          <w:rPr>
                            <w:sz w:val="16"/>
                            <w:szCs w:val="16"/>
                          </w:rPr>
                          <w:t xml:space="preserve">10. </w:t>
                        </w:r>
                        <m:oMath>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x</m:t>
                              </m:r>
                            </m:sub>
                          </m:sSub>
                        </m:oMath>
                      </w:p>
                    </w:tc>
                    <w:tc>
                      <w:tcPr>
                        <w:tcW w:w="0" w:type="auto"/>
                        <w:vMerge w:val="restart"/>
                        <w:tcBorders>
                          <w:top w:val="double" w:sz="4" w:space="0" w:color="auto"/>
                          <w:left w:val="single" w:sz="4" w:space="0" w:color="000000"/>
                          <w:right w:val="double" w:sz="4" w:space="0" w:color="auto"/>
                        </w:tcBorders>
                      </w:tcPr>
                      <w:p w:rsidR="00F155BB" w:rsidRPr="00287F21" w:rsidRDefault="00F155BB" w:rsidP="004772D7">
                        <w:pPr>
                          <w:spacing w:before="120"/>
                          <w:jc w:val="center"/>
                        </w:pPr>
                        <w:r>
                          <w:rPr>
                            <w:noProof/>
                          </w:rPr>
                          <w:drawing>
                            <wp:inline distT="0" distB="0" distL="0" distR="0">
                              <wp:extent cx="1912163" cy="921715"/>
                              <wp:effectExtent l="19050" t="0" r="0" b="0"/>
                              <wp:docPr id="143" name="Picture 6" descr="DiffPow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Power.bmp"/>
                                      <pic:cNvPicPr/>
                                    </pic:nvPicPr>
                                    <pic:blipFill>
                                      <a:blip r:embed="rId14"/>
                                      <a:srcRect l="7808" r="7026"/>
                                      <a:stretch>
                                        <a:fillRect/>
                                      </a:stretch>
                                    </pic:blipFill>
                                    <pic:spPr>
                                      <a:xfrm>
                                        <a:off x="0" y="0"/>
                                        <a:ext cx="1912163" cy="921715"/>
                                      </a:xfrm>
                                      <a:prstGeom prst="rect">
                                        <a:avLst/>
                                      </a:prstGeom>
                                    </pic:spPr>
                                  </pic:pic>
                                </a:graphicData>
                              </a:graphic>
                            </wp:inline>
                          </w:drawing>
                        </w:r>
                      </w:p>
                    </w:tc>
                  </w:tr>
                  <w:tr w:rsidR="00F155BB" w:rsidTr="004772D7">
                    <w:trPr>
                      <w:trHeight w:val="530"/>
                    </w:trPr>
                    <w:tc>
                      <w:tcPr>
                        <w:tcW w:w="3150" w:type="dxa"/>
                        <w:vMerge/>
                        <w:tcBorders>
                          <w:left w:val="double" w:sz="4" w:space="0" w:color="auto"/>
                        </w:tcBorders>
                      </w:tcPr>
                      <w:p w:rsidR="00F155BB" w:rsidRDefault="00F155BB" w:rsidP="00D836E2">
                        <w:pPr>
                          <w:rPr>
                            <w:sz w:val="16"/>
                            <w:szCs w:val="16"/>
                          </w:rPr>
                        </w:pPr>
                      </w:p>
                    </w:tc>
                    <w:tc>
                      <w:tcPr>
                        <w:tcW w:w="2790" w:type="dxa"/>
                        <w:vMerge/>
                      </w:tcPr>
                      <w:p w:rsidR="00F155BB" w:rsidRDefault="00F155BB" w:rsidP="00D836E2">
                        <w:pPr>
                          <w:rPr>
                            <w:sz w:val="16"/>
                            <w:szCs w:val="16"/>
                          </w:rPr>
                        </w:pPr>
                      </w:p>
                    </w:tc>
                    <w:tc>
                      <w:tcPr>
                        <w:tcW w:w="728" w:type="dxa"/>
                        <w:tcBorders>
                          <w:top w:val="single" w:sz="4" w:space="0" w:color="000000"/>
                          <w:bottom w:val="single" w:sz="4" w:space="0" w:color="000000"/>
                          <w:right w:val="single" w:sz="4" w:space="0" w:color="000000"/>
                        </w:tcBorders>
                      </w:tcPr>
                      <w:p w:rsidR="00F155BB" w:rsidRPr="00775877" w:rsidRDefault="00F155BB" w:rsidP="004772D7">
                        <w:pPr>
                          <w:spacing w:before="120" w:line="480" w:lineRule="auto"/>
                          <w:ind w:left="47"/>
                          <w:rPr>
                            <w:sz w:val="16"/>
                            <w:szCs w:val="16"/>
                          </w:rPr>
                        </w:pPr>
                        <w:r>
                          <w:rPr>
                            <w:sz w:val="16"/>
                            <w:szCs w:val="16"/>
                          </w:rPr>
                          <w:t xml:space="preserve">11. </w:t>
                        </w:r>
                        <m:oMath>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y</m:t>
                              </m:r>
                            </m:sub>
                          </m:sSub>
                        </m:oMath>
                      </w:p>
                    </w:tc>
                    <w:tc>
                      <w:tcPr>
                        <w:tcW w:w="0" w:type="auto"/>
                        <w:vMerge/>
                        <w:tcBorders>
                          <w:left w:val="single" w:sz="4" w:space="0" w:color="000000"/>
                          <w:right w:val="double" w:sz="4" w:space="0" w:color="auto"/>
                        </w:tcBorders>
                      </w:tcPr>
                      <w:p w:rsidR="00F155BB" w:rsidRPr="00287F21" w:rsidRDefault="00F155BB" w:rsidP="005A2DB5"/>
                    </w:tc>
                  </w:tr>
                  <w:tr w:rsidR="00F155BB" w:rsidTr="004772D7">
                    <w:trPr>
                      <w:trHeight w:val="470"/>
                    </w:trPr>
                    <w:tc>
                      <w:tcPr>
                        <w:tcW w:w="3150" w:type="dxa"/>
                        <w:vMerge/>
                        <w:tcBorders>
                          <w:left w:val="double" w:sz="4" w:space="0" w:color="auto"/>
                          <w:bottom w:val="single" w:sz="4" w:space="0" w:color="000000"/>
                        </w:tcBorders>
                      </w:tcPr>
                      <w:p w:rsidR="00F155BB" w:rsidRDefault="00F155BB" w:rsidP="00D836E2">
                        <w:pPr>
                          <w:rPr>
                            <w:sz w:val="16"/>
                            <w:szCs w:val="16"/>
                          </w:rPr>
                        </w:pPr>
                      </w:p>
                    </w:tc>
                    <w:tc>
                      <w:tcPr>
                        <w:tcW w:w="2790" w:type="dxa"/>
                        <w:vMerge/>
                        <w:tcBorders>
                          <w:bottom w:val="single" w:sz="4" w:space="0" w:color="000000"/>
                        </w:tcBorders>
                      </w:tcPr>
                      <w:p w:rsidR="00F155BB" w:rsidRDefault="00F155BB" w:rsidP="00D836E2">
                        <w:pPr>
                          <w:rPr>
                            <w:sz w:val="16"/>
                            <w:szCs w:val="16"/>
                          </w:rPr>
                        </w:pPr>
                      </w:p>
                    </w:tc>
                    <w:tc>
                      <w:tcPr>
                        <w:tcW w:w="728" w:type="dxa"/>
                        <w:tcBorders>
                          <w:top w:val="single" w:sz="4" w:space="0" w:color="000000"/>
                          <w:bottom w:val="single" w:sz="4" w:space="0" w:color="000000"/>
                          <w:right w:val="single" w:sz="4" w:space="0" w:color="000000"/>
                        </w:tcBorders>
                      </w:tcPr>
                      <w:p w:rsidR="00F155BB" w:rsidRPr="00775877" w:rsidRDefault="00F155BB" w:rsidP="004772D7">
                        <w:pPr>
                          <w:spacing w:before="120" w:line="480" w:lineRule="auto"/>
                          <w:ind w:left="47"/>
                          <w:rPr>
                            <w:sz w:val="16"/>
                            <w:szCs w:val="16"/>
                          </w:rPr>
                        </w:pPr>
                        <w:r>
                          <w:rPr>
                            <w:sz w:val="16"/>
                            <w:szCs w:val="16"/>
                          </w:rPr>
                          <w:t xml:space="preserve">12. </w:t>
                        </w:r>
                        <m:oMath>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z</m:t>
                              </m:r>
                            </m:sub>
                          </m:sSub>
                        </m:oMath>
                      </w:p>
                    </w:tc>
                    <w:tc>
                      <w:tcPr>
                        <w:tcW w:w="0" w:type="auto"/>
                        <w:vMerge/>
                        <w:tcBorders>
                          <w:left w:val="single" w:sz="4" w:space="0" w:color="000000"/>
                          <w:bottom w:val="single" w:sz="4" w:space="0" w:color="000000"/>
                          <w:right w:val="double" w:sz="4" w:space="0" w:color="auto"/>
                        </w:tcBorders>
                      </w:tcPr>
                      <w:p w:rsidR="00F155BB" w:rsidRPr="00287F21" w:rsidRDefault="00F155BB" w:rsidP="005A2DB5"/>
                    </w:tc>
                  </w:tr>
                  <w:tr w:rsidR="00F155BB" w:rsidTr="004772D7">
                    <w:trPr>
                      <w:trHeight w:val="990"/>
                    </w:trPr>
                    <w:tc>
                      <w:tcPr>
                        <w:tcW w:w="3150" w:type="dxa"/>
                        <w:vMerge w:val="restart"/>
                        <w:tcBorders>
                          <w:left w:val="double" w:sz="4" w:space="0" w:color="auto"/>
                        </w:tcBorders>
                      </w:tcPr>
                      <w:p w:rsidR="00F155BB" w:rsidRDefault="00F155BB" w:rsidP="00D836E2">
                        <w:pPr>
                          <w:rPr>
                            <w:b/>
                          </w:rPr>
                        </w:pPr>
                        <w:r w:rsidRPr="004A07ED">
                          <w:rPr>
                            <w:b/>
                          </w:rPr>
                          <w:t>Set 5</w:t>
                        </w:r>
                      </w:p>
                      <w:p w:rsidR="00F155BB" w:rsidRPr="004A07ED" w:rsidRDefault="00F155BB" w:rsidP="00D836E2">
                        <w:pPr>
                          <w:rPr>
                            <w:b/>
                          </w:rPr>
                        </w:pPr>
                      </w:p>
                      <w:p w:rsidR="00F155BB" w:rsidRDefault="00F155BB" w:rsidP="00EC6E79">
                        <w:pPr>
                          <w:rPr>
                            <w:sz w:val="16"/>
                            <w:szCs w:val="16"/>
                          </w:rPr>
                        </w:pPr>
                        <w:r w:rsidRPr="00775877">
                          <w:rPr>
                            <w:b/>
                            <w:i/>
                            <w:sz w:val="16"/>
                            <w:szCs w:val="16"/>
                          </w:rPr>
                          <w:t>Definition</w:t>
                        </w:r>
                        <w:r w:rsidRPr="00775877">
                          <w:rPr>
                            <w:b/>
                            <w:sz w:val="16"/>
                            <w:szCs w:val="16"/>
                          </w:rPr>
                          <w:t>:</w:t>
                        </w:r>
                        <w:r>
                          <w:rPr>
                            <w:sz w:val="16"/>
                            <w:szCs w:val="16"/>
                          </w:rPr>
                          <w:t xml:space="preserve"> Gaussian fit power spread spectrum – Variance and Kurtosis</w:t>
                        </w:r>
                      </w:p>
                      <w:p w:rsidR="00F155BB" w:rsidRDefault="00F155BB" w:rsidP="00EC6E79">
                        <w:pPr>
                          <w:rPr>
                            <w:sz w:val="16"/>
                            <w:szCs w:val="16"/>
                          </w:rPr>
                        </w:pPr>
                      </w:p>
                      <w:p w:rsidR="00F155BB" w:rsidRDefault="00F155BB" w:rsidP="00EC6E79">
                        <w:pPr>
                          <w:rPr>
                            <w:sz w:val="16"/>
                            <w:szCs w:val="16"/>
                          </w:rPr>
                        </w:pPr>
                        <w:r>
                          <w:rPr>
                            <w:b/>
                            <w:i/>
                            <w:sz w:val="16"/>
                            <w:szCs w:val="16"/>
                          </w:rPr>
                          <w:t>Axe</w:t>
                        </w:r>
                        <w:r w:rsidRPr="00775877">
                          <w:rPr>
                            <w:b/>
                            <w:i/>
                            <w:sz w:val="16"/>
                            <w:szCs w:val="16"/>
                          </w:rPr>
                          <w:t>s affected</w:t>
                        </w:r>
                        <w:r w:rsidRPr="00775877">
                          <w:rPr>
                            <w:b/>
                            <w:sz w:val="16"/>
                            <w:szCs w:val="16"/>
                          </w:rPr>
                          <w:t>:</w:t>
                        </w:r>
                        <w:r>
                          <w:rPr>
                            <w:sz w:val="16"/>
                            <w:szCs w:val="16"/>
                          </w:rPr>
                          <w:t xml:space="preserve"> z</w:t>
                        </w:r>
                      </w:p>
                      <w:p w:rsidR="00F155BB" w:rsidRDefault="00F155BB" w:rsidP="00EC6E79">
                        <w:pPr>
                          <w:rPr>
                            <w:sz w:val="16"/>
                            <w:szCs w:val="16"/>
                          </w:rPr>
                        </w:pPr>
                      </w:p>
                      <w:p w:rsidR="00F155BB" w:rsidRDefault="00F155BB" w:rsidP="00EC6E79">
                        <w:pPr>
                          <w:rPr>
                            <w:sz w:val="16"/>
                            <w:szCs w:val="16"/>
                          </w:rPr>
                        </w:pPr>
                        <w:r w:rsidRPr="00775877">
                          <w:rPr>
                            <w:b/>
                            <w:i/>
                            <w:sz w:val="16"/>
                            <w:szCs w:val="16"/>
                          </w:rPr>
                          <w:t>Number of contributing features</w:t>
                        </w:r>
                        <w:r w:rsidRPr="00775877">
                          <w:rPr>
                            <w:b/>
                            <w:sz w:val="16"/>
                            <w:szCs w:val="16"/>
                          </w:rPr>
                          <w:t>:</w:t>
                        </w:r>
                        <w:r>
                          <w:rPr>
                            <w:sz w:val="16"/>
                            <w:szCs w:val="16"/>
                          </w:rPr>
                          <w:t xml:space="preserve"> 2</w:t>
                        </w:r>
                      </w:p>
                      <w:p w:rsidR="00F155BB" w:rsidRDefault="00F155BB" w:rsidP="00EC6E79">
                        <w:pPr>
                          <w:rPr>
                            <w:sz w:val="16"/>
                            <w:szCs w:val="16"/>
                          </w:rPr>
                        </w:pPr>
                      </w:p>
                      <w:p w:rsidR="00F155BB" w:rsidRPr="00D836E2" w:rsidRDefault="00F155BB" w:rsidP="00EC6E79">
                        <w:pPr>
                          <w:rPr>
                            <w:sz w:val="16"/>
                            <w:szCs w:val="16"/>
                          </w:rPr>
                        </w:pPr>
                        <w:r w:rsidRPr="00775877">
                          <w:rPr>
                            <w:b/>
                            <w:i/>
                            <w:sz w:val="16"/>
                            <w:szCs w:val="16"/>
                          </w:rPr>
                          <w:t>Feature Identification Numbers</w:t>
                        </w:r>
                        <w:r w:rsidRPr="00775877">
                          <w:rPr>
                            <w:b/>
                            <w:sz w:val="16"/>
                            <w:szCs w:val="16"/>
                          </w:rPr>
                          <w:t>:</w:t>
                        </w:r>
                        <w:r>
                          <w:rPr>
                            <w:sz w:val="16"/>
                            <w:szCs w:val="16"/>
                          </w:rPr>
                          <w:t xml:space="preserve"> 13, 14</w:t>
                        </w:r>
                      </w:p>
                    </w:tc>
                    <w:tc>
                      <w:tcPr>
                        <w:tcW w:w="2790" w:type="dxa"/>
                        <w:vMerge w:val="restart"/>
                      </w:tcPr>
                      <w:p w:rsidR="00F155BB" w:rsidRDefault="00F155BB" w:rsidP="0043266B">
                        <w:pPr>
                          <w:spacing w:before="240" w:line="480" w:lineRule="auto"/>
                          <w:rPr>
                            <w:rFonts w:eastAsiaTheme="minorEastAsia"/>
                            <w:sz w:val="16"/>
                            <w:szCs w:val="16"/>
                          </w:rPr>
                        </w:pPr>
                        <w:r w:rsidRPr="00EC6E79">
                          <w:rPr>
                            <w:rFonts w:eastAsiaTheme="minorEastAsia"/>
                            <w:sz w:val="16"/>
                            <w:szCs w:val="16"/>
                          </w:rPr>
                          <w:t xml:space="preserve">If, </w:t>
                        </w:r>
                        <m:oMath>
                          <m:r>
                            <w:rPr>
                              <w:rFonts w:ascii="Cambria Math" w:hAnsi="Cambria Math"/>
                              <w:sz w:val="16"/>
                              <w:szCs w:val="16"/>
                            </w:rPr>
                            <m:t>Fre</m:t>
                          </m:r>
                          <m:sSub>
                            <m:sSubPr>
                              <m:ctrlPr>
                                <w:rPr>
                                  <w:rFonts w:ascii="Cambria Math" w:hAnsi="Cambria Math"/>
                                  <w:i/>
                                  <w:sz w:val="16"/>
                                  <w:szCs w:val="16"/>
                                </w:rPr>
                              </m:ctrlPr>
                            </m:sSubPr>
                            <m:e>
                              <m:r>
                                <w:rPr>
                                  <w:rFonts w:ascii="Cambria Math" w:hAnsi="Cambria Math"/>
                                  <w:sz w:val="16"/>
                                  <w:szCs w:val="16"/>
                                </w:rPr>
                                <m:t>q</m:t>
                              </m:r>
                            </m:e>
                            <m:sub>
                              <m:r>
                                <w:rPr>
                                  <w:rFonts w:ascii="Cambria Math" w:hAnsi="Cambria Math"/>
                                  <w:sz w:val="16"/>
                                  <w:szCs w:val="16"/>
                                </w:rPr>
                                <m:t>k</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γ</m:t>
                                  </m:r>
                                </m:num>
                                <m:den>
                                  <m:r>
                                    <w:rPr>
                                      <w:rFonts w:ascii="Cambria Math" w:hAnsi="Cambria Math"/>
                                      <w:sz w:val="16"/>
                                      <w:szCs w:val="16"/>
                                    </w:rPr>
                                    <m:t>2</m:t>
                                  </m:r>
                                </m:den>
                              </m:f>
                              <m:r>
                                <w:rPr>
                                  <w:rFonts w:ascii="Cambria Math" w:hAnsi="Cambria Math"/>
                                  <w:sz w:val="16"/>
                                  <w:szCs w:val="16"/>
                                </w:rPr>
                                <m:t>, …,0,…,</m:t>
                              </m:r>
                              <m:f>
                                <m:fPr>
                                  <m:ctrlPr>
                                    <w:rPr>
                                      <w:rFonts w:ascii="Cambria Math" w:hAnsi="Cambria Math"/>
                                      <w:i/>
                                      <w:sz w:val="16"/>
                                      <w:szCs w:val="16"/>
                                    </w:rPr>
                                  </m:ctrlPr>
                                </m:fPr>
                                <m:num>
                                  <m:r>
                                    <w:rPr>
                                      <w:rFonts w:ascii="Cambria Math" w:hAnsi="Cambria Math"/>
                                      <w:sz w:val="16"/>
                                      <w:szCs w:val="16"/>
                                    </w:rPr>
                                    <m:t>γ</m:t>
                                  </m:r>
                                </m:num>
                                <m:den>
                                  <m:r>
                                    <w:rPr>
                                      <w:rFonts w:ascii="Cambria Math" w:hAnsi="Cambria Math"/>
                                      <w:sz w:val="16"/>
                                      <w:szCs w:val="16"/>
                                    </w:rPr>
                                    <m:t>2</m:t>
                                  </m:r>
                                </m:den>
                              </m:f>
                            </m:e>
                          </m:d>
                        </m:oMath>
                        <w:r w:rsidRPr="00EC6E79">
                          <w:rPr>
                            <w:rFonts w:eastAsiaTheme="minorEastAsia"/>
                            <w:sz w:val="16"/>
                            <w:szCs w:val="16"/>
                          </w:rPr>
                          <w:t>, γ is the sampling frequency, and</w:t>
                        </w:r>
                        <w:r w:rsidRPr="00EC6E79">
                          <w:rPr>
                            <w:rFonts w:ascii="Cambria Math" w:eastAsiaTheme="minorEastAsia" w:hAnsi="Cambria Math"/>
                            <w:sz w:val="16"/>
                            <w:szCs w:val="16"/>
                          </w:rPr>
                          <w:br/>
                        </w:r>
                        <w:r w:rsidRPr="00EC6E79">
                          <w:rPr>
                            <w:rFonts w:eastAsiaTheme="minorEastAsia"/>
                            <w:sz w:val="16"/>
                            <w:szCs w:val="16"/>
                          </w:rPr>
                          <w:t xml:space="preserve"> </w:t>
                        </w:r>
                        <m:oMath>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k</m:t>
                              </m:r>
                            </m:sub>
                          </m:sSub>
                          <m:r>
                            <w:rPr>
                              <w:rFonts w:ascii="Cambria Math" w:eastAsiaTheme="minorEastAsia" w:hAnsi="Cambria Math"/>
                              <w:sz w:val="16"/>
                              <w:szCs w:val="16"/>
                            </w:rPr>
                            <m:t>=</m:t>
                          </m:r>
                          <m:nary>
                            <m:naryPr>
                              <m:chr m:val="∑"/>
                              <m:limLoc m:val="undOvr"/>
                              <m:ctrlPr>
                                <w:rPr>
                                  <w:rFonts w:ascii="Cambria Math" w:eastAsiaTheme="minorEastAsia" w:hAnsi="Cambria Math"/>
                                  <w:i/>
                                  <w:sz w:val="16"/>
                                  <w:szCs w:val="16"/>
                                </w:rPr>
                              </m:ctrlPr>
                            </m:naryPr>
                            <m:sub>
                              <m:r>
                                <w:rPr>
                                  <w:rFonts w:ascii="Cambria Math" w:eastAsiaTheme="minorEastAsia" w:hAnsi="Cambria Math"/>
                                  <w:sz w:val="16"/>
                                  <w:szCs w:val="16"/>
                                </w:rPr>
                                <m:t>i=1</m:t>
                              </m:r>
                            </m:sub>
                            <m:sup>
                              <m:r>
                                <w:rPr>
                                  <w:rFonts w:ascii="Cambria Math" w:eastAsiaTheme="minorEastAsia" w:hAnsi="Cambria Math"/>
                                  <w:sz w:val="16"/>
                                  <w:szCs w:val="16"/>
                                </w:rPr>
                                <m:t>N</m:t>
                              </m:r>
                            </m:sup>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n</m:t>
                                  </m:r>
                                </m:sub>
                              </m:sSub>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2πi</m:t>
                                      </m:r>
                                    </m:num>
                                    <m:den>
                                      <m:r>
                                        <w:rPr>
                                          <w:rFonts w:ascii="Cambria Math" w:eastAsiaTheme="minorEastAsia" w:hAnsi="Cambria Math"/>
                                          <w:sz w:val="16"/>
                                          <w:szCs w:val="16"/>
                                        </w:rPr>
                                        <m:t>N</m:t>
                                      </m:r>
                                    </m:den>
                                  </m:f>
                                  <m:r>
                                    <w:rPr>
                                      <w:rFonts w:ascii="Cambria Math" w:eastAsiaTheme="minorEastAsia" w:hAnsi="Cambria Math"/>
                                      <w:sz w:val="16"/>
                                      <w:szCs w:val="16"/>
                                    </w:rPr>
                                    <m:t>kn</m:t>
                                  </m:r>
                                </m:sup>
                              </m:sSup>
                            </m:e>
                          </m:nary>
                        </m:oMath>
                        <w:r w:rsidRPr="00EC6E79">
                          <w:rPr>
                            <w:rFonts w:eastAsiaTheme="minorEastAsia"/>
                            <w:sz w:val="16"/>
                            <w:szCs w:val="16"/>
                          </w:rPr>
                          <w:t xml:space="preserve">, </w:t>
                        </w:r>
                        <m:oMath>
                          <m:r>
                            <w:rPr>
                              <w:rFonts w:ascii="Cambria Math" w:eastAsiaTheme="minorEastAsia" w:hAnsi="Cambria Math"/>
                              <w:sz w:val="16"/>
                              <w:szCs w:val="16"/>
                            </w:rPr>
                            <m:t>k=</m:t>
                          </m:r>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1, …, N</m:t>
                              </m:r>
                            </m:e>
                          </m:d>
                        </m:oMath>
                        <w:r w:rsidRPr="00EC6E79">
                          <w:rPr>
                            <w:rFonts w:eastAsiaTheme="minorEastAsia"/>
                            <w:sz w:val="16"/>
                            <w:szCs w:val="16"/>
                          </w:rPr>
                          <w:t xml:space="preserve">, </w:t>
                        </w:r>
                      </w:p>
                      <w:p w:rsidR="00F155BB" w:rsidRPr="00EC6E79" w:rsidRDefault="00F155BB" w:rsidP="005A2DB5">
                        <w:pPr>
                          <w:spacing w:line="480" w:lineRule="auto"/>
                          <w:rPr>
                            <w:rFonts w:eastAsiaTheme="minorEastAsia"/>
                            <w:sz w:val="16"/>
                            <w:szCs w:val="16"/>
                          </w:rPr>
                        </w:pPr>
                        <w:r w:rsidRPr="00EC6E79">
                          <w:rPr>
                            <w:rFonts w:eastAsiaTheme="minorEastAsia"/>
                            <w:sz w:val="16"/>
                            <w:szCs w:val="16"/>
                          </w:rPr>
                          <w:t>then</w:t>
                        </w:r>
                      </w:p>
                      <w:p w:rsidR="00F155BB" w:rsidRPr="00403D85" w:rsidRDefault="00F155BB" w:rsidP="00EC6E79">
                        <w:pPr>
                          <w:spacing w:line="480" w:lineRule="auto"/>
                          <w:rPr>
                            <w:rFonts w:eastAsiaTheme="minorEastAsia"/>
                          </w:rPr>
                        </w:pPr>
                        <w:r w:rsidRPr="00EC6E79">
                          <w:rPr>
                            <w:b/>
                            <w:sz w:val="16"/>
                            <w:szCs w:val="16"/>
                          </w:rPr>
                          <w:t>FFT Variance:</w:t>
                        </w:r>
                        <w:r w:rsidRPr="00403D85">
                          <w:t xml:space="preserve"> </w:t>
                        </w:r>
                        <m:oMath>
                          <m:sSub>
                            <m:sSubPr>
                              <m:ctrlPr>
                                <w:rPr>
                                  <w:rFonts w:ascii="Cambria Math" w:eastAsiaTheme="minorEastAsia" w:hAnsi="Cambria Math"/>
                                  <w:i/>
                                  <w:sz w:val="16"/>
                                  <w:szCs w:val="16"/>
                                </w:rPr>
                              </m:ctrlPr>
                            </m:sSubPr>
                            <m:e>
                              <m:r>
                                <w:rPr>
                                  <w:rFonts w:ascii="Cambria Math" w:eastAsiaTheme="minorEastAsia" w:hAnsi="Cambria Math"/>
                                  <w:sz w:val="16"/>
                                  <w:szCs w:val="16"/>
                                </w:rPr>
                                <m:t>F</m:t>
                              </m:r>
                            </m:e>
                            <m:sub>
                              <m:r>
                                <w:rPr>
                                  <w:rFonts w:ascii="Cambria Math" w:eastAsiaTheme="minorEastAsia" w:hAnsi="Cambria Math"/>
                                  <w:sz w:val="16"/>
                                  <w:szCs w:val="16"/>
                                </w:rPr>
                                <m:t>v</m:t>
                              </m:r>
                            </m:sub>
                          </m:sSub>
                          <m:r>
                            <w:rPr>
                              <w:rFonts w:ascii="Cambria Math" w:eastAsiaTheme="minorEastAsia" w:hAnsi="Cambria Math"/>
                              <w:sz w:val="16"/>
                              <w:szCs w:val="16"/>
                            </w:rPr>
                            <m:t xml:space="preserve">= </m:t>
                          </m:r>
                          <m:nary>
                            <m:naryPr>
                              <m:chr m:val="∑"/>
                              <m:limLoc m:val="undOvr"/>
                              <m:ctrlPr>
                                <w:rPr>
                                  <w:rFonts w:ascii="Cambria Math" w:eastAsiaTheme="minorEastAsia" w:hAnsi="Cambria Math"/>
                                  <w:i/>
                                  <w:sz w:val="16"/>
                                  <w:szCs w:val="16"/>
                                </w:rPr>
                              </m:ctrlPr>
                            </m:naryPr>
                            <m:sub>
                              <m:r>
                                <w:rPr>
                                  <w:rFonts w:ascii="Cambria Math" w:eastAsiaTheme="minorEastAsia" w:hAnsi="Cambria Math"/>
                                  <w:sz w:val="16"/>
                                  <w:szCs w:val="16"/>
                                </w:rPr>
                                <m:t>i=1</m:t>
                              </m:r>
                            </m:sub>
                            <m:sup>
                              <m:r>
                                <w:rPr>
                                  <w:rFonts w:ascii="Cambria Math" w:eastAsiaTheme="minorEastAsia" w:hAnsi="Cambria Math"/>
                                  <w:sz w:val="16"/>
                                  <w:szCs w:val="16"/>
                                </w:rPr>
                                <m:t>N</m:t>
                              </m:r>
                            </m:sup>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k</m:t>
                                  </m:r>
                                </m:sub>
                              </m:sSub>
                              <m:sSup>
                                <m:sSupPr>
                                  <m:ctrlPr>
                                    <w:rPr>
                                      <w:rFonts w:ascii="Cambria Math" w:eastAsiaTheme="minorEastAsia" w:hAnsi="Cambria Math"/>
                                      <w:i/>
                                      <w:sz w:val="16"/>
                                      <w:szCs w:val="16"/>
                                    </w:rPr>
                                  </m:ctrlPr>
                                </m:sSupPr>
                                <m:e>
                                  <m:d>
                                    <m:dPr>
                                      <m:ctrlPr>
                                        <w:rPr>
                                          <w:rFonts w:ascii="Cambria Math" w:eastAsiaTheme="minorEastAsia" w:hAnsi="Cambria Math"/>
                                          <w:i/>
                                          <w:sz w:val="16"/>
                                          <w:szCs w:val="16"/>
                                        </w:rPr>
                                      </m:ctrlPr>
                                    </m:dPr>
                                    <m:e>
                                      <m:r>
                                        <w:rPr>
                                          <w:rFonts w:ascii="Cambria Math" w:eastAsiaTheme="minorEastAsia" w:hAnsi="Cambria Math"/>
                                          <w:sz w:val="16"/>
                                          <w:szCs w:val="16"/>
                                        </w:rPr>
                                        <m:t>Fre</m:t>
                                      </m:r>
                                      <m:sSub>
                                        <m:sSubPr>
                                          <m:ctrlPr>
                                            <w:rPr>
                                              <w:rFonts w:ascii="Cambria Math" w:eastAsiaTheme="minorEastAsia" w:hAnsi="Cambria Math"/>
                                              <w:i/>
                                              <w:sz w:val="16"/>
                                              <w:szCs w:val="16"/>
                                            </w:rPr>
                                          </m:ctrlPr>
                                        </m:sSubPr>
                                        <m:e>
                                          <m:r>
                                            <w:rPr>
                                              <w:rFonts w:ascii="Cambria Math" w:eastAsiaTheme="minorEastAsia" w:hAnsi="Cambria Math"/>
                                              <w:sz w:val="16"/>
                                              <w:szCs w:val="16"/>
                                            </w:rPr>
                                            <m:t>q</m:t>
                                          </m:r>
                                        </m:e>
                                        <m:sub>
                                          <m:r>
                                            <w:rPr>
                                              <w:rFonts w:ascii="Cambria Math" w:eastAsiaTheme="minorEastAsia" w:hAnsi="Cambria Math"/>
                                              <w:sz w:val="16"/>
                                              <w:szCs w:val="16"/>
                                            </w:rPr>
                                            <m:t>k</m:t>
                                          </m:r>
                                        </m:sub>
                                      </m:sSub>
                                    </m:e>
                                  </m:d>
                                </m:e>
                                <m:sup>
                                  <m:r>
                                    <w:rPr>
                                      <w:rFonts w:ascii="Cambria Math" w:eastAsiaTheme="minorEastAsia" w:hAnsi="Cambria Math"/>
                                      <w:sz w:val="16"/>
                                      <w:szCs w:val="16"/>
                                    </w:rPr>
                                    <m:t>2</m:t>
                                  </m:r>
                                </m:sup>
                              </m:sSup>
                            </m:e>
                          </m:nary>
                        </m:oMath>
                      </w:p>
                      <w:p w:rsidR="00F155BB" w:rsidRPr="00EC6E79" w:rsidRDefault="00F155BB" w:rsidP="00EC6E79">
                        <w:pPr>
                          <w:rPr>
                            <w:sz w:val="16"/>
                            <w:szCs w:val="16"/>
                          </w:rPr>
                        </w:pPr>
                        <w:r w:rsidRPr="00EC6E79">
                          <w:rPr>
                            <w:b/>
                            <w:sz w:val="16"/>
                            <w:szCs w:val="16"/>
                          </w:rPr>
                          <w:t>FFT Kurtosis:</w:t>
                        </w:r>
                        <w:r w:rsidRPr="00EC6E79">
                          <w:rPr>
                            <w:sz w:val="16"/>
                            <w:szCs w:val="16"/>
                          </w:rPr>
                          <w:t xml:space="preserve"> </w:t>
                        </w:r>
                        <m:oMath>
                          <m:sSub>
                            <m:sSubPr>
                              <m:ctrlPr>
                                <w:rPr>
                                  <w:rFonts w:ascii="Cambria Math" w:eastAsiaTheme="minorEastAsia" w:hAnsi="Cambria Math"/>
                                  <w:i/>
                                  <w:sz w:val="16"/>
                                  <w:szCs w:val="16"/>
                                </w:rPr>
                              </m:ctrlPr>
                            </m:sSubPr>
                            <m:e>
                              <m:r>
                                <w:rPr>
                                  <w:rFonts w:ascii="Cambria Math" w:eastAsiaTheme="minorEastAsia" w:hAnsi="Cambria Math"/>
                                  <w:sz w:val="16"/>
                                  <w:szCs w:val="16"/>
                                </w:rPr>
                                <m:t>F</m:t>
                              </m:r>
                            </m:e>
                            <m:sub>
                              <m:r>
                                <w:rPr>
                                  <w:rFonts w:ascii="Cambria Math" w:eastAsiaTheme="minorEastAsia" w:hAnsi="Cambria Math"/>
                                  <w:sz w:val="16"/>
                                  <w:szCs w:val="16"/>
                                </w:rPr>
                                <m:t>k</m:t>
                              </m:r>
                            </m:sub>
                          </m:sSub>
                          <m:r>
                            <w:rPr>
                              <w:rFonts w:ascii="Cambria Math" w:eastAsiaTheme="minorEastAsia" w:hAnsi="Cambria Math"/>
                              <w:sz w:val="16"/>
                              <w:szCs w:val="16"/>
                            </w:rPr>
                            <m:t xml:space="preserve">= </m:t>
                          </m:r>
                          <m:nary>
                            <m:naryPr>
                              <m:chr m:val="∑"/>
                              <m:limLoc m:val="undOvr"/>
                              <m:ctrlPr>
                                <w:rPr>
                                  <w:rFonts w:ascii="Cambria Math" w:eastAsiaTheme="minorEastAsia" w:hAnsi="Cambria Math"/>
                                  <w:i/>
                                  <w:sz w:val="16"/>
                                  <w:szCs w:val="16"/>
                                </w:rPr>
                              </m:ctrlPr>
                            </m:naryPr>
                            <m:sub>
                              <m:r>
                                <w:rPr>
                                  <w:rFonts w:ascii="Cambria Math" w:eastAsiaTheme="minorEastAsia" w:hAnsi="Cambria Math"/>
                                  <w:sz w:val="16"/>
                                  <w:szCs w:val="16"/>
                                </w:rPr>
                                <m:t>i=1</m:t>
                              </m:r>
                            </m:sub>
                            <m:sup>
                              <m:r>
                                <w:rPr>
                                  <w:rFonts w:ascii="Cambria Math" w:eastAsiaTheme="minorEastAsia" w:hAnsi="Cambria Math"/>
                                  <w:sz w:val="16"/>
                                  <w:szCs w:val="16"/>
                                </w:rPr>
                                <m:t>N</m:t>
                              </m:r>
                            </m:sup>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k</m:t>
                                  </m:r>
                                </m:sub>
                              </m:sSub>
                              <m:sSup>
                                <m:sSupPr>
                                  <m:ctrlPr>
                                    <w:rPr>
                                      <w:rFonts w:ascii="Cambria Math" w:eastAsiaTheme="minorEastAsia" w:hAnsi="Cambria Math"/>
                                      <w:i/>
                                      <w:sz w:val="16"/>
                                      <w:szCs w:val="16"/>
                                    </w:rPr>
                                  </m:ctrlPr>
                                </m:sSupPr>
                                <m:e>
                                  <m:d>
                                    <m:dPr>
                                      <m:ctrlPr>
                                        <w:rPr>
                                          <w:rFonts w:ascii="Cambria Math" w:eastAsiaTheme="minorEastAsia" w:hAnsi="Cambria Math"/>
                                          <w:i/>
                                          <w:sz w:val="16"/>
                                          <w:szCs w:val="16"/>
                                        </w:rPr>
                                      </m:ctrlPr>
                                    </m:dPr>
                                    <m:e>
                                      <m:r>
                                        <w:rPr>
                                          <w:rFonts w:ascii="Cambria Math" w:eastAsiaTheme="minorEastAsia" w:hAnsi="Cambria Math"/>
                                          <w:sz w:val="16"/>
                                          <w:szCs w:val="16"/>
                                        </w:rPr>
                                        <m:t>Fre</m:t>
                                      </m:r>
                                      <m:sSub>
                                        <m:sSubPr>
                                          <m:ctrlPr>
                                            <w:rPr>
                                              <w:rFonts w:ascii="Cambria Math" w:eastAsiaTheme="minorEastAsia" w:hAnsi="Cambria Math"/>
                                              <w:i/>
                                              <w:sz w:val="16"/>
                                              <w:szCs w:val="16"/>
                                            </w:rPr>
                                          </m:ctrlPr>
                                        </m:sSubPr>
                                        <m:e>
                                          <m:r>
                                            <w:rPr>
                                              <w:rFonts w:ascii="Cambria Math" w:eastAsiaTheme="minorEastAsia" w:hAnsi="Cambria Math"/>
                                              <w:sz w:val="16"/>
                                              <w:szCs w:val="16"/>
                                            </w:rPr>
                                            <m:t>q</m:t>
                                          </m:r>
                                        </m:e>
                                        <m:sub>
                                          <m:r>
                                            <w:rPr>
                                              <w:rFonts w:ascii="Cambria Math" w:eastAsiaTheme="minorEastAsia" w:hAnsi="Cambria Math"/>
                                              <w:sz w:val="16"/>
                                              <w:szCs w:val="16"/>
                                            </w:rPr>
                                            <m:t>k</m:t>
                                          </m:r>
                                        </m:sub>
                                      </m:sSub>
                                    </m:e>
                                  </m:d>
                                </m:e>
                                <m:sup>
                                  <m:r>
                                    <w:rPr>
                                      <w:rFonts w:ascii="Cambria Math" w:eastAsiaTheme="minorEastAsia" w:hAnsi="Cambria Math"/>
                                      <w:sz w:val="16"/>
                                      <w:szCs w:val="16"/>
                                    </w:rPr>
                                    <m:t>4</m:t>
                                  </m:r>
                                </m:sup>
                              </m:sSup>
                            </m:e>
                          </m:nary>
                        </m:oMath>
                      </w:p>
                    </w:tc>
                    <w:tc>
                      <w:tcPr>
                        <w:tcW w:w="728" w:type="dxa"/>
                        <w:tcBorders>
                          <w:bottom w:val="single" w:sz="4" w:space="0" w:color="000000"/>
                          <w:right w:val="single" w:sz="4" w:space="0" w:color="000000"/>
                        </w:tcBorders>
                      </w:tcPr>
                      <w:p w:rsidR="00F155BB" w:rsidRPr="00775877" w:rsidRDefault="00F155BB" w:rsidP="004772D7">
                        <w:pPr>
                          <w:spacing w:before="120" w:line="480" w:lineRule="auto"/>
                          <w:ind w:left="47"/>
                          <w:rPr>
                            <w:sz w:val="16"/>
                            <w:szCs w:val="16"/>
                          </w:rPr>
                        </w:pPr>
                        <m:oMathPara>
                          <m:oMath>
                            <m:r>
                              <w:rPr>
                                <w:rFonts w:ascii="Cambria Math" w:hAnsi="Cambria Math"/>
                                <w:sz w:val="16"/>
                                <w:szCs w:val="16"/>
                              </w:rPr>
                              <m:t xml:space="preserve">13. </m:t>
                            </m:r>
                            <m:sSub>
                              <m:sSubPr>
                                <m:ctrlPr>
                                  <w:rPr>
                                    <w:rFonts w:ascii="Cambria Math" w:hAnsi="Cambria Math"/>
                                    <w:i/>
                                    <w:sz w:val="16"/>
                                    <w:szCs w:val="16"/>
                                  </w:rPr>
                                </m:ctrlPr>
                              </m:sSubPr>
                              <m:e>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v</m:t>
                                    </m:r>
                                  </m:sub>
                                </m:sSub>
                              </m:e>
                              <m:sub>
                                <m:r>
                                  <w:rPr>
                                    <w:rFonts w:ascii="Cambria Math" w:hAnsi="Cambria Math"/>
                                    <w:sz w:val="16"/>
                                    <w:szCs w:val="16"/>
                                  </w:rPr>
                                  <m:t>z</m:t>
                                </m:r>
                              </m:sub>
                            </m:sSub>
                          </m:oMath>
                        </m:oMathPara>
                      </w:p>
                    </w:tc>
                    <w:tc>
                      <w:tcPr>
                        <w:tcW w:w="0" w:type="auto"/>
                        <w:tcBorders>
                          <w:left w:val="single" w:sz="4" w:space="0" w:color="000000"/>
                          <w:bottom w:val="single" w:sz="4" w:space="0" w:color="000000"/>
                          <w:right w:val="double" w:sz="4" w:space="0" w:color="auto"/>
                        </w:tcBorders>
                      </w:tcPr>
                      <w:p w:rsidR="00F155BB" w:rsidRPr="00287F21" w:rsidRDefault="00F155BB" w:rsidP="005A2DB5">
                        <w:pPr>
                          <w:jc w:val="center"/>
                        </w:pPr>
                        <w:r>
                          <w:rPr>
                            <w:noProof/>
                          </w:rPr>
                          <w:drawing>
                            <wp:inline distT="0" distB="0" distL="0" distR="0">
                              <wp:extent cx="1919478" cy="885139"/>
                              <wp:effectExtent l="19050" t="0" r="4572" b="0"/>
                              <wp:docPr id="144" name="Picture 7" descr="FFTVa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TVar.bmp"/>
                                      <pic:cNvPicPr/>
                                    </pic:nvPicPr>
                                    <pic:blipFill>
                                      <a:blip r:embed="rId15"/>
                                      <a:srcRect l="7808" r="6701"/>
                                      <a:stretch>
                                        <a:fillRect/>
                                      </a:stretch>
                                    </pic:blipFill>
                                    <pic:spPr>
                                      <a:xfrm>
                                        <a:off x="0" y="0"/>
                                        <a:ext cx="1919478" cy="885139"/>
                                      </a:xfrm>
                                      <a:prstGeom prst="rect">
                                        <a:avLst/>
                                      </a:prstGeom>
                                    </pic:spPr>
                                  </pic:pic>
                                </a:graphicData>
                              </a:graphic>
                            </wp:inline>
                          </w:drawing>
                        </w:r>
                      </w:p>
                    </w:tc>
                  </w:tr>
                  <w:tr w:rsidR="00F155BB" w:rsidTr="004772D7">
                    <w:trPr>
                      <w:trHeight w:val="1337"/>
                    </w:trPr>
                    <w:tc>
                      <w:tcPr>
                        <w:tcW w:w="3150" w:type="dxa"/>
                        <w:vMerge/>
                        <w:tcBorders>
                          <w:left w:val="double" w:sz="4" w:space="0" w:color="auto"/>
                          <w:bottom w:val="double" w:sz="4" w:space="0" w:color="auto"/>
                        </w:tcBorders>
                      </w:tcPr>
                      <w:p w:rsidR="00F155BB" w:rsidRDefault="00F155BB" w:rsidP="00D836E2">
                        <w:pPr>
                          <w:rPr>
                            <w:sz w:val="16"/>
                            <w:szCs w:val="16"/>
                          </w:rPr>
                        </w:pPr>
                      </w:p>
                    </w:tc>
                    <w:tc>
                      <w:tcPr>
                        <w:tcW w:w="2790" w:type="dxa"/>
                        <w:vMerge/>
                        <w:tcBorders>
                          <w:bottom w:val="double" w:sz="4" w:space="0" w:color="auto"/>
                        </w:tcBorders>
                      </w:tcPr>
                      <w:p w:rsidR="00F155BB" w:rsidRPr="00EC6E79" w:rsidRDefault="00F155BB" w:rsidP="00EC6E79">
                        <w:pPr>
                          <w:spacing w:line="480" w:lineRule="auto"/>
                          <w:jc w:val="center"/>
                          <w:rPr>
                            <w:rFonts w:eastAsiaTheme="minorEastAsia"/>
                            <w:sz w:val="16"/>
                            <w:szCs w:val="16"/>
                          </w:rPr>
                        </w:pPr>
                      </w:p>
                    </w:tc>
                    <w:tc>
                      <w:tcPr>
                        <w:tcW w:w="728" w:type="dxa"/>
                        <w:tcBorders>
                          <w:bottom w:val="double" w:sz="4" w:space="0" w:color="auto"/>
                          <w:right w:val="single" w:sz="4" w:space="0" w:color="000000"/>
                        </w:tcBorders>
                      </w:tcPr>
                      <w:p w:rsidR="00F155BB" w:rsidRPr="00775877" w:rsidRDefault="00F155BB" w:rsidP="004772D7">
                        <w:pPr>
                          <w:spacing w:before="120" w:line="480" w:lineRule="auto"/>
                          <w:ind w:left="47"/>
                          <w:rPr>
                            <w:sz w:val="16"/>
                            <w:szCs w:val="16"/>
                          </w:rPr>
                        </w:pPr>
                        <m:oMathPara>
                          <m:oMath>
                            <m:r>
                              <w:rPr>
                                <w:rFonts w:ascii="Cambria Math" w:hAnsi="Cambria Math"/>
                                <w:sz w:val="16"/>
                                <w:szCs w:val="16"/>
                              </w:rPr>
                              <m:t xml:space="preserve">14. </m:t>
                            </m:r>
                            <m:sSub>
                              <m:sSubPr>
                                <m:ctrlPr>
                                  <w:rPr>
                                    <w:rFonts w:ascii="Cambria Math" w:hAnsi="Cambria Math"/>
                                    <w:i/>
                                    <w:sz w:val="16"/>
                                    <w:szCs w:val="16"/>
                                  </w:rPr>
                                </m:ctrlPr>
                              </m:sSubPr>
                              <m:e>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k</m:t>
                                    </m:r>
                                  </m:sub>
                                </m:sSub>
                              </m:e>
                              <m:sub>
                                <m:r>
                                  <w:rPr>
                                    <w:rFonts w:ascii="Cambria Math" w:hAnsi="Cambria Math"/>
                                    <w:sz w:val="16"/>
                                    <w:szCs w:val="16"/>
                                  </w:rPr>
                                  <m:t>z</m:t>
                                </m:r>
                              </m:sub>
                            </m:sSub>
                          </m:oMath>
                        </m:oMathPara>
                      </w:p>
                    </w:tc>
                    <w:tc>
                      <w:tcPr>
                        <w:tcW w:w="0" w:type="auto"/>
                        <w:tcBorders>
                          <w:left w:val="single" w:sz="4" w:space="0" w:color="000000"/>
                          <w:bottom w:val="double" w:sz="4" w:space="0" w:color="auto"/>
                          <w:right w:val="double" w:sz="4" w:space="0" w:color="auto"/>
                        </w:tcBorders>
                      </w:tcPr>
                      <w:p w:rsidR="00F155BB" w:rsidRPr="00287F21" w:rsidRDefault="00F155BB" w:rsidP="005A2DB5">
                        <w:pPr>
                          <w:jc w:val="center"/>
                        </w:pPr>
                        <w:r>
                          <w:rPr>
                            <w:noProof/>
                          </w:rPr>
                          <w:drawing>
                            <wp:inline distT="0" distB="0" distL="0" distR="0">
                              <wp:extent cx="1904848" cy="929031"/>
                              <wp:effectExtent l="19050" t="0" r="152" b="0"/>
                              <wp:docPr id="145" name="Picture 8" descr="FFTKur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TKurt.bmp"/>
                                      <pic:cNvPicPr/>
                                    </pic:nvPicPr>
                                    <pic:blipFill>
                                      <a:blip r:embed="rId16"/>
                                      <a:srcRect l="7808" r="7352"/>
                                      <a:stretch>
                                        <a:fillRect/>
                                      </a:stretch>
                                    </pic:blipFill>
                                    <pic:spPr>
                                      <a:xfrm>
                                        <a:off x="0" y="0"/>
                                        <a:ext cx="1904848" cy="929031"/>
                                      </a:xfrm>
                                      <a:prstGeom prst="rect">
                                        <a:avLst/>
                                      </a:prstGeom>
                                    </pic:spPr>
                                  </pic:pic>
                                </a:graphicData>
                              </a:graphic>
                            </wp:inline>
                          </w:drawing>
                        </w:r>
                      </w:p>
                    </w:tc>
                  </w:tr>
                </w:tbl>
                <w:p w:rsidR="00F155BB" w:rsidRDefault="00F155BB" w:rsidP="00DB7C6F">
                  <w:pPr>
                    <w:pStyle w:val="FootnoteText"/>
                    <w:jc w:val="center"/>
                  </w:pPr>
                </w:p>
                <w:p w:rsidR="00F155BB" w:rsidRDefault="00F155BB" w:rsidP="00F155BB">
                  <w:pPr>
                    <w:pStyle w:val="FootnoteText"/>
                    <w:jc w:val="left"/>
                  </w:pPr>
                  <w:r>
                    <w:t xml:space="preserve">The figures shown in the last column plots mean values of </w:t>
                  </w:r>
                  <w:r w:rsidR="009404A0">
                    <w:t>data from</w:t>
                  </w:r>
                  <w:r>
                    <w:t xml:space="preserve"> positive rocking samples and negative rocking samples as bars. The variance on the same is shown as vertical error lines around the mean. The lighter (blue when viewed in color) shaded bar are values from the positive class, whereas the darker (pink when viewed in color) bar are values from the negative class.</w:t>
                  </w:r>
                </w:p>
                <w:p w:rsidR="00F155BB" w:rsidRDefault="00F155BB" w:rsidP="00DB7C6F"/>
              </w:txbxContent>
            </v:textbox>
            <w10:wrap type="square" anchorx="margin" anchory="margin"/>
          </v:shape>
        </w:pict>
      </w:r>
      <w:r w:rsidR="00412BEA">
        <w:rPr>
          <w:rStyle w:val="A5"/>
          <w:color w:val="211D1E"/>
        </w:rPr>
        <w:t xml:space="preserve">Thus, the features used in our study can be categorized as belonging to two groups with three sets in Group 1and two sets in Group 2. </w:t>
      </w:r>
      <w:r w:rsidR="00770C9A">
        <w:rPr>
          <w:rStyle w:val="A5"/>
          <w:color w:val="211D1E"/>
        </w:rPr>
        <w:t xml:space="preserve">Each set has varying number of features based on what parameter the set is extracting from the temporal accelerometer data. Based on the descriptions above, the entire feature set has a total of 14 features. We identify each of these by their respective Feature Identification Numbers. </w:t>
      </w:r>
      <w:r w:rsidR="00412BEA">
        <w:rPr>
          <w:rStyle w:val="A5"/>
          <w:color w:val="211D1E"/>
        </w:rPr>
        <w:t xml:space="preserve">Table </w:t>
      </w:r>
      <w:r w:rsidR="00DC4312">
        <w:rPr>
          <w:rStyle w:val="A5"/>
          <w:color w:val="211D1E"/>
        </w:rPr>
        <w:t>1</w:t>
      </w:r>
      <w:r w:rsidR="00412BEA">
        <w:rPr>
          <w:rStyle w:val="A5"/>
          <w:color w:val="211D1E"/>
        </w:rPr>
        <w:t xml:space="preserve"> shows the two groups and the different sets under the group with </w:t>
      </w:r>
      <w:r w:rsidR="0013625A">
        <w:rPr>
          <w:rStyle w:val="A5"/>
          <w:color w:val="211D1E"/>
        </w:rPr>
        <w:t>typical values of these features under rocking and non-rocking behavior</w:t>
      </w:r>
      <w:r w:rsidR="00412BEA">
        <w:rPr>
          <w:rStyle w:val="A5"/>
          <w:color w:val="211D1E"/>
        </w:rPr>
        <w:t>.</w:t>
      </w:r>
    </w:p>
    <w:p w:rsidR="000D5F9F" w:rsidRPr="00426966" w:rsidRDefault="000D5F9F" w:rsidP="00412BEA">
      <w:pPr>
        <w:pStyle w:val="Text"/>
      </w:pPr>
    </w:p>
    <w:p w:rsidR="00E97402" w:rsidRDefault="00132F82" w:rsidP="00404C53">
      <w:pPr>
        <w:pStyle w:val="Heading3"/>
        <w:ind w:left="0"/>
        <w:jc w:val="both"/>
      </w:pPr>
      <w:r>
        <w:t xml:space="preserve">Learning Algorithm: </w:t>
      </w:r>
    </w:p>
    <w:p w:rsidR="00770C9A" w:rsidRPr="00770C9A" w:rsidRDefault="00770C9A" w:rsidP="00770C9A">
      <w:pPr>
        <w:jc w:val="both"/>
      </w:pPr>
      <w:r>
        <w:t>As discussed in introduction of this section, we compare the performance of two AdaBoost learning frameworks to determine which one can generalize the best on the training data. The two algorithms are introduced briefly below. For further details, the reader is referred to appropriate references provided within the subsections.</w:t>
      </w:r>
    </w:p>
    <w:p w:rsidR="000D5F9F" w:rsidRPr="001A4BCB" w:rsidRDefault="009F1517" w:rsidP="000D5F9F">
      <w:pPr>
        <w:pStyle w:val="Heading4"/>
        <w:ind w:left="720"/>
      </w:pPr>
      <w:r w:rsidRPr="001A4BCB">
        <w:t>Classic AdaBoost</w:t>
      </w:r>
      <w:r w:rsidR="009A2E2D" w:rsidRPr="001A4BCB">
        <w:t xml:space="preserve"> Learning Framework: </w:t>
      </w:r>
    </w:p>
    <w:p w:rsidR="009A2E2D" w:rsidRPr="00403D85" w:rsidRDefault="009A2E2D" w:rsidP="009A2E2D">
      <w:pPr>
        <w:jc w:val="both"/>
      </w:pPr>
      <w:r w:rsidRPr="00403D85">
        <w:t xml:space="preserve">AdaBoost learns any classification problem by working with a set of weak classifiers. Weak classifiers are those classifiers </w:t>
      </w:r>
      <w:r w:rsidRPr="00403D85">
        <w:lastRenderedPageBreak/>
        <w:t>that use simple decision steps to categorize data into one of two</w:t>
      </w:r>
      <w:r w:rsidR="005752F6">
        <w:t xml:space="preserve"> </w:t>
      </w:r>
      <w:r w:rsidR="0079389E">
        <w:t>pools – positives or negatives (</w:t>
      </w:r>
      <w:r w:rsidR="005752F6">
        <w:t xml:space="preserve">In all our experiments, we used a three level decision tree </w:t>
      </w:r>
      <w:fldSimple w:instr=" ADDIN ZOTERO_ITEM {&quot;sort&quot;:true,&quot;citationItems&quot;:[{&quot;itemID&quot;:5787}]} ">
        <w:r w:rsidR="00F56B87" w:rsidRPr="00F56B87">
          <w:t>[41]</w:t>
        </w:r>
      </w:fldSimple>
      <w:r w:rsidR="0079389E">
        <w:t xml:space="preserve"> as the simple classifier</w:t>
      </w:r>
      <w:r w:rsidR="005752F6">
        <w:t>).</w:t>
      </w:r>
      <w:r w:rsidRPr="00403D85">
        <w:t xml:space="preserve"> AdaBoost proceeds by ranking the labeled training data as being simple to complex based on how many weak classifiers are needed to learn each of the examples. The process continues on an iterative manner until all the training examples are learnt or till the allowed number of learning cycles are exhausted. Let, </w:t>
      </w:r>
      <w:r w:rsidRPr="0079389E">
        <w:rPr>
          <w:i/>
        </w:rPr>
        <w:t>X</w:t>
      </w:r>
      <w:r w:rsidRPr="00403D85">
        <w:t xml:space="preserve"> be the input to a learning algorithm</w:t>
      </w:r>
      <w:r>
        <w:t>, in our case the features extracted as explained in the previous step,</w:t>
      </w:r>
      <w:r w:rsidRPr="00403D85">
        <w:t xml:space="preserve"> and Y be the label of</w:t>
      </w:r>
      <w:r>
        <w:t xml:space="preserve"> what class the data belongs to, i</w:t>
      </w:r>
      <w:r w:rsidRPr="00403D85">
        <w:t xml:space="preserve">n our case, </w:t>
      </w:r>
      <w:r w:rsidRPr="0079389E">
        <w:rPr>
          <w:i/>
        </w:rPr>
        <w:t xml:space="preserve">Y = </w:t>
      </w:r>
      <w:r w:rsidRPr="00403D85">
        <w:t>{1, -1} implying {rocking, non-rocking}</w:t>
      </w:r>
      <w:r w:rsidR="0079389E">
        <w:t>,</w:t>
      </w:r>
      <w:r w:rsidRPr="00403D85">
        <w:t xml:space="preserve"> respectively. Values at each dimension of input </w:t>
      </w:r>
      <w:r w:rsidRPr="0079389E">
        <w:rPr>
          <w:i/>
        </w:rPr>
        <w:t>X</w:t>
      </w:r>
      <w:r w:rsidRPr="00403D85">
        <w:t xml:space="preserve"> can be considered to characterize the incoming data in some manner and the task of the learning algorithm is to learn these representational values of the input dimensions that allow the algorithm to distinguish between rocking and non-rocking. AdaBoost does this learning by using a large set of simple (weak) learners (or classifiers) that act on each of the dimension of the input data with the determined goal of distinguishing rocking from non-rocking. The final decision of the complete learning module is a combined opinion of all the simple learners that make up the system. The </w:t>
      </w:r>
      <w:r>
        <w:t>beauty</w:t>
      </w:r>
      <w:r w:rsidRPr="00403D85">
        <w:t xml:space="preserve"> of AdaBoost implementation is that the human intervention into the learning </w:t>
      </w:r>
      <w:r>
        <w:t>process</w:t>
      </w:r>
      <w:r w:rsidRPr="00403D85">
        <w:t xml:space="preserve"> stops at identifying what simple (weak) learners to use</w:t>
      </w:r>
      <w:r>
        <w:t xml:space="preserve"> and what feature pool to operate on</w:t>
      </w:r>
      <w:r w:rsidRPr="00403D85">
        <w:t xml:space="preserve">. Selection of number of weak learners, selection of input dimension on which the weak learners have to act, and the confidence to place on the decision of each of the weak learner is all determined by the algorithm during the training phase. Once the algorithm is trained, the final learnt rocking/non-rocking classifier can be represented as </w:t>
      </w:r>
    </w:p>
    <w:p w:rsidR="009A2E2D" w:rsidRPr="00403D85" w:rsidRDefault="00620C64" w:rsidP="009A2E2D">
      <w:pPr>
        <w:jc w:val="both"/>
        <w:rPr>
          <w:rFonts w:eastAsiaTheme="minorEastAsia"/>
        </w:rPr>
      </w:pPr>
      <m:oMathPara>
        <m:oMath>
          <m:r>
            <w:rPr>
              <w:rFonts w:ascii="Cambria Math" w:hAnsi="Cambria Math"/>
            </w:rPr>
            <m:t>L</m:t>
          </m:r>
          <m:d>
            <m:dPr>
              <m:ctrlPr>
                <w:rPr>
                  <w:rFonts w:ascii="Cambria Math" w:hAnsi="Cambria Math"/>
                  <w:i/>
                </w:rPr>
              </m:ctrlPr>
            </m:dPr>
            <m:e>
              <m:r>
                <w:rPr>
                  <w:rFonts w:ascii="Cambria Math" w:hAnsi="Cambria Math"/>
                </w:rPr>
                <m:t>x</m:t>
              </m:r>
            </m:e>
          </m:d>
          <m:r>
            <w:rPr>
              <w:rFonts w:ascii="Cambria Math" w:hAnsi="Cambria Math"/>
            </w:rPr>
            <m:t xml:space="preserve">= </m:t>
          </m:r>
          <m:r>
            <m:rPr>
              <m:nor/>
            </m:rPr>
            <w:rPr>
              <w:rFonts w:ascii="Cambria Math" w:hAnsi="Cambria Math"/>
            </w:rPr>
            <m:t>sign</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e>
          </m:d>
        </m:oMath>
      </m:oMathPara>
    </w:p>
    <w:p w:rsidR="009A2E2D" w:rsidRPr="00403D85" w:rsidRDefault="009A2E2D" w:rsidP="009A2E2D">
      <w:pPr>
        <w:jc w:val="both"/>
        <w:rPr>
          <w:rFonts w:eastAsiaTheme="minorEastAsia"/>
        </w:rPr>
      </w:pPr>
      <w:r w:rsidRPr="00403D85">
        <w:rPr>
          <w:rFonts w:eastAsiaTheme="minorEastAsia"/>
        </w:rPr>
        <w:t>where,</w:t>
      </w:r>
    </w:p>
    <w:p w:rsidR="009A2E2D" w:rsidRPr="00403D85" w:rsidRDefault="009A2E2D" w:rsidP="009A2E2D">
      <w:pPr>
        <w:ind w:left="360" w:hanging="360"/>
        <w:jc w:val="both"/>
        <w:rPr>
          <w:rFonts w:eastAsiaTheme="minorEastAsia"/>
        </w:rPr>
      </w:pPr>
      <w:r w:rsidRPr="0079389E">
        <w:rPr>
          <w:rFonts w:eastAsiaTheme="minorEastAsia"/>
          <w:i/>
        </w:rPr>
        <w:t>x</w:t>
      </w:r>
      <w:r w:rsidRPr="00403D85">
        <w:rPr>
          <w:rFonts w:eastAsiaTheme="minorEastAsia"/>
        </w:rPr>
        <w:t xml:space="preserve">: An instance of all possible rocking patterns </w:t>
      </w:r>
      <w:r w:rsidRPr="0079389E">
        <w:rPr>
          <w:rFonts w:eastAsiaTheme="minorEastAsia"/>
          <w:i/>
        </w:rPr>
        <w:t>X</w:t>
      </w:r>
      <w:r w:rsidRPr="00403D85">
        <w:rPr>
          <w:rFonts w:eastAsiaTheme="minorEastAsia"/>
        </w:rPr>
        <w:t>.</w:t>
      </w:r>
    </w:p>
    <w:p w:rsidR="009A2E2D" w:rsidRPr="00403D85" w:rsidRDefault="009A2E2D" w:rsidP="009A2E2D">
      <w:pPr>
        <w:ind w:left="360" w:hanging="360"/>
        <w:jc w:val="both"/>
      </w:pPr>
      <w:r w:rsidRPr="0079389E">
        <w:rPr>
          <w:i/>
        </w:rPr>
        <w:t>L</w:t>
      </w:r>
      <w:r w:rsidRPr="00403D85">
        <w:t xml:space="preserve">: The final learnt classifier that can distinguish input </w:t>
      </w:r>
      <w:r w:rsidRPr="0079389E">
        <w:rPr>
          <w:i/>
        </w:rPr>
        <w:t>x</w:t>
      </w:r>
      <w:r w:rsidRPr="00403D85">
        <w:t xml:space="preserve"> as rocking or non-rocking.</w:t>
      </w:r>
    </w:p>
    <w:p w:rsidR="009A2E2D" w:rsidRPr="00403D85" w:rsidRDefault="009A2E2D" w:rsidP="009A2E2D">
      <w:pPr>
        <w:ind w:left="360" w:hanging="360"/>
        <w:jc w:val="both"/>
      </w:pPr>
      <w:r w:rsidRPr="0079389E">
        <w:rPr>
          <w:i/>
        </w:rPr>
        <w:t>f</w:t>
      </w:r>
      <w:r w:rsidRPr="00403D85">
        <w:t xml:space="preserve">: The simple (weak) learner. </w:t>
      </w:r>
    </w:p>
    <w:p w:rsidR="009A2E2D" w:rsidRPr="00403D85" w:rsidRDefault="009A2E2D" w:rsidP="009A2E2D">
      <w:pPr>
        <w:ind w:left="360" w:hanging="360"/>
        <w:jc w:val="both"/>
      </w:pPr>
      <w:r w:rsidRPr="0079389E">
        <w:rPr>
          <w:i/>
        </w:rPr>
        <w:t>N</w:t>
      </w:r>
      <w:r w:rsidRPr="00403D85">
        <w:t xml:space="preserve">: The total number of weak learners that make up the complete learner </w:t>
      </w:r>
      <w:r w:rsidRPr="0079389E">
        <w:rPr>
          <w:i/>
        </w:rPr>
        <w:t>L</w:t>
      </w:r>
      <w:r w:rsidRPr="00403D85">
        <w:t>.</w:t>
      </w:r>
    </w:p>
    <w:p w:rsidR="009A2E2D" w:rsidRPr="00403D85" w:rsidRDefault="009A2E2D" w:rsidP="009A2E2D">
      <w:pPr>
        <w:ind w:left="360" w:hanging="360"/>
        <w:jc w:val="both"/>
      </w:pPr>
      <w:r w:rsidRPr="0079389E">
        <w:rPr>
          <w:i/>
        </w:rPr>
        <w:t>w</w:t>
      </w:r>
      <w:r w:rsidRPr="00403D85">
        <w:t>: Weight associated with each weak learners output. This corresponds to the confidence placed in each weak learner by the Boosted system.</w:t>
      </w:r>
    </w:p>
    <w:p w:rsidR="009A2E2D" w:rsidRPr="00403D85" w:rsidRDefault="009A2E2D" w:rsidP="000D5F9F">
      <w:pPr>
        <w:ind w:firstLine="202"/>
        <w:jc w:val="both"/>
      </w:pPr>
      <w:r w:rsidRPr="00403D85">
        <w:t xml:space="preserve">From a learning perspective, in each step of the iterative learning, the AdaBoost algorithm implements a greedy optimization to pick a set of weak learners that minimize exponential classification error of the picked </w:t>
      </w:r>
      <w:r w:rsidR="0079389E">
        <w:t xml:space="preserve">simple classifiers </w:t>
      </w:r>
      <w:r w:rsidRPr="00403D85">
        <w:t>as shown below</w:t>
      </w:r>
    </w:p>
    <w:p w:rsidR="009A2E2D" w:rsidRPr="00403D85" w:rsidRDefault="00442E09" w:rsidP="009A2E2D">
      <w:pPr>
        <w:jc w:val="both"/>
      </w:pPr>
      <m:oMathPara>
        <m:oMath>
          <m:sSub>
            <m:sSubPr>
              <m:ctrlPr>
                <w:rPr>
                  <w:rFonts w:ascii="Cambria Math" w:hAnsi="Cambria Math"/>
                  <w:i/>
                </w:rPr>
              </m:ctrlPr>
            </m:sSubPr>
            <m:e>
              <m:r>
                <w:rPr>
                  <w:rFonts w:ascii="Cambria Math" w:hAnsi="Cambria Math"/>
                </w:rPr>
                <m:t>Error</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up>
              </m:sSup>
            </m:e>
          </m:nary>
        </m:oMath>
      </m:oMathPara>
    </w:p>
    <w:p w:rsidR="009A2E2D" w:rsidRPr="00403D85" w:rsidRDefault="009A2E2D" w:rsidP="009A2E2D">
      <w:pPr>
        <w:jc w:val="both"/>
      </w:pPr>
      <w:r w:rsidRPr="00403D85">
        <w:t>where,</w:t>
      </w:r>
    </w:p>
    <w:p w:rsidR="009A2E2D" w:rsidRPr="00403D85" w:rsidRDefault="009A2E2D" w:rsidP="009A2E2D">
      <w:pPr>
        <w:jc w:val="both"/>
      </w:pPr>
      <w:r w:rsidRPr="00403D85">
        <w:tab/>
      </w:r>
      <w:r w:rsidRPr="0079389E">
        <w:rPr>
          <w:i/>
        </w:rPr>
        <w:t>y</w:t>
      </w:r>
      <w:r w:rsidRPr="00403D85">
        <w:t>: Label of the input instance x</w:t>
      </w:r>
    </w:p>
    <w:p w:rsidR="009A2E2D" w:rsidRPr="00403D85" w:rsidRDefault="009A2E2D" w:rsidP="009A2E2D">
      <w:pPr>
        <w:jc w:val="both"/>
      </w:pPr>
      <w:r w:rsidRPr="00403D85">
        <w:tab/>
      </w:r>
      <w:r w:rsidRPr="0079389E">
        <w:rPr>
          <w:i/>
        </w:rPr>
        <w:t>M</w:t>
      </w:r>
      <w:r w:rsidRPr="00403D85">
        <w:t>: Total number of examples in the training set</w:t>
      </w:r>
    </w:p>
    <w:p w:rsidR="009A2E2D" w:rsidRPr="00403D85" w:rsidRDefault="009A2E2D" w:rsidP="009A2E2D">
      <w:pPr>
        <w:jc w:val="both"/>
      </w:pPr>
      <w:r w:rsidRPr="00403D85">
        <w:tab/>
      </w:r>
      <w:r w:rsidRPr="0079389E">
        <w:rPr>
          <w:i/>
        </w:rPr>
        <w:t>k</w:t>
      </w:r>
      <w:r w:rsidRPr="00403D85">
        <w:t>: Learning iteration number</w:t>
      </w:r>
    </w:p>
    <w:p w:rsidR="009A2E2D" w:rsidRPr="009A2E2D" w:rsidRDefault="009A2E2D" w:rsidP="009A2E2D">
      <w:pPr>
        <w:jc w:val="both"/>
      </w:pPr>
      <w:r w:rsidRPr="00403D85">
        <w:t>Further, based on each iterative step, a distribution (</w:t>
      </w:r>
      <m:oMath>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m:t>
        </m:r>
      </m:oMath>
      <w:r w:rsidRPr="00403D85">
        <w:t xml:space="preserve"> is created over the training set examples to represent their complexity (difficulty to learn). For example, in a given </w:t>
      </w:r>
      <w:r w:rsidRPr="00403D85">
        <w:lastRenderedPageBreak/>
        <w:t xml:space="preserve">iteration, an example that could be solved is assigned a lower distribution weight while, a sample that was not learnt in that iteration step is assigned a higher weight. The lower weight on the learnt example implies that this example will be stressed less in the next learning iteration while all other examples which could not be solved will become the focus for picking new weak learners. Moving from one iteration to the next, all the weak learners from the past k iterations are added into a pool of selected weak learners leading up to the final classifier </w:t>
      </w:r>
      <w:r w:rsidRPr="0079389E">
        <w:rPr>
          <w:i/>
        </w:rPr>
        <w:t>L</w:t>
      </w:r>
      <w:r w:rsidRPr="00403D85">
        <w:t>.</w:t>
      </w:r>
    </w:p>
    <w:p w:rsidR="009A2E2D" w:rsidRPr="00426966" w:rsidRDefault="000D5F9F" w:rsidP="000D5F9F">
      <w:pPr>
        <w:pStyle w:val="Heading4"/>
        <w:ind w:left="720"/>
      </w:pPr>
      <w:r>
        <w:rPr>
          <w:rStyle w:val="A5"/>
          <w:color w:val="auto"/>
        </w:rPr>
        <w:t>Modest AdaBoost</w:t>
      </w:r>
    </w:p>
    <w:p w:rsidR="000D5F9F" w:rsidRPr="000D5F9F" w:rsidRDefault="000D5F9F" w:rsidP="000D5F9F">
      <w:pPr>
        <w:jc w:val="both"/>
      </w:pPr>
      <w:r w:rsidRPr="000D5F9F">
        <w:t>All learning algorithms, including AdaBoost suffer from the problem of over fitting or over learning. This is due to the fact that training sample sets of positives and negatives can never be representative of all the possible samples that the algorithm will face in its operational life span. Since the learning is limited to a restricted set of examples, there is always the problem of over fitting into this small set and thereby loosing the ability to generalize their learnt knowledge to all other possible examples. To this end, many alternatives have been proposed to AdaBoost that will allow the</w:t>
      </w:r>
      <w:r w:rsidR="0079389E">
        <w:t xml:space="preserve"> algorithm to generalize better. W</w:t>
      </w:r>
      <w:r w:rsidRPr="000D5F9F">
        <w:t xml:space="preserve">e </w:t>
      </w:r>
      <w:r w:rsidR="0079389E">
        <w:t>introduce</w:t>
      </w:r>
      <w:r w:rsidRPr="000D5F9F">
        <w:t xml:space="preserve"> Modest AdaBoost </w:t>
      </w:r>
      <w:fldSimple w:instr=" ADDIN ZOTERO_ITEM {&quot;sort&quot;:true,&quot;citationItems&quot;:[{&quot;itemID&quot;:7179,&quot;position&quot;:1}]} ">
        <w:r w:rsidR="00630F31" w:rsidRPr="00630F31">
          <w:t>[38]</w:t>
        </w:r>
      </w:fldSimple>
      <w:r w:rsidRPr="000D5F9F">
        <w:t xml:space="preserve"> which was recently proposed towards better generalization capabilities and has been shown to be powerful on various machine learning datasets. Unlike the classic AdaBoost where the distribution penalizes only examples that are not learnt </w:t>
      </w:r>
      <w:r>
        <w:t>in the previous iteration</w:t>
      </w:r>
      <w:r w:rsidRPr="000D5F9F">
        <w:t xml:space="preserve">, Modest AdaBoost penalizes for examples that are not learnt and also examples that are learnt very well (over fitting). This is done by projecting all the examples in the training pool on to four separate distributions, </w:t>
      </w:r>
    </w:p>
    <w:p w:rsidR="000D5F9F" w:rsidRPr="000D5F9F" w:rsidRDefault="00442E09" w:rsidP="000D5F9F">
      <w:pPr>
        <w:pStyle w:val="ListParagraph"/>
        <w:numPr>
          <w:ilvl w:val="0"/>
          <w:numId w:val="27"/>
        </w:numPr>
        <w:spacing w:after="0" w:line="240" w:lineRule="auto"/>
        <w:ind w:left="360"/>
        <w:jc w:val="both"/>
        <w:rPr>
          <w:rFonts w:ascii="Times New Roman" w:hAnsi="Times New Roman" w:cs="Times New Roman"/>
          <w:sz w:val="20"/>
          <w:szCs w:val="20"/>
        </w:rPr>
      </w:pPr>
      <m:oMath>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m</m:t>
            </m:r>
          </m:sub>
          <m:sup>
            <m:r>
              <w:rPr>
                <w:rFonts w:ascii="Cambria Math" w:hAnsi="Cambria Math" w:cs="Times New Roman"/>
                <w:sz w:val="20"/>
                <w:szCs w:val="20"/>
              </w:rPr>
              <m:t>+1</m:t>
            </m:r>
          </m:sup>
        </m:sSubSup>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m</m:t>
                </m:r>
              </m:sub>
            </m:sSub>
          </m:sub>
        </m:sSub>
        <m:d>
          <m:dPr>
            <m:ctrlPr>
              <w:rPr>
                <w:rFonts w:ascii="Cambria Math" w:hAnsi="Cambria Math" w:cs="Times New Roman"/>
                <w:i/>
                <w:sz w:val="20"/>
                <w:szCs w:val="20"/>
              </w:rPr>
            </m:ctrlPr>
          </m:dPr>
          <m:e>
            <m:r>
              <w:rPr>
                <w:rFonts w:ascii="Cambria Math" w:hAnsi="Cambria Math" w:cs="Times New Roman"/>
                <w:sz w:val="20"/>
                <w:szCs w:val="20"/>
              </w:rPr>
              <m:t>y=+1∩L</m:t>
            </m:r>
            <m:d>
              <m:dPr>
                <m:ctrlPr>
                  <w:rPr>
                    <w:rFonts w:ascii="Cambria Math" w:hAnsi="Cambria Math" w:cs="Times New Roman"/>
                    <w:i/>
                    <w:sz w:val="20"/>
                    <w:szCs w:val="20"/>
                  </w:rPr>
                </m:ctrlPr>
              </m:dPr>
              <m:e>
                <m:r>
                  <w:rPr>
                    <w:rFonts w:ascii="Cambria Math" w:hAnsi="Cambria Math" w:cs="Times New Roman"/>
                    <w:sz w:val="20"/>
                    <w:szCs w:val="20"/>
                  </w:rPr>
                  <m:t>x</m:t>
                </m:r>
              </m:e>
            </m:d>
          </m:e>
        </m:d>
      </m:oMath>
      <w:r w:rsidR="000D5F9F" w:rsidRPr="000D5F9F">
        <w:rPr>
          <w:rFonts w:ascii="Times New Roman" w:eastAsiaTheme="minorEastAsia" w:hAnsi="Times New Roman" w:cs="Times New Roman"/>
          <w:sz w:val="20"/>
          <w:szCs w:val="20"/>
        </w:rPr>
        <w:t xml:space="preserve"> → Probability of the learner, as measured on</w:t>
      </w:r>
      <m:oMath>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D</m:t>
            </m:r>
          </m:e>
          <m:sub>
            <m:r>
              <w:rPr>
                <w:rFonts w:ascii="Cambria Math" w:eastAsiaTheme="minorEastAsia" w:hAnsi="Cambria Math" w:cs="Times New Roman"/>
                <w:sz w:val="20"/>
                <w:szCs w:val="20"/>
              </w:rPr>
              <m:t>m</m:t>
            </m:r>
          </m:sub>
        </m:sSub>
      </m:oMath>
      <w:r w:rsidR="000D5F9F" w:rsidRPr="000D5F9F">
        <w:rPr>
          <w:rFonts w:ascii="Times New Roman" w:eastAsiaTheme="minorEastAsia" w:hAnsi="Times New Roman" w:cs="Times New Roman"/>
          <w:sz w:val="20"/>
          <w:szCs w:val="20"/>
        </w:rPr>
        <w:t xml:space="preserve">, predicting an input instance </w:t>
      </w:r>
      <w:r w:rsidR="000D5F9F" w:rsidRPr="0079389E">
        <w:rPr>
          <w:rFonts w:ascii="Times New Roman" w:eastAsiaTheme="minorEastAsia" w:hAnsi="Times New Roman" w:cs="Times New Roman"/>
          <w:i/>
          <w:sz w:val="20"/>
          <w:szCs w:val="20"/>
        </w:rPr>
        <w:t>x</w:t>
      </w:r>
      <w:r w:rsidR="000D5F9F" w:rsidRPr="000D5F9F">
        <w:rPr>
          <w:rFonts w:ascii="Times New Roman" w:eastAsiaTheme="minorEastAsia" w:hAnsi="Times New Roman" w:cs="Times New Roman"/>
          <w:sz w:val="20"/>
          <w:szCs w:val="20"/>
        </w:rPr>
        <w:t xml:space="preserve"> correctly as being rocking when the label also represents it to be rocking. </w:t>
      </w:r>
    </w:p>
    <w:p w:rsidR="000D5F9F" w:rsidRPr="000D5F9F" w:rsidRDefault="00442E09" w:rsidP="000D5F9F">
      <w:pPr>
        <w:pStyle w:val="ListParagraph"/>
        <w:numPr>
          <w:ilvl w:val="0"/>
          <w:numId w:val="27"/>
        </w:numPr>
        <w:spacing w:after="0" w:line="240" w:lineRule="auto"/>
        <w:ind w:left="360"/>
        <w:jc w:val="both"/>
        <w:rPr>
          <w:rFonts w:ascii="Times New Roman" w:hAnsi="Times New Roman" w:cs="Times New Roman"/>
          <w:sz w:val="20"/>
          <w:szCs w:val="20"/>
        </w:rPr>
      </w:pPr>
      <m:oMath>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m</m:t>
            </m:r>
          </m:sub>
          <m:sup>
            <m:r>
              <w:rPr>
                <w:rFonts w:ascii="Cambria Math" w:hAnsi="Cambria Math" w:cs="Times New Roman"/>
                <w:sz w:val="20"/>
                <w:szCs w:val="20"/>
              </w:rPr>
              <m:t>-1</m:t>
            </m:r>
          </m:sup>
        </m:sSubSup>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m</m:t>
                </m:r>
              </m:sub>
            </m:sSub>
          </m:sub>
        </m:sSub>
        <m:d>
          <m:dPr>
            <m:ctrlPr>
              <w:rPr>
                <w:rFonts w:ascii="Cambria Math" w:hAnsi="Cambria Math" w:cs="Times New Roman"/>
                <w:i/>
                <w:sz w:val="20"/>
                <w:szCs w:val="20"/>
              </w:rPr>
            </m:ctrlPr>
          </m:dPr>
          <m:e>
            <m:r>
              <w:rPr>
                <w:rFonts w:ascii="Cambria Math" w:hAnsi="Cambria Math" w:cs="Times New Roman"/>
                <w:sz w:val="20"/>
                <w:szCs w:val="20"/>
              </w:rPr>
              <m:t>y=-1∩L</m:t>
            </m:r>
            <m:d>
              <m:dPr>
                <m:ctrlPr>
                  <w:rPr>
                    <w:rFonts w:ascii="Cambria Math" w:hAnsi="Cambria Math" w:cs="Times New Roman"/>
                    <w:i/>
                    <w:sz w:val="20"/>
                    <w:szCs w:val="20"/>
                  </w:rPr>
                </m:ctrlPr>
              </m:dPr>
              <m:e>
                <m:r>
                  <w:rPr>
                    <w:rFonts w:ascii="Cambria Math" w:hAnsi="Cambria Math" w:cs="Times New Roman"/>
                    <w:sz w:val="20"/>
                    <w:szCs w:val="20"/>
                  </w:rPr>
                  <m:t>x</m:t>
                </m:r>
              </m:e>
            </m:d>
          </m:e>
        </m:d>
      </m:oMath>
      <w:r w:rsidR="000D5F9F" w:rsidRPr="000D5F9F">
        <w:rPr>
          <w:rFonts w:ascii="Times New Roman" w:eastAsiaTheme="minorEastAsia" w:hAnsi="Times New Roman" w:cs="Times New Roman"/>
          <w:sz w:val="20"/>
          <w:szCs w:val="20"/>
        </w:rPr>
        <w:t xml:space="preserve"> → Probability of the learner, as measured on</w:t>
      </w:r>
      <m:oMath>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D</m:t>
            </m:r>
          </m:e>
          <m:sub>
            <m:r>
              <w:rPr>
                <w:rFonts w:ascii="Cambria Math" w:eastAsiaTheme="minorEastAsia" w:hAnsi="Cambria Math" w:cs="Times New Roman"/>
                <w:sz w:val="20"/>
                <w:szCs w:val="20"/>
              </w:rPr>
              <m:t>m</m:t>
            </m:r>
          </m:sub>
        </m:sSub>
      </m:oMath>
      <w:r w:rsidR="000D5F9F" w:rsidRPr="000D5F9F">
        <w:rPr>
          <w:rFonts w:ascii="Times New Roman" w:eastAsiaTheme="minorEastAsia" w:hAnsi="Times New Roman" w:cs="Times New Roman"/>
          <w:sz w:val="20"/>
          <w:szCs w:val="20"/>
        </w:rPr>
        <w:t xml:space="preserve">, predicting an input instance </w:t>
      </w:r>
      <w:r w:rsidR="000D5F9F" w:rsidRPr="0079389E">
        <w:rPr>
          <w:rFonts w:ascii="Times New Roman" w:eastAsiaTheme="minorEastAsia" w:hAnsi="Times New Roman" w:cs="Times New Roman"/>
          <w:i/>
          <w:sz w:val="20"/>
          <w:szCs w:val="20"/>
        </w:rPr>
        <w:t>x</w:t>
      </w:r>
      <w:r w:rsidR="000D5F9F" w:rsidRPr="000D5F9F">
        <w:rPr>
          <w:rFonts w:ascii="Times New Roman" w:eastAsiaTheme="minorEastAsia" w:hAnsi="Times New Roman" w:cs="Times New Roman"/>
          <w:sz w:val="20"/>
          <w:szCs w:val="20"/>
        </w:rPr>
        <w:t xml:space="preserve"> correctly as being non-rocking when the label also represents it to be non-rocking.</w:t>
      </w:r>
    </w:p>
    <w:p w:rsidR="000D5F9F" w:rsidRPr="000D5F9F" w:rsidRDefault="00442E09" w:rsidP="000D5F9F">
      <w:pPr>
        <w:pStyle w:val="ListParagraph"/>
        <w:numPr>
          <w:ilvl w:val="0"/>
          <w:numId w:val="27"/>
        </w:numPr>
        <w:spacing w:after="0" w:line="240" w:lineRule="auto"/>
        <w:ind w:left="360"/>
        <w:jc w:val="both"/>
        <w:rPr>
          <w:rFonts w:ascii="Times New Roman" w:hAnsi="Times New Roman" w:cs="Times New Roman"/>
          <w:sz w:val="20"/>
          <w:szCs w:val="20"/>
        </w:rPr>
      </w:pPr>
      <m:oMath>
        <m:sSubSup>
          <m:sSubSupPr>
            <m:ctrlPr>
              <w:rPr>
                <w:rFonts w:ascii="Cambria Math" w:hAnsi="Cambria Math" w:cs="Times New Roman"/>
                <w:i/>
                <w:sz w:val="20"/>
                <w:szCs w:val="20"/>
              </w:rPr>
            </m:ctrlPr>
          </m:sSubSupPr>
          <m:e>
            <m:acc>
              <m:accPr>
                <m:chr m:val="̅"/>
                <m:ctrlPr>
                  <w:rPr>
                    <w:rFonts w:ascii="Cambria Math" w:hAnsi="Cambria Math" w:cs="Times New Roman"/>
                    <w:i/>
                    <w:sz w:val="20"/>
                    <w:szCs w:val="20"/>
                  </w:rPr>
                </m:ctrlPr>
              </m:accPr>
              <m:e>
                <m:r>
                  <w:rPr>
                    <w:rFonts w:ascii="Cambria Math" w:hAnsi="Cambria Math" w:cs="Times New Roman"/>
                    <w:sz w:val="20"/>
                    <w:szCs w:val="20"/>
                  </w:rPr>
                  <m:t>P</m:t>
                </m:r>
              </m:e>
            </m:acc>
          </m:e>
          <m:sub>
            <m:r>
              <w:rPr>
                <w:rFonts w:ascii="Cambria Math" w:hAnsi="Cambria Math" w:cs="Times New Roman"/>
                <w:sz w:val="20"/>
                <w:szCs w:val="20"/>
              </w:rPr>
              <m:t>m</m:t>
            </m:r>
          </m:sub>
          <m:sup>
            <m:r>
              <w:rPr>
                <w:rFonts w:ascii="Cambria Math" w:hAnsi="Cambria Math" w:cs="Times New Roman"/>
                <w:sz w:val="20"/>
                <w:szCs w:val="20"/>
              </w:rPr>
              <m:t>+1</m:t>
            </m:r>
          </m:sup>
        </m:sSubSup>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D</m:t>
                    </m:r>
                  </m:e>
                </m:acc>
              </m:e>
              <m:sub>
                <m:r>
                  <w:rPr>
                    <w:rFonts w:ascii="Cambria Math" w:hAnsi="Cambria Math" w:cs="Times New Roman"/>
                    <w:sz w:val="20"/>
                    <w:szCs w:val="20"/>
                  </w:rPr>
                  <m:t>m</m:t>
                </m:r>
              </m:sub>
            </m:sSub>
          </m:sub>
        </m:sSub>
        <m:d>
          <m:dPr>
            <m:ctrlPr>
              <w:rPr>
                <w:rFonts w:ascii="Cambria Math" w:hAnsi="Cambria Math" w:cs="Times New Roman"/>
                <w:i/>
                <w:sz w:val="20"/>
                <w:szCs w:val="20"/>
              </w:rPr>
            </m:ctrlPr>
          </m:dPr>
          <m:e>
            <m:r>
              <w:rPr>
                <w:rFonts w:ascii="Cambria Math" w:hAnsi="Cambria Math" w:cs="Times New Roman"/>
                <w:sz w:val="20"/>
                <w:szCs w:val="20"/>
              </w:rPr>
              <m:t>y=+1∩L</m:t>
            </m:r>
            <m:d>
              <m:dPr>
                <m:ctrlPr>
                  <w:rPr>
                    <w:rFonts w:ascii="Cambria Math" w:hAnsi="Cambria Math" w:cs="Times New Roman"/>
                    <w:i/>
                    <w:sz w:val="20"/>
                    <w:szCs w:val="20"/>
                  </w:rPr>
                </m:ctrlPr>
              </m:dPr>
              <m:e>
                <m:r>
                  <w:rPr>
                    <w:rFonts w:ascii="Cambria Math" w:hAnsi="Cambria Math" w:cs="Times New Roman"/>
                    <w:sz w:val="20"/>
                    <w:szCs w:val="20"/>
                  </w:rPr>
                  <m:t>x</m:t>
                </m:r>
              </m:e>
            </m:d>
          </m:e>
        </m:d>
      </m:oMath>
      <w:r w:rsidR="000D5F9F" w:rsidRPr="000D5F9F">
        <w:rPr>
          <w:rFonts w:ascii="Times New Roman" w:eastAsiaTheme="minorEastAsia" w:hAnsi="Times New Roman" w:cs="Times New Roman"/>
          <w:sz w:val="20"/>
          <w:szCs w:val="20"/>
        </w:rPr>
        <w:t xml:space="preserve"> → Probability of the learner, as measured in the inverse distribution (</w:t>
      </w:r>
      <m:oMath>
        <m:sSub>
          <m:sSubPr>
            <m:ctrlPr>
              <w:rPr>
                <w:rFonts w:ascii="Cambria Math" w:eastAsiaTheme="minorEastAsia" w:hAnsi="Cambria Math" w:cs="Times New Roman"/>
                <w:i/>
                <w:sz w:val="20"/>
                <w:szCs w:val="20"/>
              </w:rPr>
            </m:ctrlPr>
          </m:sSubPr>
          <m:e>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D</m:t>
                </m:r>
              </m:e>
            </m:acc>
          </m:e>
          <m:sub>
            <m:r>
              <w:rPr>
                <w:rFonts w:ascii="Cambria Math" w:eastAsiaTheme="minorEastAsia" w:hAnsi="Cambria Math" w:cs="Times New Roman"/>
                <w:sz w:val="20"/>
                <w:szCs w:val="20"/>
              </w:rPr>
              <m:t>m</m:t>
            </m:r>
          </m:sub>
        </m:sSub>
        <m:r>
          <w:rPr>
            <w:rFonts w:ascii="Cambria Math" w:eastAsiaTheme="minorEastAsia" w:hAnsi="Cambria Math" w:cs="Times New Roman"/>
            <w:sz w:val="20"/>
            <w:szCs w:val="20"/>
          </w:rPr>
          <m:t>)</m:t>
        </m:r>
      </m:oMath>
      <w:r w:rsidR="000D5F9F" w:rsidRPr="000D5F9F">
        <w:rPr>
          <w:rFonts w:ascii="Times New Roman" w:eastAsiaTheme="minorEastAsia" w:hAnsi="Times New Roman" w:cs="Times New Roman"/>
          <w:sz w:val="20"/>
          <w:szCs w:val="20"/>
        </w:rPr>
        <w:t xml:space="preserve">, predicting an input instance </w:t>
      </w:r>
      <w:r w:rsidR="000D5F9F" w:rsidRPr="0079389E">
        <w:rPr>
          <w:rFonts w:ascii="Times New Roman" w:eastAsiaTheme="minorEastAsia" w:hAnsi="Times New Roman" w:cs="Times New Roman"/>
          <w:i/>
          <w:sz w:val="20"/>
          <w:szCs w:val="20"/>
        </w:rPr>
        <w:t>x</w:t>
      </w:r>
      <w:r w:rsidR="000D5F9F" w:rsidRPr="000D5F9F">
        <w:rPr>
          <w:rFonts w:ascii="Times New Roman" w:eastAsiaTheme="minorEastAsia" w:hAnsi="Times New Roman" w:cs="Times New Roman"/>
          <w:sz w:val="20"/>
          <w:szCs w:val="20"/>
        </w:rPr>
        <w:t xml:space="preserve"> correctly as being rocking when the label also represents it to be rocking.</w:t>
      </w:r>
    </w:p>
    <w:p w:rsidR="000D5F9F" w:rsidRPr="000D5F9F" w:rsidRDefault="00442E09" w:rsidP="000D5F9F">
      <w:pPr>
        <w:pStyle w:val="ListParagraph"/>
        <w:numPr>
          <w:ilvl w:val="0"/>
          <w:numId w:val="27"/>
        </w:numPr>
        <w:spacing w:after="0" w:line="240" w:lineRule="auto"/>
        <w:ind w:left="360"/>
        <w:jc w:val="both"/>
        <w:rPr>
          <w:rFonts w:ascii="Times New Roman" w:hAnsi="Times New Roman" w:cs="Times New Roman"/>
          <w:sz w:val="20"/>
          <w:szCs w:val="20"/>
        </w:rPr>
      </w:pPr>
      <m:oMath>
        <m:sSubSup>
          <m:sSubSupPr>
            <m:ctrlPr>
              <w:rPr>
                <w:rFonts w:ascii="Cambria Math" w:hAnsi="Cambria Math" w:cs="Times New Roman"/>
                <w:i/>
                <w:sz w:val="20"/>
                <w:szCs w:val="20"/>
              </w:rPr>
            </m:ctrlPr>
          </m:sSubSupPr>
          <m:e>
            <m:acc>
              <m:accPr>
                <m:chr m:val="̅"/>
                <m:ctrlPr>
                  <w:rPr>
                    <w:rFonts w:ascii="Cambria Math" w:hAnsi="Cambria Math" w:cs="Times New Roman"/>
                    <w:i/>
                    <w:sz w:val="20"/>
                    <w:szCs w:val="20"/>
                  </w:rPr>
                </m:ctrlPr>
              </m:accPr>
              <m:e>
                <m:r>
                  <w:rPr>
                    <w:rFonts w:ascii="Cambria Math" w:hAnsi="Cambria Math" w:cs="Times New Roman"/>
                    <w:sz w:val="20"/>
                    <w:szCs w:val="20"/>
                  </w:rPr>
                  <m:t>P</m:t>
                </m:r>
              </m:e>
            </m:acc>
          </m:e>
          <m:sub>
            <m:r>
              <w:rPr>
                <w:rFonts w:ascii="Cambria Math" w:hAnsi="Cambria Math" w:cs="Times New Roman"/>
                <w:sz w:val="20"/>
                <w:szCs w:val="20"/>
              </w:rPr>
              <m:t>m</m:t>
            </m:r>
          </m:sub>
          <m:sup>
            <m:r>
              <w:rPr>
                <w:rFonts w:ascii="Cambria Math" w:hAnsi="Cambria Math" w:cs="Times New Roman"/>
                <w:sz w:val="20"/>
                <w:szCs w:val="20"/>
              </w:rPr>
              <m:t>-1</m:t>
            </m:r>
          </m:sup>
        </m:sSubSup>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D</m:t>
                    </m:r>
                  </m:e>
                </m:acc>
              </m:e>
              <m:sub>
                <m:r>
                  <w:rPr>
                    <w:rFonts w:ascii="Cambria Math" w:hAnsi="Cambria Math" w:cs="Times New Roman"/>
                    <w:sz w:val="20"/>
                    <w:szCs w:val="20"/>
                  </w:rPr>
                  <m:t>m</m:t>
                </m:r>
              </m:sub>
            </m:sSub>
          </m:sub>
        </m:sSub>
        <m:d>
          <m:dPr>
            <m:ctrlPr>
              <w:rPr>
                <w:rFonts w:ascii="Cambria Math" w:hAnsi="Cambria Math" w:cs="Times New Roman"/>
                <w:i/>
                <w:sz w:val="20"/>
                <w:szCs w:val="20"/>
              </w:rPr>
            </m:ctrlPr>
          </m:dPr>
          <m:e>
            <m:r>
              <w:rPr>
                <w:rFonts w:ascii="Cambria Math" w:hAnsi="Cambria Math" w:cs="Times New Roman"/>
                <w:sz w:val="20"/>
                <w:szCs w:val="20"/>
              </w:rPr>
              <m:t>y=-1∩L</m:t>
            </m:r>
            <m:d>
              <m:dPr>
                <m:ctrlPr>
                  <w:rPr>
                    <w:rFonts w:ascii="Cambria Math" w:hAnsi="Cambria Math" w:cs="Times New Roman"/>
                    <w:i/>
                    <w:sz w:val="20"/>
                    <w:szCs w:val="20"/>
                  </w:rPr>
                </m:ctrlPr>
              </m:dPr>
              <m:e>
                <m:r>
                  <w:rPr>
                    <w:rFonts w:ascii="Cambria Math" w:hAnsi="Cambria Math" w:cs="Times New Roman"/>
                    <w:sz w:val="20"/>
                    <w:szCs w:val="20"/>
                  </w:rPr>
                  <m:t>x</m:t>
                </m:r>
              </m:e>
            </m:d>
          </m:e>
        </m:d>
      </m:oMath>
      <w:r w:rsidR="000D5F9F" w:rsidRPr="000D5F9F">
        <w:rPr>
          <w:rFonts w:ascii="Times New Roman" w:eastAsiaTheme="minorEastAsia" w:hAnsi="Times New Roman" w:cs="Times New Roman"/>
          <w:sz w:val="20"/>
          <w:szCs w:val="20"/>
        </w:rPr>
        <w:t xml:space="preserve"> → Probability of the learner, measured in the inverse distribution (</w:t>
      </w:r>
      <m:oMath>
        <m:sSub>
          <m:sSubPr>
            <m:ctrlPr>
              <w:rPr>
                <w:rFonts w:ascii="Cambria Math" w:eastAsiaTheme="minorEastAsia" w:hAnsi="Cambria Math" w:cs="Times New Roman"/>
                <w:i/>
                <w:sz w:val="20"/>
                <w:szCs w:val="20"/>
              </w:rPr>
            </m:ctrlPr>
          </m:sSubPr>
          <m:e>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D</m:t>
                </m:r>
              </m:e>
            </m:acc>
          </m:e>
          <m:sub>
            <m:r>
              <w:rPr>
                <w:rFonts w:ascii="Cambria Math" w:eastAsiaTheme="minorEastAsia" w:hAnsi="Cambria Math" w:cs="Times New Roman"/>
                <w:sz w:val="20"/>
                <w:szCs w:val="20"/>
              </w:rPr>
              <m:t>m</m:t>
            </m:r>
          </m:sub>
        </m:sSub>
        <m:r>
          <w:rPr>
            <w:rFonts w:ascii="Cambria Math" w:eastAsiaTheme="minorEastAsia" w:hAnsi="Cambria Math" w:cs="Times New Roman"/>
            <w:sz w:val="20"/>
            <w:szCs w:val="20"/>
          </w:rPr>
          <m:t>)</m:t>
        </m:r>
      </m:oMath>
      <w:r w:rsidR="000D5F9F" w:rsidRPr="000D5F9F">
        <w:rPr>
          <w:rFonts w:ascii="Times New Roman" w:eastAsiaTheme="minorEastAsia" w:hAnsi="Times New Roman" w:cs="Times New Roman"/>
          <w:sz w:val="20"/>
          <w:szCs w:val="20"/>
        </w:rPr>
        <w:t xml:space="preserve">, predicting an input instance </w:t>
      </w:r>
      <w:r w:rsidR="000D5F9F" w:rsidRPr="0079389E">
        <w:rPr>
          <w:rFonts w:ascii="Times New Roman" w:eastAsiaTheme="minorEastAsia" w:hAnsi="Times New Roman" w:cs="Times New Roman"/>
          <w:i/>
          <w:sz w:val="20"/>
          <w:szCs w:val="20"/>
        </w:rPr>
        <w:t>x</w:t>
      </w:r>
      <w:r w:rsidR="000D5F9F" w:rsidRPr="000D5F9F">
        <w:rPr>
          <w:rFonts w:ascii="Times New Roman" w:eastAsiaTheme="minorEastAsia" w:hAnsi="Times New Roman" w:cs="Times New Roman"/>
          <w:sz w:val="20"/>
          <w:szCs w:val="20"/>
        </w:rPr>
        <w:t xml:space="preserve"> correctly as being rocking when the label also represents it to be rocking.</w:t>
      </w:r>
    </w:p>
    <w:p w:rsidR="000D5F9F" w:rsidRPr="000D5F9F" w:rsidRDefault="007103DC" w:rsidP="000D5F9F">
      <w:pPr>
        <w:jc w:val="both"/>
      </w:pPr>
      <w:r>
        <w:t xml:space="preserve">Conditions </w:t>
      </w:r>
      <w:r w:rsidRPr="000D5F9F">
        <w:t xml:space="preserve">1 and 2 </w:t>
      </w:r>
      <w:r>
        <w:t>penalize</w:t>
      </w:r>
      <w:r w:rsidR="000D5F9F" w:rsidRPr="000D5F9F">
        <w:t xml:space="preserve"> </w:t>
      </w:r>
      <w:r>
        <w:t xml:space="preserve">the classifier on </w:t>
      </w:r>
      <w:r w:rsidR="000D5F9F" w:rsidRPr="000D5F9F">
        <w:t>examples that are not learnt during a training iteration,</w:t>
      </w:r>
      <w:r>
        <w:t xml:space="preserve"> whereas</w:t>
      </w:r>
      <w:r w:rsidR="000D5F9F" w:rsidRPr="000D5F9F">
        <w:t xml:space="preserve"> 3 and 4 </w:t>
      </w:r>
      <w:r w:rsidR="000D5F9F">
        <w:t>penalize</w:t>
      </w:r>
      <w:r w:rsidR="000D5F9F" w:rsidRPr="000D5F9F">
        <w:t xml:space="preserve"> examples that are already learnt in the previous iteration which was learnt again in </w:t>
      </w:r>
      <w:r>
        <w:t>the current</w:t>
      </w:r>
      <w:r w:rsidR="000D5F9F" w:rsidRPr="000D5F9F">
        <w:t xml:space="preserve"> iteration. Combining these four measures as </w:t>
      </w:r>
    </w:p>
    <w:p w:rsidR="000D5F9F" w:rsidRPr="000D5F9F" w:rsidRDefault="00442E09" w:rsidP="000D5F9F">
      <w:pPr>
        <w:jc w:val="both"/>
      </w:pPr>
      <m:oMathPara>
        <m:oMath>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m</m:t>
                  </m:r>
                </m:sub>
                <m:sup>
                  <m:r>
                    <w:rPr>
                      <w:rFonts w:ascii="Cambria Math" w:hAnsi="Cambria Math"/>
                    </w:rPr>
                    <m:t>+1</m:t>
                  </m:r>
                </m:sup>
              </m:sSubSup>
              <m:d>
                <m:dPr>
                  <m:ctrlPr>
                    <w:rPr>
                      <w:rFonts w:ascii="Cambria Math" w:hAnsi="Cambria Math"/>
                      <w:i/>
                    </w:rPr>
                  </m:ctrlPr>
                </m:dPr>
                <m:e>
                  <m:r>
                    <w:rPr>
                      <w:rFonts w:ascii="Cambria Math" w:hAnsi="Cambria Math"/>
                    </w:rPr>
                    <m:t>1-</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m</m:t>
                      </m:r>
                    </m:sub>
                    <m:sup>
                      <m:r>
                        <w:rPr>
                          <w:rFonts w:ascii="Cambria Math" w:hAnsi="Cambria Math"/>
                        </w:rPr>
                        <m:t>+1</m:t>
                      </m:r>
                    </m:sup>
                  </m:sSubSup>
                </m:e>
              </m:d>
              <m:r>
                <m:rPr>
                  <m:sty m:val="p"/>
                </m:rPr>
                <w:rPr>
                  <w:rFonts w:ascii="Cambria Math" w:eastAsiaTheme="minorEastAsia" w:hAnsi="Cambria Math"/>
                </w:rPr>
                <m:t>-</m:t>
              </m:r>
              <m:sSubSup>
                <m:sSubSupPr>
                  <m:ctrlPr>
                    <w:rPr>
                      <w:rFonts w:ascii="Cambria Math" w:hAnsi="Cambria Math"/>
                      <w:i/>
                    </w:rPr>
                  </m:ctrlPr>
                </m:sSubSupPr>
                <m:e>
                  <m:r>
                    <w:rPr>
                      <w:rFonts w:ascii="Cambria Math" w:hAnsi="Cambria Math"/>
                    </w:rPr>
                    <m:t>P</m:t>
                  </m:r>
                </m:e>
                <m:sub>
                  <m:r>
                    <w:rPr>
                      <w:rFonts w:ascii="Cambria Math" w:hAnsi="Cambria Math"/>
                    </w:rPr>
                    <m:t>m</m:t>
                  </m:r>
                </m:sub>
                <m:sup>
                  <m:r>
                    <w:rPr>
                      <w:rFonts w:ascii="Cambria Math" w:hAnsi="Cambria Math"/>
                    </w:rPr>
                    <m:t>-1</m:t>
                  </m:r>
                </m:sup>
              </m:sSubSup>
              <m:d>
                <m:dPr>
                  <m:ctrlPr>
                    <w:rPr>
                      <w:rFonts w:ascii="Cambria Math" w:hAnsi="Cambria Math"/>
                      <w:i/>
                    </w:rPr>
                  </m:ctrlPr>
                </m:dPr>
                <m:e>
                  <m:r>
                    <w:rPr>
                      <w:rFonts w:ascii="Cambria Math" w:hAnsi="Cambria Math"/>
                    </w:rPr>
                    <m:t>1-</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m</m:t>
                      </m:r>
                    </m:sub>
                    <m:sup>
                      <m:r>
                        <w:rPr>
                          <w:rFonts w:ascii="Cambria Math" w:hAnsi="Cambria Math"/>
                        </w:rPr>
                        <m:t>-1</m:t>
                      </m:r>
                    </m:sup>
                  </m:sSubSup>
                </m:e>
              </m:d>
            </m:e>
          </m:d>
          <m:r>
            <w:rPr>
              <w:rFonts w:ascii="Cambria Math" w:hAnsi="Cambria Math"/>
            </w:rPr>
            <m:t>(x)</m:t>
          </m:r>
        </m:oMath>
      </m:oMathPara>
    </w:p>
    <w:p w:rsidR="000D5F9F" w:rsidRDefault="007103DC" w:rsidP="000D5F9F">
      <w:pPr>
        <w:jc w:val="both"/>
      </w:pPr>
      <w:r>
        <w:t>p</w:t>
      </w:r>
      <w:r w:rsidR="000D5F9F" w:rsidRPr="000D5F9F">
        <w:t xml:space="preserve">rovides a means for penalizing the learner for not classifying an example and also for over fitting an example. This provides a means for modest learning of the final combined classifier </w:t>
      </w:r>
      <w:r w:rsidR="000D5F9F" w:rsidRPr="007103DC">
        <w:rPr>
          <w:i/>
        </w:rPr>
        <w:t>L</w:t>
      </w:r>
      <w:r w:rsidR="000D5F9F" w:rsidRPr="000D5F9F">
        <w:t>.</w:t>
      </w:r>
    </w:p>
    <w:p w:rsidR="009A2E2D" w:rsidRDefault="00E54C3D" w:rsidP="004772D7">
      <w:pPr>
        <w:jc w:val="both"/>
      </w:pPr>
      <w:r>
        <w:t xml:space="preserve">We hypothesize that the choice of a learning algorithm that generalizes well will provide the opportunity to allow better </w:t>
      </w:r>
      <w:r>
        <w:lastRenderedPageBreak/>
        <w:t xml:space="preserve">non-rocking detection thereby hopefully increasing </w:t>
      </w:r>
      <w:r w:rsidR="007103DC">
        <w:t>discrimination ability for the assistive device. This would directly reflect upon the motivation of the user to get feedback only when he/she is rocking and not performing other functional activities.</w:t>
      </w:r>
      <w:r w:rsidR="009A2E2D" w:rsidRPr="00426966">
        <w:rPr>
          <w:rStyle w:val="A5"/>
          <w:color w:val="211D1E"/>
        </w:rPr>
        <w:t xml:space="preserve"> </w:t>
      </w:r>
    </w:p>
    <w:p w:rsidR="00A846A0" w:rsidRDefault="00A846A0" w:rsidP="00A846A0">
      <w:pPr>
        <w:pStyle w:val="Heading1"/>
      </w:pPr>
      <w:r>
        <w:t>Data Collection</w:t>
      </w:r>
    </w:p>
    <w:p w:rsidR="0045674E" w:rsidRDefault="006B2C17" w:rsidP="00A846A0">
      <w:pPr>
        <w:pStyle w:val="Text"/>
        <w:ind w:firstLine="0"/>
      </w:pPr>
      <w:r>
        <w:t>Two separate data collections</w:t>
      </w:r>
      <w:r w:rsidR="0045674E">
        <w:t xml:space="preserve"> were carried out, one </w:t>
      </w:r>
      <w:r>
        <w:t xml:space="preserve">in a </w:t>
      </w:r>
      <w:r w:rsidR="0045674E">
        <w:t xml:space="preserve">controlled </w:t>
      </w:r>
      <w:r>
        <w:t xml:space="preserve">setting </w:t>
      </w:r>
      <w:r w:rsidR="0045674E">
        <w:t xml:space="preserve">while the other </w:t>
      </w:r>
      <w:r>
        <w:t xml:space="preserve">in a more </w:t>
      </w:r>
      <w:r w:rsidR="0045674E">
        <w:t xml:space="preserve">uncontrolled naturalistic everyday </w:t>
      </w:r>
      <w:r w:rsidR="009631D3">
        <w:t>research laboratory</w:t>
      </w:r>
      <w:r w:rsidR="0045674E">
        <w:t xml:space="preserve"> setting.</w:t>
      </w:r>
      <w:r>
        <w:t xml:space="preserve"> The controlled setting data collection was used for training and lab testing the device, </w:t>
      </w:r>
      <w:r w:rsidR="007103DC">
        <w:t>whereas</w:t>
      </w:r>
      <w:r>
        <w:t xml:space="preserve"> the uncontrolled naturalistic setting was used to determine how well the learnin</w:t>
      </w:r>
      <w:r w:rsidR="009631D3">
        <w:t>g algorithm was</w:t>
      </w:r>
      <w:r w:rsidR="007103DC">
        <w:t xml:space="preserve"> able to generalize when used for</w:t>
      </w:r>
      <w:r w:rsidR="009631D3">
        <w:t xml:space="preserve"> an extended period of time</w:t>
      </w:r>
      <w:r w:rsidR="007103DC">
        <w:t xml:space="preserve"> as an assistive tool</w:t>
      </w:r>
      <w:r w:rsidR="009631D3">
        <w:t>.</w:t>
      </w:r>
    </w:p>
    <w:p w:rsidR="009631D3" w:rsidRDefault="009631D3" w:rsidP="009631D3">
      <w:pPr>
        <w:pStyle w:val="Heading2"/>
        <w:ind w:left="0"/>
      </w:pPr>
      <w:r>
        <w:t>Controlled Data Collection:</w:t>
      </w:r>
    </w:p>
    <w:p w:rsidR="009631D3" w:rsidRPr="009631D3" w:rsidRDefault="009631D3" w:rsidP="009631D3">
      <w:pPr>
        <w:jc w:val="both"/>
      </w:pPr>
      <w:r>
        <w:t>Data was collected on ten</w:t>
      </w:r>
      <w:r w:rsidRPr="009631D3">
        <w:t xml:space="preserve"> participants who did not have any known stereotype rocking behavior. The goal of the experiments was to collect data for training the system to differentiate rocking from non-rocking behavior. To this end, we devised three separate data collection routines where the subjects were required to do rocking and non-rocking tasks as naturally as possible. The details of the routines are as follows: </w:t>
      </w:r>
    </w:p>
    <w:p w:rsidR="00B63950" w:rsidRPr="00403D85" w:rsidRDefault="00B63950" w:rsidP="00B63950">
      <w:pPr>
        <w:pStyle w:val="Heading3"/>
        <w:jc w:val="both"/>
      </w:pPr>
      <w:r w:rsidRPr="009631D3">
        <w:rPr>
          <w:b/>
        </w:rPr>
        <w:t>Routine A:</w:t>
      </w:r>
      <w:r w:rsidRPr="00403D85">
        <w:t xml:space="preserve"> Rocking data: </w:t>
      </w:r>
      <w:r w:rsidRPr="009631D3">
        <w:rPr>
          <w:i w:val="0"/>
        </w:rPr>
        <w:t>Participants were allowed to choose from a rocking chair or a stool or sitting on the ground, so they could rock as comfortably and naturally as possible. We found some cultural preferences to the way people choose to rock. The subjects were asked to rock for</w:t>
      </w:r>
      <w:r w:rsidR="007103DC">
        <w:rPr>
          <w:i w:val="0"/>
        </w:rPr>
        <w:t xml:space="preserve"> a total of 20 complete cycles.</w:t>
      </w:r>
    </w:p>
    <w:p w:rsidR="00B63950" w:rsidRPr="00403D85" w:rsidRDefault="00B63950" w:rsidP="009631D3">
      <w:pPr>
        <w:pStyle w:val="Heading3"/>
        <w:jc w:val="both"/>
      </w:pPr>
      <w:r w:rsidRPr="00403D85">
        <w:rPr>
          <w:b/>
        </w:rPr>
        <w:t>Routine B:</w:t>
      </w:r>
      <w:r w:rsidRPr="00403D85">
        <w:t xml:space="preserve"> Non-rocking data: </w:t>
      </w:r>
      <w:r w:rsidRPr="009631D3">
        <w:rPr>
          <w:i w:val="0"/>
        </w:rPr>
        <w:t xml:space="preserve">The participants were asked to do activities that did not involve rocking. They moved around the </w:t>
      </w:r>
      <w:r w:rsidR="00073D78">
        <w:rPr>
          <w:i w:val="0"/>
        </w:rPr>
        <w:t xml:space="preserve">experimental </w:t>
      </w:r>
      <w:r w:rsidRPr="009631D3">
        <w:rPr>
          <w:i w:val="0"/>
        </w:rPr>
        <w:t xml:space="preserve">setup reading posters, operating computers, interacting with everyday office equipments and included some functional body motions similar to rocking like, stooping down to pick up objects, rapidly bending down to pick up objects etc. Data was collected for a total of 30 seconds. </w:t>
      </w:r>
    </w:p>
    <w:p w:rsidR="00B63950" w:rsidRDefault="00B63950" w:rsidP="009631D3">
      <w:pPr>
        <w:pStyle w:val="Heading3"/>
        <w:jc w:val="both"/>
        <w:rPr>
          <w:i w:val="0"/>
        </w:rPr>
      </w:pPr>
      <w:r w:rsidRPr="00403D85">
        <w:rPr>
          <w:b/>
        </w:rPr>
        <w:t>Routine C:</w:t>
      </w:r>
      <w:r w:rsidRPr="00403D85">
        <w:t xml:space="preserve"> Test data: </w:t>
      </w:r>
      <w:r w:rsidRPr="009631D3">
        <w:rPr>
          <w:i w:val="0"/>
        </w:rPr>
        <w:t>Since rocking can happen at any given instance, we collected data where subjects did various activities and interspersed them randomly with rocking. The goal is to determine how fast and accurately our system can detect su</w:t>
      </w:r>
      <w:r w:rsidR="00073D78">
        <w:rPr>
          <w:i w:val="0"/>
        </w:rPr>
        <w:t>ch rocking occurrences.</w:t>
      </w:r>
      <w:r w:rsidR="00503E34">
        <w:rPr>
          <w:i w:val="0"/>
        </w:rPr>
        <w:t xml:space="preserve"> In all of these data streams, rocking </w:t>
      </w:r>
      <w:r w:rsidR="007103DC">
        <w:rPr>
          <w:i w:val="0"/>
        </w:rPr>
        <w:t>instances</w:t>
      </w:r>
      <w:r w:rsidR="00503E34">
        <w:rPr>
          <w:i w:val="0"/>
        </w:rPr>
        <w:t xml:space="preserve"> were manually identified and marked for the sake of ground truth.</w:t>
      </w:r>
      <w:r w:rsidR="00073D78">
        <w:rPr>
          <w:i w:val="0"/>
        </w:rPr>
        <w:t xml:space="preserve"> Figure </w:t>
      </w:r>
      <w:r w:rsidR="00DC4312">
        <w:rPr>
          <w:i w:val="0"/>
        </w:rPr>
        <w:t>3</w:t>
      </w:r>
      <w:r w:rsidR="00073D78">
        <w:rPr>
          <w:i w:val="0"/>
        </w:rPr>
        <w:t xml:space="preserve"> </w:t>
      </w:r>
      <w:r w:rsidRPr="009631D3">
        <w:rPr>
          <w:i w:val="0"/>
        </w:rPr>
        <w:t>shows the combination of rocking and non-rocking activities by the participants. It can be noticed that there is a clear demarcation between the two activity zones.</w:t>
      </w:r>
    </w:p>
    <w:p w:rsidR="00BA29FB" w:rsidRPr="00BA29FB" w:rsidRDefault="00BA29FB" w:rsidP="00BA29FB"/>
    <w:p w:rsidR="009631D3" w:rsidRDefault="009631D3" w:rsidP="009631D3">
      <w:pPr>
        <w:pStyle w:val="Heading2"/>
        <w:ind w:left="0"/>
      </w:pPr>
      <w:r>
        <w:t>Uncontrolled Data Collection:</w:t>
      </w:r>
    </w:p>
    <w:p w:rsidR="00886041" w:rsidRDefault="009631D3" w:rsidP="006B5748">
      <w:pPr>
        <w:jc w:val="both"/>
      </w:pPr>
      <w:r>
        <w:t xml:space="preserve">The uncontrolled data was collected towards testing the generalization capabilities of the learnt system. To this end, the body rock detection system was worn by the primary author during everyday laboratory activities. </w:t>
      </w:r>
      <w:r w:rsidR="00886041">
        <w:t xml:space="preserve">Body rock detection was provided as a feedback through a pair of headphones in the form of an audio beep. Five trails of four separate ten minute data collections were done. </w:t>
      </w:r>
      <w:r w:rsidR="006B5748">
        <w:t xml:space="preserve">Two of the four were done with </w:t>
      </w:r>
      <w:r w:rsidR="009404A0">
        <w:t>classic</w:t>
      </w:r>
      <w:r w:rsidR="006B5748">
        <w:t xml:space="preserve"> AdaBoost whereas the other two </w:t>
      </w:r>
      <w:r w:rsidR="006B5748">
        <w:lastRenderedPageBreak/>
        <w:t xml:space="preserve">were done with Modest AdaBoost. Further, under each of these two classifiers, one data collection measured how many false positives were detected, whereas the second data collection counted how many rocking actions went undetected. </w:t>
      </w:r>
      <w:r w:rsidR="007103DC">
        <w:t>During</w:t>
      </w:r>
      <w:r w:rsidR="006B5748">
        <w:t xml:space="preserve"> all these </w:t>
      </w:r>
      <w:r w:rsidR="007103DC">
        <w:t>data collection</w:t>
      </w:r>
      <w:r w:rsidR="006B5748">
        <w:t xml:space="preserve"> the researcher counted the number of false positive or false negatives using a handheld thumb counter. This experiment was conducted purely to test the </w:t>
      </w:r>
      <w:r w:rsidR="007103DC">
        <w:t xml:space="preserve">generalization capability of the learnt classifier. </w:t>
      </w:r>
    </w:p>
    <w:p w:rsidR="00E97402" w:rsidRDefault="006B5748">
      <w:pPr>
        <w:pStyle w:val="Heading1"/>
      </w:pPr>
      <w:r>
        <w:t>Experiments</w:t>
      </w:r>
    </w:p>
    <w:p w:rsidR="007177F5" w:rsidRDefault="007177F5">
      <w:pPr>
        <w:pStyle w:val="Text"/>
      </w:pPr>
      <w:r>
        <w:t>Experiments were carried out for comparing the performance of the classic AdaBoost framework with Modest AdaBoost for the specific tasks of determining</w:t>
      </w:r>
    </w:p>
    <w:p w:rsidR="007177F5" w:rsidRDefault="007177F5" w:rsidP="007177F5">
      <w:pPr>
        <w:pStyle w:val="Text"/>
        <w:numPr>
          <w:ilvl w:val="0"/>
          <w:numId w:val="31"/>
        </w:numPr>
      </w:pPr>
      <w:r>
        <w:t>The length of a temporal packet of data needed to effectively distinguish rocking from non-rocking.</w:t>
      </w:r>
    </w:p>
    <w:p w:rsidR="007177F5" w:rsidRDefault="007177F5" w:rsidP="007177F5">
      <w:pPr>
        <w:pStyle w:val="Text"/>
        <w:numPr>
          <w:ilvl w:val="0"/>
          <w:numId w:val="31"/>
        </w:numPr>
      </w:pPr>
      <w:r>
        <w:t>The accuracy with which the two classifiers can distinguish between rocking from non-rocking.</w:t>
      </w:r>
    </w:p>
    <w:p w:rsidR="007177F5" w:rsidRDefault="007177F5" w:rsidP="007177F5">
      <w:pPr>
        <w:pStyle w:val="Text"/>
        <w:numPr>
          <w:ilvl w:val="0"/>
          <w:numId w:val="31"/>
        </w:numPr>
      </w:pPr>
      <w:r>
        <w:t>The generalization capabilities of the two classifier systems.</w:t>
      </w:r>
    </w:p>
    <w:p w:rsidR="00E97402" w:rsidRDefault="007177F5" w:rsidP="007177F5">
      <w:pPr>
        <w:pStyle w:val="Text"/>
      </w:pPr>
      <w:r>
        <w:t xml:space="preserve">To this end the rocking samples collected in Routine A (discussed under Section IV – </w:t>
      </w:r>
      <w:r w:rsidRPr="007177F5">
        <w:rPr>
          <w:i/>
        </w:rPr>
        <w:t>A1</w:t>
      </w:r>
      <w:r>
        <w:t xml:space="preserve">) and Routine B (discussed under Section IV – </w:t>
      </w:r>
      <w:r w:rsidRPr="007177F5">
        <w:rPr>
          <w:i/>
        </w:rPr>
        <w:t>A2</w:t>
      </w:r>
      <w:r>
        <w:t xml:space="preserve">) were used as labeled positive (rocking) and negative (non-rocking) data for training the AdaBoost classifiers. Data collected under Routine C (discussed in Section IV – A3) were used for testing </w:t>
      </w:r>
      <w:r w:rsidR="00503E34">
        <w:t xml:space="preserve">the learnt classifiers. </w:t>
      </w:r>
      <w:r w:rsidR="00211F4A">
        <w:t xml:space="preserve">The </w:t>
      </w:r>
      <w:r w:rsidR="0054615A">
        <w:t>results from this analysis were</w:t>
      </w:r>
      <w:r w:rsidR="00211F4A">
        <w:t xml:space="preserve"> used for </w:t>
      </w:r>
      <w:r w:rsidR="0054615A">
        <w:t>determining</w:t>
      </w:r>
      <w:r w:rsidR="00211F4A">
        <w:t xml:space="preserve"> a</w:t>
      </w:r>
      <w:r w:rsidR="0054615A">
        <w:t>.</w:t>
      </w:r>
      <w:r w:rsidR="00211F4A">
        <w:t xml:space="preserve"> and b.</w:t>
      </w:r>
      <w:r w:rsidR="0054615A">
        <w:t xml:space="preserve"> above.</w:t>
      </w:r>
      <w:r w:rsidR="00211F4A">
        <w:t xml:space="preserve"> We varied the packet length on the data stream and determined the recognition rate on the test data. </w:t>
      </w:r>
      <w:r w:rsidR="00333A7F">
        <w:t>While the packet length was varied, a constant overlap was maintained between successive packets. This overlap was determined empirically to be 0.5 seconds or 50 samples</w:t>
      </w:r>
      <w:r w:rsidR="001A4BCB">
        <w:t xml:space="preserve"> (@ 100 Hz sampling rate)</w:t>
      </w:r>
      <w:r w:rsidR="00333A7F">
        <w:t>. With</w:t>
      </w:r>
      <w:r w:rsidR="00211F4A">
        <w:t xml:space="preserve"> the ground truth already provided for the test set, we were able to determine the accuracy of the two classifiers.</w:t>
      </w:r>
    </w:p>
    <w:p w:rsidR="00E97402" w:rsidRDefault="00211F4A">
      <w:pPr>
        <w:pStyle w:val="Text"/>
      </w:pPr>
      <w:r>
        <w:t xml:space="preserve">To </w:t>
      </w:r>
      <w:r w:rsidR="0054615A">
        <w:t>determine</w:t>
      </w:r>
      <w:r>
        <w:t xml:space="preserve"> c</w:t>
      </w:r>
      <w:r w:rsidR="0054615A">
        <w:t>.</w:t>
      </w:r>
      <w:r>
        <w:t xml:space="preserve">, we resorted to using the </w:t>
      </w:r>
      <w:r w:rsidR="005C3A14">
        <w:t xml:space="preserve">data collected in Section IV – B. The primary author of the paper used the device to collect false positive and false negative data in order to determine how well the classifiers generalized on the </w:t>
      </w:r>
      <w:r w:rsidR="001A4BCB">
        <w:t>training</w:t>
      </w:r>
      <w:r w:rsidR="005C3A14">
        <w:t xml:space="preserve"> data. Further, we analyzed the working of the two classifiers in a piece wise manner by breaking down the features into individual sets (Sets 1 through 5 as identified in Table 1</w:t>
      </w:r>
      <w:r w:rsidR="001A4BCB">
        <w:t xml:space="preserve"> and Set 6 that included all 14 features</w:t>
      </w:r>
      <w:r w:rsidR="005C3A14">
        <w:t xml:space="preserve">) and understanding the functional ability of the classifiers under individual feature sets. This allowed for an in-depth analysis of the workings of the two classifiers. In Section VII, we discuss the generalization capability of the two classifiers by heuristic analysis of the piecewise operational modes. </w:t>
      </w:r>
    </w:p>
    <w:p w:rsidR="00BA29FB" w:rsidRDefault="00BA29FB">
      <w:pPr>
        <w:pStyle w:val="Text"/>
      </w:pPr>
      <w:r>
        <w:t xml:space="preserve">All our experiments were carried out with the aid of the AdaBoost Matlab library developed by Graphics and Media Lab at the Dept. of Computer Science at </w:t>
      </w:r>
      <w:r w:rsidR="001559B7">
        <w:t xml:space="preserve">Moscow State University </w:t>
      </w:r>
      <w:fldSimple w:instr=" ADDIN ZOTERO_ITEM {&quot;sort&quot;:true,&quot;citationItems&quot;:[{&quot;itemID&quot;:6430}]} ">
        <w:r w:rsidR="00F56B87" w:rsidRPr="00F56B87">
          <w:t>[42]</w:t>
        </w:r>
      </w:fldSimple>
      <w:r>
        <w:t>.</w:t>
      </w:r>
    </w:p>
    <w:p w:rsidR="00E97402" w:rsidRPr="00D41F6D" w:rsidRDefault="00073D78">
      <w:pPr>
        <w:pStyle w:val="Heading1"/>
      </w:pPr>
      <w:r w:rsidRPr="00D41F6D">
        <w:t>Results</w:t>
      </w:r>
    </w:p>
    <w:p w:rsidR="009F077B" w:rsidRPr="009F077B" w:rsidRDefault="009F1517" w:rsidP="009F1517">
      <w:pPr>
        <w:ind w:firstLine="180"/>
        <w:jc w:val="both"/>
      </w:pPr>
      <w:r>
        <w:t xml:space="preserve">Figures 4 and Figure 5 shows the box plot </w:t>
      </w:r>
      <w:fldSimple w:instr=" ADDIN ZOTERO_ITEM {&quot;sort&quot;:true,&quot;citationItems&quot;:[{&quot;itemID&quot;:13288}]} ">
        <w:r w:rsidR="00F56B87" w:rsidRPr="00F56B87">
          <w:t>[43]</w:t>
        </w:r>
      </w:fldSimple>
      <w:r w:rsidR="002C553C">
        <w:t xml:space="preserve"> </w:t>
      </w:r>
      <w:r w:rsidR="00D41F6D">
        <w:t>of</w:t>
      </w:r>
      <w:r>
        <w:t xml:space="preserve"> packet length </w:t>
      </w:r>
      <w:r w:rsidR="009545CC">
        <w:t>(</w:t>
      </w:r>
      <w:r w:rsidR="009545CC" w:rsidRPr="009545CC">
        <w:rPr>
          <w:i/>
        </w:rPr>
        <w:t>T</w:t>
      </w:r>
      <w:r w:rsidR="009545CC">
        <w:t xml:space="preserve"> </w:t>
      </w:r>
      <w:r w:rsidR="009404A0">
        <w:t>secs</w:t>
      </w:r>
      <w:r w:rsidR="009545CC">
        <w:t xml:space="preserve">) </w:t>
      </w:r>
      <w:r>
        <w:t>versus recognition rate for classic AdaBoost and Modest AdaBoost frameworks</w:t>
      </w:r>
      <w:r w:rsidR="009545CC">
        <w:t>,</w:t>
      </w:r>
      <w:r>
        <w:t xml:space="preserve"> respectively. The abscissa </w:t>
      </w:r>
      <w:r>
        <w:lastRenderedPageBreak/>
        <w:t>represents the length</w:t>
      </w:r>
      <w:r w:rsidR="00257740">
        <w:t xml:space="preserve"> of the data stream (in seconds</w:t>
      </w:r>
      <w:r>
        <w:t xml:space="preserve">) used for the analysis, while the ordinate represents the recognition rate. </w:t>
      </w:r>
      <w:r w:rsidR="009D7F2E">
        <w:t>Training</w:t>
      </w:r>
      <w:r>
        <w:t xml:space="preserve"> and testing were all carried out on the data collected as depicted in Section IV – A. The</w:t>
      </w:r>
      <w:r w:rsidR="009D7F2E">
        <w:t xml:space="preserve"> horizontal</w:t>
      </w:r>
      <w:r>
        <w:t xml:space="preserve"> line inside the box represents the median </w:t>
      </w:r>
      <w:r w:rsidR="009D7F2E">
        <w:t xml:space="preserve">(second quartile) </w:t>
      </w:r>
      <w:r>
        <w:t>of recognition rates over the ten subject</w:t>
      </w:r>
      <w:r w:rsidR="009D7F2E">
        <w:t>’s</w:t>
      </w:r>
      <w:r>
        <w:t xml:space="preserve"> data</w:t>
      </w:r>
      <w:r w:rsidR="009D7F2E">
        <w:t xml:space="preserve">. The lower end of box presents the first quartile (25 percentile) and the upper end of the box represents the third quartile (75 percentile). Thus the box surrounds the center 50 percentile ranges of recognition results. This box is also called the Inter-Quartile Range (IQR = third quartile – first quartile). </w:t>
      </w:r>
      <w:r>
        <w:t>The dotted extremity represents the minimum and maximum recognition rate under a certain packet length</w:t>
      </w:r>
      <w:r w:rsidR="009D7F2E">
        <w:t xml:space="preserve"> among the ten subjects</w:t>
      </w:r>
      <w:r>
        <w:t>.</w:t>
      </w:r>
      <w:r w:rsidR="009D7F2E">
        <w:t xml:space="preserve"> Any outlier (an outlier is greater than 1.5 IQR from the median in any di</w:t>
      </w:r>
      <w:r w:rsidR="00257740">
        <w:t>rection) is marked by an asterisk</w:t>
      </w:r>
      <w:r w:rsidR="009D7F2E">
        <w:t>.</w:t>
      </w:r>
    </w:p>
    <w:p w:rsidR="00BE4AD3" w:rsidRDefault="00BE4AD3" w:rsidP="00BE4AD3">
      <w:pPr>
        <w:jc w:val="center"/>
      </w:pPr>
      <w:r>
        <w:rPr>
          <w:noProof/>
        </w:rPr>
        <w:drawing>
          <wp:inline distT="0" distB="0" distL="0" distR="0">
            <wp:extent cx="2286000" cy="2131219"/>
            <wp:effectExtent l="19050" t="0" r="0" b="0"/>
            <wp:docPr id="10" name="Picture 9" descr="PacketLength-Gent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etLength-Gentle.bmp"/>
                    <pic:cNvPicPr/>
                  </pic:nvPicPr>
                  <pic:blipFill>
                    <a:blip r:embed="rId17" cstate="print"/>
                    <a:srcRect l="4098" t="2353" r="8162" b="3529"/>
                    <a:stretch>
                      <a:fillRect/>
                    </a:stretch>
                  </pic:blipFill>
                  <pic:spPr>
                    <a:xfrm>
                      <a:off x="0" y="0"/>
                      <a:ext cx="2286000" cy="2131219"/>
                    </a:xfrm>
                    <a:prstGeom prst="rect">
                      <a:avLst/>
                    </a:prstGeom>
                  </pic:spPr>
                </pic:pic>
              </a:graphicData>
            </a:graphic>
          </wp:inline>
        </w:drawing>
      </w:r>
    </w:p>
    <w:p w:rsidR="0043266B" w:rsidRDefault="0043266B" w:rsidP="00BE4AD3">
      <w:pPr>
        <w:jc w:val="center"/>
        <w:rPr>
          <w:sz w:val="16"/>
        </w:rPr>
      </w:pPr>
      <w:r w:rsidRPr="0043266B">
        <w:rPr>
          <w:sz w:val="16"/>
        </w:rPr>
        <w:t xml:space="preserve">Fig. 4. Packet length to recognition rate comparison under the </w:t>
      </w:r>
      <w:r w:rsidR="009404A0">
        <w:rPr>
          <w:sz w:val="16"/>
        </w:rPr>
        <w:t>classic</w:t>
      </w:r>
      <w:r w:rsidRPr="0043266B">
        <w:rPr>
          <w:sz w:val="16"/>
        </w:rPr>
        <w:t xml:space="preserve"> AdaBoost framework.</w:t>
      </w:r>
    </w:p>
    <w:p w:rsidR="00DB7C6F" w:rsidRPr="0043266B" w:rsidRDefault="00DB7C6F" w:rsidP="00BE4AD3">
      <w:pPr>
        <w:jc w:val="center"/>
        <w:rPr>
          <w:sz w:val="16"/>
        </w:rPr>
      </w:pPr>
    </w:p>
    <w:p w:rsidR="00BE4AD3" w:rsidRDefault="00BE4AD3" w:rsidP="00BE4AD3">
      <w:pPr>
        <w:jc w:val="center"/>
      </w:pPr>
      <w:r>
        <w:rPr>
          <w:noProof/>
        </w:rPr>
        <w:drawing>
          <wp:inline distT="0" distB="0" distL="0" distR="0">
            <wp:extent cx="2286000" cy="2095500"/>
            <wp:effectExtent l="19050" t="0" r="0" b="0"/>
            <wp:docPr id="11" name="Picture 10" descr="PacketLength-Mod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etLength-Modest.bmp"/>
                    <pic:cNvPicPr/>
                  </pic:nvPicPr>
                  <pic:blipFill>
                    <a:blip r:embed="rId18" cstate="print"/>
                    <a:srcRect l="4506" t="2824" r="7550" b="4000"/>
                    <a:stretch>
                      <a:fillRect/>
                    </a:stretch>
                  </pic:blipFill>
                  <pic:spPr>
                    <a:xfrm>
                      <a:off x="0" y="0"/>
                      <a:ext cx="2286000" cy="2095500"/>
                    </a:xfrm>
                    <a:prstGeom prst="rect">
                      <a:avLst/>
                    </a:prstGeom>
                  </pic:spPr>
                </pic:pic>
              </a:graphicData>
            </a:graphic>
          </wp:inline>
        </w:drawing>
      </w:r>
    </w:p>
    <w:p w:rsidR="0043266B" w:rsidRDefault="0043266B" w:rsidP="0043266B">
      <w:pPr>
        <w:jc w:val="center"/>
        <w:rPr>
          <w:sz w:val="16"/>
        </w:rPr>
      </w:pPr>
      <w:r w:rsidRPr="0043266B">
        <w:rPr>
          <w:sz w:val="16"/>
        </w:rPr>
        <w:t xml:space="preserve">Fig. </w:t>
      </w:r>
      <w:r>
        <w:rPr>
          <w:sz w:val="16"/>
        </w:rPr>
        <w:t>5</w:t>
      </w:r>
      <w:r w:rsidRPr="0043266B">
        <w:rPr>
          <w:sz w:val="16"/>
        </w:rPr>
        <w:t xml:space="preserve">. Packet length to recognition rate comparison under the </w:t>
      </w:r>
      <w:r>
        <w:rPr>
          <w:sz w:val="16"/>
        </w:rPr>
        <w:t>Modest</w:t>
      </w:r>
      <w:r w:rsidRPr="0043266B">
        <w:rPr>
          <w:sz w:val="16"/>
        </w:rPr>
        <w:t xml:space="preserve"> AdaBoost framework.</w:t>
      </w:r>
    </w:p>
    <w:p w:rsidR="0001333D" w:rsidRPr="0043266B" w:rsidRDefault="0001333D" w:rsidP="0043266B">
      <w:pPr>
        <w:jc w:val="center"/>
        <w:rPr>
          <w:sz w:val="16"/>
        </w:rPr>
      </w:pPr>
    </w:p>
    <w:p w:rsidR="00BA29FB" w:rsidRDefault="0001333D" w:rsidP="00BA29FB">
      <w:pPr>
        <w:ind w:firstLine="202"/>
        <w:jc w:val="both"/>
      </w:pPr>
      <w:r>
        <w:t xml:space="preserve">Table 2 presents the results from the experiment carried out to determine the generalization capabilities of the two classifiers. The entries in the table are counts as measured by the researchers of the number of false positives and false negatives </w:t>
      </w:r>
      <w:r w:rsidR="009545CC">
        <w:t>counted</w:t>
      </w:r>
      <w:r>
        <w:t xml:space="preserve"> </w:t>
      </w:r>
      <w:r w:rsidR="009545CC">
        <w:t>manually while</w:t>
      </w:r>
      <w:r>
        <w:t xml:space="preserve"> using the device for body rock </w:t>
      </w:r>
      <w:r w:rsidR="009545CC">
        <w:t xml:space="preserve">detection and </w:t>
      </w:r>
      <w:r>
        <w:t>feedback.</w:t>
      </w:r>
      <w:r w:rsidR="009545CC">
        <w:t xml:space="preserve"> Five trails were carried out of</w:t>
      </w:r>
      <w:r>
        <w:t xml:space="preserve"> 10 minutes each for determining these numbers. False positives represent the number of times the device falsely gave feedback when the user was not involved in rocking. It is important that this rate be minimal as too many false feedbacks would be </w:t>
      </w:r>
      <w:r w:rsidR="009545CC">
        <w:t>discouraging</w:t>
      </w:r>
      <w:r>
        <w:t xml:space="preserve"> for the user to continue using the assistive aid. </w:t>
      </w:r>
      <w:r w:rsidR="00BA29FB">
        <w:lastRenderedPageBreak/>
        <w:t>The false negative represents the number of times the device did not detect that the user was rocking. This metric could be correlated to the failure of the device to perform its functional task.</w:t>
      </w:r>
    </w:p>
    <w:p w:rsidR="00D86693" w:rsidRDefault="00D86693" w:rsidP="00D86693">
      <w:pPr>
        <w:pStyle w:val="TableTitle"/>
      </w:pPr>
      <w:r>
        <w:t>TABLE 2</w:t>
      </w:r>
    </w:p>
    <w:p w:rsidR="00D86693" w:rsidRDefault="00D86693" w:rsidP="00D86693">
      <w:pPr>
        <w:pStyle w:val="TableTitle"/>
      </w:pPr>
      <w:r>
        <w:t xml:space="preserve">Experiments on Naturalistic Data </w:t>
      </w:r>
    </w:p>
    <w:tbl>
      <w:tblPr>
        <w:tblStyle w:val="TableGrid"/>
        <w:tblW w:w="0" w:type="auto"/>
        <w:tblLook w:val="04A0"/>
      </w:tblPr>
      <w:tblGrid>
        <w:gridCol w:w="2898"/>
        <w:gridCol w:w="1170"/>
        <w:gridCol w:w="1188"/>
      </w:tblGrid>
      <w:tr w:rsidR="00D86693" w:rsidTr="00D86693">
        <w:tc>
          <w:tcPr>
            <w:tcW w:w="2898" w:type="dxa"/>
            <w:tcBorders>
              <w:bottom w:val="single" w:sz="4" w:space="0" w:color="000000"/>
            </w:tcBorders>
          </w:tcPr>
          <w:p w:rsidR="00D86693" w:rsidRPr="00F6482F" w:rsidRDefault="00D86693" w:rsidP="00D86693">
            <w:pPr>
              <w:spacing w:before="60"/>
              <w:jc w:val="center"/>
              <w:rPr>
                <w:b/>
              </w:rPr>
            </w:pPr>
            <w:r w:rsidRPr="00F6482F">
              <w:rPr>
                <w:b/>
              </w:rPr>
              <w:t>Generalization Capabilit</w:t>
            </w:r>
            <w:r>
              <w:rPr>
                <w:b/>
              </w:rPr>
              <w:t>ies</w:t>
            </w:r>
          </w:p>
        </w:tc>
        <w:tc>
          <w:tcPr>
            <w:tcW w:w="1170" w:type="dxa"/>
            <w:tcBorders>
              <w:bottom w:val="double" w:sz="4" w:space="0" w:color="auto"/>
            </w:tcBorders>
          </w:tcPr>
          <w:p w:rsidR="00D86693" w:rsidRPr="00F6482F" w:rsidRDefault="00D86693" w:rsidP="00D86693">
            <w:pPr>
              <w:spacing w:before="60"/>
              <w:jc w:val="center"/>
              <w:rPr>
                <w:b/>
              </w:rPr>
            </w:pPr>
            <w:r w:rsidRPr="00F6482F">
              <w:rPr>
                <w:b/>
              </w:rPr>
              <w:t>Classic AdaBoost</w:t>
            </w:r>
          </w:p>
        </w:tc>
        <w:tc>
          <w:tcPr>
            <w:tcW w:w="1188" w:type="dxa"/>
            <w:tcBorders>
              <w:bottom w:val="double" w:sz="4" w:space="0" w:color="auto"/>
            </w:tcBorders>
          </w:tcPr>
          <w:p w:rsidR="00D86693" w:rsidRPr="00F6482F" w:rsidRDefault="00D86693" w:rsidP="00D86693">
            <w:pPr>
              <w:spacing w:before="60"/>
              <w:jc w:val="center"/>
              <w:rPr>
                <w:b/>
              </w:rPr>
            </w:pPr>
            <w:r w:rsidRPr="00F6482F">
              <w:rPr>
                <w:b/>
              </w:rPr>
              <w:t>Modest AdaBoost</w:t>
            </w:r>
          </w:p>
        </w:tc>
      </w:tr>
      <w:tr w:rsidR="00D86693" w:rsidTr="00D86693">
        <w:tc>
          <w:tcPr>
            <w:tcW w:w="2898" w:type="dxa"/>
            <w:tcBorders>
              <w:right w:val="double" w:sz="4" w:space="0" w:color="auto"/>
            </w:tcBorders>
          </w:tcPr>
          <w:p w:rsidR="00D86693" w:rsidRPr="00F6482F" w:rsidRDefault="00D86693" w:rsidP="00D86693">
            <w:pPr>
              <w:spacing w:before="60"/>
              <w:jc w:val="center"/>
            </w:pPr>
            <w:r w:rsidRPr="00F6482F">
              <w:rPr>
                <w:b/>
              </w:rPr>
              <w:t>False Positives per Minute</w:t>
            </w:r>
            <w:r w:rsidRPr="00F6482F">
              <w:t xml:space="preserve"> – Number of false feedback in </w:t>
            </w:r>
            <w:r>
              <w:t>ten</w:t>
            </w:r>
            <w:r w:rsidRPr="00F6482F">
              <w:t xml:space="preserve"> minute</w:t>
            </w:r>
            <w:r w:rsidRPr="00F6482F">
              <w:rPr>
                <w:vertAlign w:val="superscript"/>
              </w:rPr>
              <w:t>†</w:t>
            </w:r>
          </w:p>
        </w:tc>
        <w:tc>
          <w:tcPr>
            <w:tcW w:w="1170" w:type="dxa"/>
            <w:tcBorders>
              <w:top w:val="double" w:sz="4" w:space="0" w:color="auto"/>
              <w:left w:val="double" w:sz="4" w:space="0" w:color="auto"/>
            </w:tcBorders>
          </w:tcPr>
          <w:p w:rsidR="00D86693" w:rsidRPr="00F6482F" w:rsidRDefault="00D86693" w:rsidP="00D86693">
            <w:pPr>
              <w:spacing w:before="240"/>
              <w:jc w:val="center"/>
            </w:pPr>
            <w:r>
              <w:t>86</w:t>
            </w:r>
          </w:p>
        </w:tc>
        <w:tc>
          <w:tcPr>
            <w:tcW w:w="1188" w:type="dxa"/>
            <w:tcBorders>
              <w:top w:val="double" w:sz="4" w:space="0" w:color="auto"/>
            </w:tcBorders>
          </w:tcPr>
          <w:p w:rsidR="00D86693" w:rsidRPr="00F6482F" w:rsidRDefault="00D86693" w:rsidP="00D86693">
            <w:pPr>
              <w:spacing w:before="240"/>
              <w:jc w:val="center"/>
            </w:pPr>
            <w:r>
              <w:t>44</w:t>
            </w:r>
          </w:p>
        </w:tc>
      </w:tr>
      <w:tr w:rsidR="00D86693" w:rsidTr="00D86693">
        <w:tc>
          <w:tcPr>
            <w:tcW w:w="2898" w:type="dxa"/>
            <w:tcBorders>
              <w:right w:val="double" w:sz="4" w:space="0" w:color="auto"/>
            </w:tcBorders>
          </w:tcPr>
          <w:p w:rsidR="00D86693" w:rsidRPr="00F6482F" w:rsidRDefault="00D86693" w:rsidP="00D86693">
            <w:pPr>
              <w:spacing w:before="60"/>
              <w:jc w:val="center"/>
            </w:pPr>
            <w:r w:rsidRPr="00F6482F">
              <w:rPr>
                <w:b/>
              </w:rPr>
              <w:t>False Negatives per Minute</w:t>
            </w:r>
            <w:r w:rsidRPr="00F6482F">
              <w:t xml:space="preserve"> – Number of times rocking was not detected in </w:t>
            </w:r>
            <w:r>
              <w:t>ten</w:t>
            </w:r>
            <w:r w:rsidRPr="00F6482F">
              <w:t xml:space="preserve"> minute</w:t>
            </w:r>
            <w:r w:rsidRPr="00F6482F">
              <w:rPr>
                <w:vertAlign w:val="superscript"/>
              </w:rPr>
              <w:t>†</w:t>
            </w:r>
          </w:p>
        </w:tc>
        <w:tc>
          <w:tcPr>
            <w:tcW w:w="1170" w:type="dxa"/>
            <w:tcBorders>
              <w:left w:val="double" w:sz="4" w:space="0" w:color="auto"/>
            </w:tcBorders>
          </w:tcPr>
          <w:p w:rsidR="00D86693" w:rsidRPr="00F6482F" w:rsidRDefault="00D86693" w:rsidP="00D86693">
            <w:pPr>
              <w:spacing w:before="240"/>
              <w:jc w:val="center"/>
            </w:pPr>
            <w:r>
              <w:t>20</w:t>
            </w:r>
          </w:p>
        </w:tc>
        <w:tc>
          <w:tcPr>
            <w:tcW w:w="1188" w:type="dxa"/>
          </w:tcPr>
          <w:p w:rsidR="00D86693" w:rsidRPr="00F6482F" w:rsidRDefault="00D86693" w:rsidP="00D86693">
            <w:pPr>
              <w:spacing w:before="240"/>
              <w:jc w:val="center"/>
            </w:pPr>
            <w:r>
              <w:t>9</w:t>
            </w:r>
          </w:p>
        </w:tc>
      </w:tr>
      <w:tr w:rsidR="00D86693" w:rsidTr="00D86693">
        <w:tc>
          <w:tcPr>
            <w:tcW w:w="5256" w:type="dxa"/>
            <w:gridSpan w:val="3"/>
          </w:tcPr>
          <w:p w:rsidR="00D86693" w:rsidRDefault="00D86693" w:rsidP="00D86693">
            <w:r w:rsidRPr="0059441A">
              <w:rPr>
                <w:vertAlign w:val="superscript"/>
              </w:rPr>
              <w:t>†</w:t>
            </w:r>
            <w:r w:rsidRPr="0059441A">
              <w:rPr>
                <w:sz w:val="16"/>
                <w:szCs w:val="16"/>
              </w:rPr>
              <w:t>These numbers were averaged over 5 trails of 10 minute each</w:t>
            </w:r>
          </w:p>
        </w:tc>
      </w:tr>
    </w:tbl>
    <w:p w:rsidR="00D86693" w:rsidRDefault="00D86693" w:rsidP="00D86693">
      <w:pPr>
        <w:jc w:val="both"/>
      </w:pPr>
    </w:p>
    <w:p w:rsidR="009545CC" w:rsidRDefault="00D86693" w:rsidP="00D86693">
      <w:pPr>
        <w:ind w:firstLine="202"/>
        <w:jc w:val="both"/>
      </w:pPr>
      <w:r>
        <w:t>Figure 7 and Figure 8 shows the piecewise analysis of the classic AdaBoost and Modest AdaBoost frameworks. Subfigure (a) shows the performance of each feature set considered one at a time in detecting body rocking; feature set 6 corresponds to the use of all 14 features together. For example, column 1 in Figure 7 (a) represents the recognition performance using only temporal mean along x, y and z axis tested on all ten subjects. The bar graph in (a) shows the mean performance rate whi</w:t>
      </w:r>
      <w:r w:rsidR="009545CC">
        <w:t>le the superimposed box</w:t>
      </w:r>
      <w:r>
        <w:t xml:space="preserve"> plot shows the performance at first, second and third quartile as discussed earlier. </w:t>
      </w:r>
    </w:p>
    <w:p w:rsidR="009545CC" w:rsidRDefault="00D86693" w:rsidP="00D86693">
      <w:pPr>
        <w:ind w:firstLine="202"/>
        <w:jc w:val="both"/>
      </w:pPr>
      <w:r>
        <w:t>Subfigure (b) represents the Receiver Operating Characteristics (ROC)</w:t>
      </w:r>
      <w:r w:rsidR="002C553C">
        <w:t xml:space="preserve"> </w:t>
      </w:r>
      <w:fldSimple w:instr=" ADDIN ZOTERO_ITEM {&quot;sort&quot;:true,&quot;citationItems&quot;:[{&quot;itemID&quot;:932}]} ">
        <w:r w:rsidR="00F56B87" w:rsidRPr="00F56B87">
          <w:t>[44]</w:t>
        </w:r>
      </w:fldSimple>
      <w:r>
        <w:t xml:space="preserve"> for the same six feature sets as in subfigure (a). ROC is plotted a false positive rate (FPR) versus true positive rate (TPR). The better the performance, the curve moves towards the (1,1) co-ordinate. For example, in Figure 7 (b) </w:t>
      </w:r>
      <w:r w:rsidR="009545CC">
        <w:t>Set 6 with a</w:t>
      </w:r>
      <w:r>
        <w:t xml:space="preserve">ll features is performing better than feature set 1 as </w:t>
      </w:r>
      <w:r w:rsidR="009545CC">
        <w:t>Set 6</w:t>
      </w:r>
      <w:r>
        <w:t xml:space="preserve"> curve is closer towards (1,1) while the feature set 1 curve is almost along the diagonal of the plot. The diagonal of the ROC plot represents a recognition rate of 50% i.e. random pick. </w:t>
      </w:r>
    </w:p>
    <w:p w:rsidR="009545CC" w:rsidRDefault="00D86693" w:rsidP="00BA29FB">
      <w:pPr>
        <w:ind w:firstLine="202"/>
        <w:jc w:val="both"/>
      </w:pPr>
      <w:r>
        <w:t>Subfigure (c) is a derivate of the ROC curves in subfigure (b). Each bar in the graph is representing the area under the corresponding curve (AUC) in (b). An area of 1 represents an ideal classifier with no false positive or false</w:t>
      </w:r>
      <w:r w:rsidR="009545CC">
        <w:t xml:space="preserve"> </w:t>
      </w:r>
      <w:r w:rsidR="002107D0">
        <w:t xml:space="preserve">negatives, while an area of 0.5 represents randomness in the classifier output. AUC can be used to immediately determine the curve with the best performance. </w:t>
      </w:r>
    </w:p>
    <w:p w:rsidR="0001333D" w:rsidRDefault="002107D0" w:rsidP="00BA29FB">
      <w:pPr>
        <w:ind w:firstLine="202"/>
        <w:jc w:val="both"/>
      </w:pPr>
      <w:r>
        <w:t>Subfigure (d) is an understanding of how the aggregated AdaBoost classifier is built.</w:t>
      </w:r>
      <w:r w:rsidR="009545CC">
        <w:t xml:space="preserve"> As discussed above,</w:t>
      </w:r>
      <w:r w:rsidR="006612EF">
        <w:t xml:space="preserve"> AdaBoost classifier uses a collection of simple classifiers to achieve the final classifier. We plotted the number of times a particular feature is being used by the aggregate classifier. Further, the features are grouped into 5 sets corresponding to the five feature sets identified in Table 1. Columns belonging to the same set have the same top count which corresponds to the total simple classifiers used form that set. Each column within the set represents how many classifiers are used on each feature </w:t>
      </w:r>
      <w:r w:rsidR="009545CC">
        <w:t>with</w:t>
      </w:r>
      <w:r w:rsidR="006612EF">
        <w:t xml:space="preserve">in that set. </w:t>
      </w:r>
      <w:r w:rsidR="00333D03">
        <w:t xml:space="preserve">The count on the individual feature is represented by the </w:t>
      </w:r>
      <w:r w:rsidR="009545CC">
        <w:t>bottom color along each</w:t>
      </w:r>
      <w:r w:rsidR="00156900">
        <w:t xml:space="preserve"> column. </w:t>
      </w:r>
      <w:r w:rsidR="006612EF">
        <w:t xml:space="preserve">For example, consider set 4 in Figure 8 (d), features with identification number 10, 11 and 12 form this set (corresponding to the first order differential power from x, y </w:t>
      </w:r>
      <w:r w:rsidR="006612EF">
        <w:lastRenderedPageBreak/>
        <w:t>and z axis of the accelerometer data) and have a top count of 646 simple classifiers. Within the group, the z axis differential power dominates the other two by having a count of 374.</w:t>
      </w:r>
      <w:r w:rsidR="00333D03">
        <w:t xml:space="preserve"> </w:t>
      </w:r>
    </w:p>
    <w:p w:rsidR="00DB7C6F" w:rsidRDefault="00442E09" w:rsidP="00BA29FB">
      <w:pPr>
        <w:ind w:firstLine="202"/>
        <w:jc w:val="both"/>
      </w:pPr>
      <w:r>
        <w:rPr>
          <w:noProof/>
        </w:rPr>
        <w:pict>
          <v:shape id="_x0000_s1046" type="#_x0000_t202" style="position:absolute;left:0;text-align:left;margin-left:0;margin-top:-40pt;width:505.35pt;height:488.1pt;z-index:251667968" o:allowincell="f" stroked="f">
            <v:textbox style="mso-next-textbox:#_x0000_s1046" inset="0,0,0,0">
              <w:txbxContent>
                <w:p w:rsidR="003034A8" w:rsidRDefault="003034A8" w:rsidP="003034A8">
                  <w:pPr>
                    <w:tabs>
                      <w:tab w:val="center" w:pos="7740"/>
                      <w:tab w:val="center" w:pos="7920"/>
                    </w:tabs>
                  </w:pPr>
                  <w:r>
                    <w:rPr>
                      <w:noProof/>
                    </w:rPr>
                    <w:drawing>
                      <wp:inline distT="0" distB="0" distL="0" distR="0">
                        <wp:extent cx="2743200" cy="2572686"/>
                        <wp:effectExtent l="19050" t="0" r="0" b="0"/>
                        <wp:docPr id="283" name="Picture 23" descr="FeatureSetRecogRate-Gent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SetRecogRate-Gentle.bmp"/>
                                <pic:cNvPicPr/>
                              </pic:nvPicPr>
                              <pic:blipFill>
                                <a:blip r:embed="rId19"/>
                                <a:srcRect l="5463" t="2171" r="8267" b="4571"/>
                                <a:stretch>
                                  <a:fillRect/>
                                </a:stretch>
                              </pic:blipFill>
                              <pic:spPr>
                                <a:xfrm>
                                  <a:off x="0" y="0"/>
                                  <a:ext cx="2743200" cy="2572686"/>
                                </a:xfrm>
                                <a:prstGeom prst="rect">
                                  <a:avLst/>
                                </a:prstGeom>
                              </pic:spPr>
                            </pic:pic>
                          </a:graphicData>
                        </a:graphic>
                      </wp:inline>
                    </w:drawing>
                  </w:r>
                  <w:r>
                    <w:tab/>
                  </w:r>
                  <w:r>
                    <w:rPr>
                      <w:noProof/>
                    </w:rPr>
                    <w:drawing>
                      <wp:inline distT="0" distB="0" distL="0" distR="0">
                        <wp:extent cx="2743200" cy="2560320"/>
                        <wp:effectExtent l="19050" t="0" r="0" b="0"/>
                        <wp:docPr id="284" name="Picture 24" descr="ROC-Class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Classic.bmp"/>
                                <pic:cNvPicPr/>
                              </pic:nvPicPr>
                              <pic:blipFill>
                                <a:blip r:embed="rId20"/>
                                <a:srcRect l="5565" t="3086" r="8146" b="4265"/>
                                <a:stretch>
                                  <a:fillRect/>
                                </a:stretch>
                              </pic:blipFill>
                              <pic:spPr>
                                <a:xfrm>
                                  <a:off x="0" y="0"/>
                                  <a:ext cx="2743200" cy="2560320"/>
                                </a:xfrm>
                                <a:prstGeom prst="rect">
                                  <a:avLst/>
                                </a:prstGeom>
                              </pic:spPr>
                            </pic:pic>
                          </a:graphicData>
                        </a:graphic>
                      </wp:inline>
                    </w:drawing>
                  </w:r>
                </w:p>
                <w:p w:rsidR="003034A8" w:rsidRDefault="003034A8" w:rsidP="003034A8">
                  <w:pPr>
                    <w:tabs>
                      <w:tab w:val="center" w:pos="2160"/>
                      <w:tab w:val="center" w:pos="7920"/>
                    </w:tabs>
                  </w:pPr>
                  <w:r>
                    <w:tab/>
                    <w:t>(a)</w:t>
                  </w:r>
                  <w:r>
                    <w:tab/>
                    <w:t>(b)</w:t>
                  </w:r>
                  <w:r>
                    <w:tab/>
                  </w:r>
                </w:p>
                <w:p w:rsidR="003034A8" w:rsidRDefault="003034A8" w:rsidP="003034A8">
                  <w:pPr>
                    <w:tabs>
                      <w:tab w:val="center" w:pos="2160"/>
                      <w:tab w:val="center" w:pos="7920"/>
                    </w:tabs>
                  </w:pPr>
                </w:p>
                <w:p w:rsidR="003034A8" w:rsidRDefault="003034A8" w:rsidP="003034A8">
                  <w:pPr>
                    <w:tabs>
                      <w:tab w:val="center" w:pos="7920"/>
                    </w:tabs>
                  </w:pPr>
                  <w:r>
                    <w:rPr>
                      <w:noProof/>
                    </w:rPr>
                    <w:drawing>
                      <wp:inline distT="0" distB="0" distL="0" distR="0">
                        <wp:extent cx="2743744" cy="2566852"/>
                        <wp:effectExtent l="19050" t="0" r="0" b="0"/>
                        <wp:docPr id="285" name="Picture 25" descr="AUC Class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C Classic.bmp"/>
                                <pic:cNvPicPr/>
                              </pic:nvPicPr>
                              <pic:blipFill>
                                <a:blip r:embed="rId21"/>
                                <a:srcRect l="5163" t="2629" r="8344" b="4037"/>
                                <a:stretch>
                                  <a:fillRect/>
                                </a:stretch>
                              </pic:blipFill>
                              <pic:spPr>
                                <a:xfrm>
                                  <a:off x="0" y="0"/>
                                  <a:ext cx="2743744" cy="2566852"/>
                                </a:xfrm>
                                <a:prstGeom prst="rect">
                                  <a:avLst/>
                                </a:prstGeom>
                              </pic:spPr>
                            </pic:pic>
                          </a:graphicData>
                        </a:graphic>
                      </wp:inline>
                    </w:drawing>
                  </w:r>
                  <w:r>
                    <w:tab/>
                  </w:r>
                  <w:r>
                    <w:rPr>
                      <w:noProof/>
                    </w:rPr>
                    <w:drawing>
                      <wp:inline distT="0" distB="0" distL="0" distR="0">
                        <wp:extent cx="2743200" cy="2535547"/>
                        <wp:effectExtent l="19050" t="0" r="0" b="0"/>
                        <wp:docPr id="286" name="Picture 26" descr="ClassicClassifierAnalysi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cClassifierAnalysis.bmp"/>
                                <pic:cNvPicPr/>
                              </pic:nvPicPr>
                              <pic:blipFill>
                                <a:blip r:embed="rId22"/>
                                <a:srcRect l="4514" t="2890" r="8333" b="4396"/>
                                <a:stretch>
                                  <a:fillRect/>
                                </a:stretch>
                              </pic:blipFill>
                              <pic:spPr>
                                <a:xfrm>
                                  <a:off x="0" y="0"/>
                                  <a:ext cx="2743200" cy="2535547"/>
                                </a:xfrm>
                                <a:prstGeom prst="rect">
                                  <a:avLst/>
                                </a:prstGeom>
                                <a:noFill/>
                                <a:ln>
                                  <a:noFill/>
                                </a:ln>
                              </pic:spPr>
                            </pic:pic>
                          </a:graphicData>
                        </a:graphic>
                      </wp:inline>
                    </w:drawing>
                  </w:r>
                </w:p>
                <w:p w:rsidR="003034A8" w:rsidRDefault="003034A8" w:rsidP="003034A8">
                  <w:pPr>
                    <w:tabs>
                      <w:tab w:val="center" w:pos="2160"/>
                      <w:tab w:val="center" w:pos="7920"/>
                    </w:tabs>
                  </w:pPr>
                  <w:r>
                    <w:tab/>
                    <w:t>(c)</w:t>
                  </w:r>
                  <w:r>
                    <w:tab/>
                    <w:t>(d)</w:t>
                  </w:r>
                </w:p>
                <w:p w:rsidR="003034A8" w:rsidRPr="0075287C" w:rsidRDefault="003034A8" w:rsidP="003034A8">
                  <w:pPr>
                    <w:tabs>
                      <w:tab w:val="center" w:pos="2160"/>
                      <w:tab w:val="center" w:pos="7920"/>
                    </w:tabs>
                    <w:jc w:val="center"/>
                    <w:rPr>
                      <w:sz w:val="16"/>
                      <w:szCs w:val="16"/>
                    </w:rPr>
                  </w:pPr>
                  <w:r w:rsidRPr="0075287C">
                    <w:rPr>
                      <w:sz w:val="16"/>
                      <w:szCs w:val="16"/>
                    </w:rPr>
                    <w:t xml:space="preserve">Fig 6. Piecewise performance analysis of the </w:t>
                  </w:r>
                  <w:r w:rsidR="009404A0">
                    <w:rPr>
                      <w:sz w:val="16"/>
                      <w:szCs w:val="16"/>
                    </w:rPr>
                    <w:t>classic</w:t>
                  </w:r>
                  <w:r w:rsidRPr="0075287C">
                    <w:rPr>
                      <w:sz w:val="16"/>
                      <w:szCs w:val="16"/>
                    </w:rPr>
                    <w:t xml:space="preserve"> AdaBoost </w:t>
                  </w:r>
                  <w:r w:rsidR="009404A0">
                    <w:rPr>
                      <w:sz w:val="16"/>
                      <w:szCs w:val="16"/>
                    </w:rPr>
                    <w:t xml:space="preserve">classifier </w:t>
                  </w:r>
                  <w:r w:rsidRPr="0075287C">
                    <w:rPr>
                      <w:sz w:val="16"/>
                      <w:szCs w:val="16"/>
                    </w:rPr>
                    <w:t>framework. (a) Recognition rates under use of individual feature sets. (b) The Receiver Operating Characteristics (ROC) under the use of individual feature sets. (c) Area under the curve (AUC) for each feature set as estimated from the ROC. (d) The number of simple classifiers used by the aggregated AdaBoost classifier. Each set and each feature representation in the classifier pool are separately marked.</w:t>
                  </w:r>
                  <w:r>
                    <w:rPr>
                      <w:sz w:val="16"/>
                      <w:szCs w:val="16"/>
                    </w:rPr>
                    <w:t xml:space="preserve"> In all the graphs Set 1 through 5 are as explained by Table 1. Set 6 represents a set containing all 14 features from Table 1.</w:t>
                  </w:r>
                </w:p>
                <w:p w:rsidR="003034A8" w:rsidRPr="0075287C" w:rsidRDefault="003034A8" w:rsidP="003034A8">
                  <w:pPr>
                    <w:tabs>
                      <w:tab w:val="center" w:pos="2160"/>
                      <w:tab w:val="center" w:pos="7920"/>
                    </w:tabs>
                    <w:jc w:val="center"/>
                    <w:rPr>
                      <w:sz w:val="16"/>
                      <w:szCs w:val="16"/>
                    </w:rPr>
                  </w:pPr>
                </w:p>
              </w:txbxContent>
            </v:textbox>
            <w10:wrap type="square"/>
          </v:shape>
        </w:pict>
      </w:r>
    </w:p>
    <w:p w:rsidR="00E97402" w:rsidRPr="00F470CF" w:rsidRDefault="00A148B9">
      <w:pPr>
        <w:pStyle w:val="Heading1"/>
      </w:pPr>
      <w:r w:rsidRPr="00F470CF">
        <w:t>Discussion of Results</w:t>
      </w:r>
    </w:p>
    <w:p w:rsidR="00E97402" w:rsidRDefault="00935F4A" w:rsidP="00C01A3A">
      <w:pPr>
        <w:pStyle w:val="Text"/>
      </w:pPr>
      <w:r>
        <w:t xml:space="preserve">Before discussing the results of the experiments conducted on the accelerometer data, we </w:t>
      </w:r>
      <w:r w:rsidR="00C01A3A">
        <w:t>step back</w:t>
      </w:r>
      <w:r>
        <w:t xml:space="preserve"> </w:t>
      </w:r>
      <w:r w:rsidR="004B13CC">
        <w:t xml:space="preserve">to </w:t>
      </w:r>
      <w:r>
        <w:t xml:space="preserve">the first research question that we identified in Section I – A, </w:t>
      </w:r>
      <w:r w:rsidRPr="00935F4A">
        <w:tab/>
        <w:t>Is there any evidence of individuals responding to rehabilitation for reducing stereotypic body rocking behavior?</w:t>
      </w:r>
      <w:r>
        <w:t xml:space="preserve"> From the</w:t>
      </w:r>
      <w:r w:rsidR="003D3A29">
        <w:t xml:space="preserve"> Psychology background work </w:t>
      </w:r>
      <w:r>
        <w:t xml:space="preserve">presented in Section II, we believe that there is enough evidence that individuals with sensory or cognitive impairment respond to rehabilitation through assistive devices. Specifically, the experiments highlighted in Section II – C support the claim that body rocking can be decreased by providing </w:t>
      </w:r>
      <w:r w:rsidR="004B13CC">
        <w:t>immediate</w:t>
      </w:r>
      <w:r>
        <w:t xml:space="preserve"> feedback to the individual. </w:t>
      </w:r>
    </w:p>
    <w:p w:rsidR="00935F4A" w:rsidRDefault="00935F4A" w:rsidP="003D3A29">
      <w:pPr>
        <w:pStyle w:val="Text"/>
      </w:pPr>
      <w:r>
        <w:t xml:space="preserve">Regarding the second research question, </w:t>
      </w:r>
      <w:r w:rsidRPr="00935F4A">
        <w:t>what is the state-of-the-art technology available to detect and notify individuals of their rocking behavior?</w:t>
      </w:r>
      <w:r w:rsidR="004B13CC">
        <w:t xml:space="preserve"> We identified</w:t>
      </w:r>
      <w:r>
        <w:t xml:space="preserve"> the</w:t>
      </w:r>
      <w:r w:rsidR="004B13CC">
        <w:t xml:space="preserve"> state-of-the-art motion sensor that is</w:t>
      </w:r>
      <w:r>
        <w:t xml:space="preserve"> small enough in form factor to become part of one’s everyday clothing. Further, we designed this device to be discrete so that the user does not feel </w:t>
      </w:r>
      <w:r w:rsidR="004B13CC">
        <w:t xml:space="preserve">any </w:t>
      </w:r>
      <w:r>
        <w:t xml:space="preserve">intrusion into their everyday activities. The software can be run on any mobile processing device that the user already carries like a cell phone or PDA. This allows the users to use the device without carrying any additional load. </w:t>
      </w:r>
      <w:r w:rsidR="003D3A29">
        <w:t xml:space="preserve">Our solution to this research question caters to the </w:t>
      </w:r>
      <w:r w:rsidR="003D3A29" w:rsidRPr="003D3A29">
        <w:rPr>
          <w:i/>
        </w:rPr>
        <w:t>Acceptance</w:t>
      </w:r>
      <w:r w:rsidR="003D3A29">
        <w:t xml:space="preserve"> design dimension that we identified in Section II – C 1. </w:t>
      </w:r>
    </w:p>
    <w:p w:rsidR="00DB7C6F" w:rsidRDefault="00DB7C6F" w:rsidP="003D3A29">
      <w:pPr>
        <w:pStyle w:val="Text"/>
      </w:pPr>
    </w:p>
    <w:p w:rsidR="003D3A29" w:rsidRDefault="003D3A29">
      <w:pPr>
        <w:pStyle w:val="Text"/>
        <w:ind w:firstLine="0"/>
      </w:pPr>
      <w:r>
        <w:tab/>
        <w:t xml:space="preserve">Focusing on the third research question, </w:t>
      </w:r>
      <w:r w:rsidRPr="003D3A29">
        <w:tab/>
        <w:t xml:space="preserve">Is it possible to build a device that detects body rocking condition and how well can it distinguish body rocking from other functional </w:t>
      </w:r>
      <w:r w:rsidRPr="003D3A29">
        <w:lastRenderedPageBreak/>
        <w:t>activities of daily living?</w:t>
      </w:r>
      <w:r>
        <w:t xml:space="preserve"> We turn our attention to </w:t>
      </w:r>
      <w:r w:rsidR="004B13CC">
        <w:t xml:space="preserve">the </w:t>
      </w:r>
      <w:r>
        <w:t>various results presented in Section VI to prove the efficiency of our proposed method in detecting body rocking and distinguishing it from other non-rocking behavior.</w:t>
      </w:r>
    </w:p>
    <w:p w:rsidR="003034A8" w:rsidRDefault="00442E09">
      <w:pPr>
        <w:pStyle w:val="Text"/>
        <w:ind w:firstLine="0"/>
      </w:pPr>
      <w:r>
        <w:rPr>
          <w:noProof/>
        </w:rPr>
        <w:pict>
          <v:shape id="_x0000_s1047" type="#_x0000_t202" style="position:absolute;left:0;text-align:left;margin-left:-1.65pt;margin-top:-11.7pt;width:518.55pt;height:483.3pt;z-index:251668992;mso-position-horizontal-relative:margin;mso-position-vertical-relative:margin" o:allowincell="f" stroked="f">
            <v:textbox style="mso-next-textbox:#_x0000_s1047" inset="0,0,0,0">
              <w:txbxContent>
                <w:p w:rsidR="003034A8" w:rsidRDefault="003034A8" w:rsidP="003034A8">
                  <w:pPr>
                    <w:tabs>
                      <w:tab w:val="center" w:pos="2160"/>
                      <w:tab w:val="center" w:pos="7920"/>
                    </w:tabs>
                  </w:pPr>
                  <w:r>
                    <w:rPr>
                      <w:noProof/>
                    </w:rPr>
                    <w:drawing>
                      <wp:inline distT="0" distB="0" distL="0" distR="0">
                        <wp:extent cx="2743200" cy="2566374"/>
                        <wp:effectExtent l="19050" t="0" r="0" b="0"/>
                        <wp:docPr id="311" name="Picture 69" descr="FeatureSetRecogRate-Mod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SetRecogRate-Modest.bmp"/>
                                <pic:cNvPicPr/>
                              </pic:nvPicPr>
                              <pic:blipFill>
                                <a:blip r:embed="rId23"/>
                                <a:srcRect l="5556" t="3114" r="8248" b="3968"/>
                                <a:stretch>
                                  <a:fillRect/>
                                </a:stretch>
                              </pic:blipFill>
                              <pic:spPr>
                                <a:xfrm>
                                  <a:off x="0" y="0"/>
                                  <a:ext cx="2743200" cy="2566374"/>
                                </a:xfrm>
                                <a:prstGeom prst="rect">
                                  <a:avLst/>
                                </a:prstGeom>
                              </pic:spPr>
                            </pic:pic>
                          </a:graphicData>
                        </a:graphic>
                      </wp:inline>
                    </w:drawing>
                  </w:r>
                  <w:r>
                    <w:tab/>
                  </w:r>
                  <w:r>
                    <w:rPr>
                      <w:noProof/>
                    </w:rPr>
                    <w:drawing>
                      <wp:inline distT="0" distB="0" distL="0" distR="0">
                        <wp:extent cx="2743200" cy="2524125"/>
                        <wp:effectExtent l="19050" t="0" r="0" b="0"/>
                        <wp:docPr id="312" name="Picture 71" descr="ROC-Mod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Modest.bmp"/>
                                <pic:cNvPicPr/>
                              </pic:nvPicPr>
                              <pic:blipFill>
                                <a:blip r:embed="rId24"/>
                                <a:srcRect l="6455" t="3287" r="8313" b="4190"/>
                                <a:stretch>
                                  <a:fillRect/>
                                </a:stretch>
                              </pic:blipFill>
                              <pic:spPr>
                                <a:xfrm>
                                  <a:off x="0" y="0"/>
                                  <a:ext cx="2743200" cy="2524125"/>
                                </a:xfrm>
                                <a:prstGeom prst="rect">
                                  <a:avLst/>
                                </a:prstGeom>
                              </pic:spPr>
                            </pic:pic>
                          </a:graphicData>
                        </a:graphic>
                      </wp:inline>
                    </w:drawing>
                  </w:r>
                </w:p>
                <w:p w:rsidR="003034A8" w:rsidRDefault="003034A8" w:rsidP="003034A8">
                  <w:pPr>
                    <w:tabs>
                      <w:tab w:val="center" w:pos="2160"/>
                      <w:tab w:val="center" w:pos="7920"/>
                    </w:tabs>
                  </w:pPr>
                  <w:r>
                    <w:tab/>
                    <w:t>(a)</w:t>
                  </w:r>
                  <w:r>
                    <w:tab/>
                    <w:t>(b)</w:t>
                  </w:r>
                </w:p>
                <w:p w:rsidR="003034A8" w:rsidRDefault="003034A8" w:rsidP="003034A8">
                  <w:pPr>
                    <w:tabs>
                      <w:tab w:val="center" w:pos="2160"/>
                      <w:tab w:val="center" w:pos="7920"/>
                    </w:tabs>
                  </w:pPr>
                </w:p>
                <w:p w:rsidR="003034A8" w:rsidRDefault="003034A8" w:rsidP="003034A8">
                  <w:pPr>
                    <w:tabs>
                      <w:tab w:val="center" w:pos="2160"/>
                      <w:tab w:val="center" w:pos="7920"/>
                    </w:tabs>
                  </w:pPr>
                  <w:r>
                    <w:rPr>
                      <w:noProof/>
                    </w:rPr>
                    <w:drawing>
                      <wp:inline distT="0" distB="0" distL="0" distR="0">
                        <wp:extent cx="2743200" cy="2562225"/>
                        <wp:effectExtent l="19050" t="0" r="0" b="0"/>
                        <wp:docPr id="313" name="Picture 73" descr="AUC Mod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C Modest.bmp"/>
                                <pic:cNvPicPr/>
                              </pic:nvPicPr>
                              <pic:blipFill>
                                <a:blip r:embed="rId25"/>
                                <a:srcRect l="6219" t="3500" r="8249" b="4449"/>
                                <a:stretch>
                                  <a:fillRect/>
                                </a:stretch>
                              </pic:blipFill>
                              <pic:spPr>
                                <a:xfrm>
                                  <a:off x="0" y="0"/>
                                  <a:ext cx="2743200" cy="2562225"/>
                                </a:xfrm>
                                <a:prstGeom prst="rect">
                                  <a:avLst/>
                                </a:prstGeom>
                              </pic:spPr>
                            </pic:pic>
                          </a:graphicData>
                        </a:graphic>
                      </wp:inline>
                    </w:drawing>
                  </w:r>
                  <w:r>
                    <w:tab/>
                  </w:r>
                  <w:r>
                    <w:rPr>
                      <w:noProof/>
                    </w:rPr>
                    <w:drawing>
                      <wp:inline distT="0" distB="0" distL="0" distR="0">
                        <wp:extent cx="2743200" cy="2484760"/>
                        <wp:effectExtent l="19050" t="0" r="0" b="0"/>
                        <wp:docPr id="314" name="Picture 72" descr="ModestClassifierAnalysi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stClassifierAnalysis.bmp"/>
                                <pic:cNvPicPr/>
                              </pic:nvPicPr>
                              <pic:blipFill>
                                <a:blip r:embed="rId26"/>
                                <a:srcRect l="5134" t="3287" r="8749" b="4671"/>
                                <a:stretch>
                                  <a:fillRect/>
                                </a:stretch>
                              </pic:blipFill>
                              <pic:spPr>
                                <a:xfrm>
                                  <a:off x="0" y="0"/>
                                  <a:ext cx="2743200" cy="2484760"/>
                                </a:xfrm>
                                <a:prstGeom prst="rect">
                                  <a:avLst/>
                                </a:prstGeom>
                              </pic:spPr>
                            </pic:pic>
                          </a:graphicData>
                        </a:graphic>
                      </wp:inline>
                    </w:drawing>
                  </w:r>
                </w:p>
                <w:p w:rsidR="003034A8" w:rsidRDefault="003034A8" w:rsidP="003034A8">
                  <w:pPr>
                    <w:tabs>
                      <w:tab w:val="center" w:pos="2160"/>
                      <w:tab w:val="center" w:pos="7920"/>
                    </w:tabs>
                  </w:pPr>
                  <w:r>
                    <w:tab/>
                    <w:t>(c)</w:t>
                  </w:r>
                  <w:r>
                    <w:tab/>
                    <w:t>(d)</w:t>
                  </w:r>
                </w:p>
                <w:p w:rsidR="003034A8" w:rsidRPr="0075287C" w:rsidRDefault="003034A8" w:rsidP="003034A8">
                  <w:pPr>
                    <w:tabs>
                      <w:tab w:val="center" w:pos="2160"/>
                      <w:tab w:val="center" w:pos="7920"/>
                    </w:tabs>
                    <w:jc w:val="center"/>
                    <w:rPr>
                      <w:sz w:val="16"/>
                      <w:szCs w:val="16"/>
                    </w:rPr>
                  </w:pPr>
                  <w:r>
                    <w:rPr>
                      <w:sz w:val="16"/>
                      <w:szCs w:val="16"/>
                    </w:rPr>
                    <w:t>Fig 7</w:t>
                  </w:r>
                  <w:r w:rsidRPr="0075287C">
                    <w:rPr>
                      <w:sz w:val="16"/>
                      <w:szCs w:val="16"/>
                    </w:rPr>
                    <w:t xml:space="preserve">. Piecewise performance analysis of the </w:t>
                  </w:r>
                  <w:r w:rsidR="009404A0">
                    <w:rPr>
                      <w:sz w:val="16"/>
                      <w:szCs w:val="16"/>
                    </w:rPr>
                    <w:t>classic</w:t>
                  </w:r>
                  <w:r w:rsidRPr="0075287C">
                    <w:rPr>
                      <w:sz w:val="16"/>
                      <w:szCs w:val="16"/>
                    </w:rPr>
                    <w:t xml:space="preserve"> AdaBoost framework. (a) Recognition rates under use of individual feature sets. (b) The Receiver Operating Characteristics (ROC) under the use of individual feature sets. (c) Area under the curve (AUC) for each feature set as estimated from the ROC. (d) The number of simple classifiers used by the aggregated AdaBoost classifier. Each set and each feature representation in the classifier pool are separately marked.</w:t>
                  </w:r>
                  <w:r>
                    <w:rPr>
                      <w:sz w:val="16"/>
                      <w:szCs w:val="16"/>
                    </w:rPr>
                    <w:t xml:space="preserve"> In all the graphs Set 1 through 5 are as explained by Table 1. Set 6 represents a set containing all 14 features from Table 1.</w:t>
                  </w:r>
                </w:p>
                <w:p w:rsidR="003034A8" w:rsidRDefault="003034A8" w:rsidP="003034A8">
                  <w:pPr>
                    <w:tabs>
                      <w:tab w:val="center" w:pos="2160"/>
                      <w:tab w:val="center" w:pos="7920"/>
                    </w:tabs>
                  </w:pPr>
                </w:p>
              </w:txbxContent>
            </v:textbox>
            <w10:wrap type="square" anchorx="margin" anchory="margin"/>
          </v:shape>
        </w:pict>
      </w:r>
    </w:p>
    <w:p w:rsidR="003D3A29" w:rsidRDefault="00C01A3A" w:rsidP="00C01A3A">
      <w:pPr>
        <w:pStyle w:val="Heading2"/>
        <w:ind w:left="0"/>
      </w:pPr>
      <w:r>
        <w:t>Packet Length</w:t>
      </w:r>
      <w:r w:rsidR="00324F2D">
        <w:t>, and</w:t>
      </w:r>
      <w:r>
        <w:t xml:space="preserve"> Detection Efficiency </w:t>
      </w:r>
    </w:p>
    <w:p w:rsidR="00324F2D" w:rsidRDefault="00A27EF1" w:rsidP="00324F2D">
      <w:pPr>
        <w:ind w:firstLine="202"/>
        <w:jc w:val="both"/>
      </w:pPr>
      <w:r>
        <w:t>From Figure 4 and Figure 5, it is evident that the recognition rates for the two classifiers are comparable and the median recognition rate ranges from 89% to 95%. Based on these numbers, the best performance was achieved at a sample length of 1.5 se</w:t>
      </w:r>
      <w:r w:rsidR="004B13CC">
        <w:t>conds or 150 samples per packet. Packet length of 150 samples has the highest recognition rate on both the classifiers. Comparing this packet with t</w:t>
      </w:r>
      <w:r>
        <w:t>he 2 seconds packet length or 200 sample</w:t>
      </w:r>
      <w:r w:rsidR="004B13CC">
        <w:t>s</w:t>
      </w:r>
      <w:r>
        <w:t xml:space="preserve"> per packet</w:t>
      </w:r>
      <w:r w:rsidR="004B13CC">
        <w:t>, we notice that the 2 seconds packet is very</w:t>
      </w:r>
      <w:r>
        <w:t xml:space="preserve"> close behind and it </w:t>
      </w:r>
      <w:r w:rsidR="004B13CC">
        <w:t>has a smaller</w:t>
      </w:r>
      <w:r>
        <w:t xml:space="preserve"> </w:t>
      </w:r>
      <w:r w:rsidR="004B13CC">
        <w:t>1.5 IQR box</w:t>
      </w:r>
      <w:r>
        <w:t>.</w:t>
      </w:r>
      <w:r w:rsidR="004B13CC">
        <w:t xml:space="preserve"> Thus, the variance in the recognition rates between 10 subjects is lesser in the 200 samples packet length, implying that the results are more consistent.</w:t>
      </w:r>
      <w:r>
        <w:t xml:space="preserve"> Further, </w:t>
      </w:r>
      <w:r w:rsidRPr="00A27EF1">
        <w:t>we noticed that the avera</w:t>
      </w:r>
      <w:r w:rsidR="004B13CC">
        <w:t>ge natural rocking motion of the</w:t>
      </w:r>
      <w:r w:rsidRPr="00A27EF1">
        <w:t xml:space="preserve"> 10 subjects was around 27 rocks a minute (i.e. 27 rocks in 60 seconds or 2.22 seconds per rock</w:t>
      </w:r>
      <w:r w:rsidR="00F56B87">
        <w:t xml:space="preserve">; this is supported by results from </w:t>
      </w:r>
      <w:fldSimple w:instr=" ADDIN ZOTERO_ITEM {&quot;sort&quot;:true,&quot;citationItems&quot;:[{&quot;itemID&quot;:11873}]} ">
        <w:r w:rsidR="00F56B87" w:rsidRPr="00F56B87">
          <w:t>[45]</w:t>
        </w:r>
      </w:fldSimple>
      <w:r w:rsidRPr="00A27EF1">
        <w:t xml:space="preserve">), which implies that a latency of 2 seconds was </w:t>
      </w:r>
      <w:r w:rsidR="00413688">
        <w:t>the closest to</w:t>
      </w:r>
      <w:r w:rsidRPr="00A27EF1">
        <w:t xml:space="preserve"> the time duration of a single rocking action.</w:t>
      </w:r>
      <w:r>
        <w:t xml:space="preserve"> As mentioned earlier, all experiments were carried out with an overlap 0.5 seconds or 50 samples between </w:t>
      </w:r>
      <w:r w:rsidR="00413688">
        <w:t xml:space="preserve">successive </w:t>
      </w:r>
      <w:r>
        <w:t xml:space="preserve">packets. Combing these two </w:t>
      </w:r>
      <w:r w:rsidR="00413688">
        <w:t>results, we have</w:t>
      </w:r>
    </w:p>
    <w:p w:rsidR="00324F2D" w:rsidRDefault="00413688" w:rsidP="00324F2D">
      <w:pPr>
        <w:pStyle w:val="Heading3"/>
        <w:ind w:left="630" w:hanging="360"/>
      </w:pPr>
      <w:r>
        <w:t xml:space="preserve">Optimum </w:t>
      </w:r>
      <w:r w:rsidR="00324F2D">
        <w:t xml:space="preserve">Packet Length: </w:t>
      </w:r>
      <w:r w:rsidR="00324F2D" w:rsidRPr="00324F2D">
        <w:rPr>
          <w:i w:val="0"/>
        </w:rPr>
        <w:t>2 seconds or 200 samples with 0.5 seconds or 50 samples overlap between packets.</w:t>
      </w:r>
    </w:p>
    <w:p w:rsidR="00324F2D" w:rsidRPr="00324F2D" w:rsidRDefault="00413688" w:rsidP="00324F2D">
      <w:pPr>
        <w:pStyle w:val="Heading3"/>
        <w:ind w:left="540" w:hanging="270"/>
        <w:rPr>
          <w:i w:val="0"/>
        </w:rPr>
      </w:pPr>
      <w:r>
        <w:t xml:space="preserve">Best </w:t>
      </w:r>
      <w:r w:rsidR="00324F2D">
        <w:t xml:space="preserve">Detection </w:t>
      </w:r>
      <w:r>
        <w:t>Rate</w:t>
      </w:r>
      <w:r w:rsidR="00324F2D">
        <w:t xml:space="preserve">: </w:t>
      </w:r>
      <w:r w:rsidR="00324F2D" w:rsidRPr="00324F2D">
        <w:rPr>
          <w:i w:val="0"/>
        </w:rPr>
        <w:t>@ 2 seconds</w:t>
      </w:r>
      <w:r>
        <w:rPr>
          <w:i w:val="0"/>
        </w:rPr>
        <w:t xml:space="preserve"> packet length</w:t>
      </w:r>
      <w:r w:rsidR="00324F2D" w:rsidRPr="00324F2D">
        <w:rPr>
          <w:i w:val="0"/>
        </w:rPr>
        <w:t xml:space="preserve"> ≈ 94% under both classifiers</w:t>
      </w:r>
    </w:p>
    <w:p w:rsidR="00BA29FB" w:rsidRDefault="00BA29FB" w:rsidP="00BA29FB">
      <w:pPr>
        <w:pStyle w:val="Heading2"/>
        <w:ind w:left="0"/>
      </w:pPr>
      <w:r>
        <w:t>Generalization Capabilities</w:t>
      </w:r>
    </w:p>
    <w:p w:rsidR="00052B7E" w:rsidRDefault="00C9117F" w:rsidP="00C17ACF">
      <w:pPr>
        <w:ind w:firstLine="202"/>
        <w:jc w:val="both"/>
      </w:pPr>
      <w:r>
        <w:t xml:space="preserve">From Figure 4 and Figure 5, it is very difficult to distinguish any performance benefits between classic AdaBoost and Modest AdaBoost. But analyzing Table 2, we can notice a dramatic difference in the performance of the </w:t>
      </w:r>
      <w:r>
        <w:lastRenderedPageBreak/>
        <w:t>Modest AdaBoost when compared to classic AdaBoost.</w:t>
      </w:r>
      <w:r w:rsidR="00D55131">
        <w:t xml:space="preserve"> The number of false positives is down from 86 to 44 over a ten minute period. That is, the user receives nearly half less number of false feedback with Modest AdaBoost framework when compared to the classic AdaBoost. This was not evident in the </w:t>
      </w:r>
      <w:r w:rsidR="00413688">
        <w:t>detection</w:t>
      </w:r>
      <w:r w:rsidR="00D55131">
        <w:t xml:space="preserve"> tests that were carried out</w:t>
      </w:r>
      <w:r w:rsidR="00413688">
        <w:t xml:space="preserve"> with data collected from Routine C (Section IV – A 3.)</w:t>
      </w:r>
      <w:r w:rsidR="00D55131">
        <w:t xml:space="preserve">. </w:t>
      </w:r>
      <w:r w:rsidR="00413688">
        <w:t>We</w:t>
      </w:r>
      <w:r w:rsidR="00D55131">
        <w:t xml:space="preserve"> asked the question of why there is an increased performance in Modest AdaBoost and why </w:t>
      </w:r>
      <w:r w:rsidR="00413688">
        <w:t>there is a</w:t>
      </w:r>
      <w:r w:rsidR="00D55131">
        <w:t xml:space="preserve"> discrepancy between the test results</w:t>
      </w:r>
      <w:r w:rsidR="00413688">
        <w:t xml:space="preserve"> from Routine C</w:t>
      </w:r>
      <w:r w:rsidR="00D55131">
        <w:t xml:space="preserve"> and </w:t>
      </w:r>
      <w:r w:rsidR="00413688">
        <w:t xml:space="preserve">the </w:t>
      </w:r>
      <w:r w:rsidR="00D55131">
        <w:t>naturalistic data capture</w:t>
      </w:r>
      <w:r w:rsidR="00413688">
        <w:t xml:space="preserve"> (Section IV – B)</w:t>
      </w:r>
      <w:r w:rsidR="00D55131">
        <w:t>.</w:t>
      </w:r>
      <w:r>
        <w:t xml:space="preserve"> </w:t>
      </w:r>
      <w:r w:rsidR="00D55131">
        <w:t xml:space="preserve">The answer to these questions lies in the generalization capabilities of the two classifiers. </w:t>
      </w:r>
      <w:r w:rsidR="00633465">
        <w:t xml:space="preserve">We noticed that most of the false feedback provided by classic AdaBoost occurred while the user was sitting and not rocking. In hind sight, we realized a slight discrepancy in our non-rocking (negative class) data collection. </w:t>
      </w:r>
      <w:r w:rsidR="00D55131">
        <w:t xml:space="preserve">While capturing data under Routine B (as explained in Section IV – A 2.) the participants were asked to perform various tasks that did not involve rocking to use as negative training set. </w:t>
      </w:r>
      <w:r w:rsidR="00633465">
        <w:t>W</w:t>
      </w:r>
      <w:r w:rsidR="00D55131">
        <w:t>e realized that most of the participants performed tasks that involved some form of walking or standing activities while they did no activity that involved sitting and not rocking. Thus, just sitting activity was a non-rocking event that</w:t>
      </w:r>
      <w:r w:rsidR="00633465">
        <w:t xml:space="preserve"> was not represented in the training data set. We hypothesize that </w:t>
      </w:r>
      <w:r w:rsidR="009404A0">
        <w:t>classic</w:t>
      </w:r>
      <w:r w:rsidR="00633465">
        <w:t xml:space="preserve"> AdaBoost over trained on the non-rocking data while Modest AdaBoost, which is penalized for learning the training set very well, had a better generalization. Extending this heuristic analysis to a more formal analysis, we look at the piecewise performance of the two classifiers. Comparing the ROC curves from Figure 6 (b) with Figure 7 (b), it can be seen that feature set 2 – Variance and feature set 4 – First Order Differential Power performed the best </w:t>
      </w:r>
      <w:r w:rsidR="00413688">
        <w:t>following</w:t>
      </w:r>
      <w:r w:rsidR="00633465">
        <w:t xml:space="preserve"> </w:t>
      </w:r>
      <w:r w:rsidR="00413688">
        <w:t>Set 2 - A</w:t>
      </w:r>
      <w:r w:rsidR="00633465">
        <w:t xml:space="preserve">ll features set. Now comparing Figure 6 (d) with Figure 7 (d) it can be seen that Modest AdaBoost distributed it simple classifiers such that there were more classifiers representing the two </w:t>
      </w:r>
      <w:r w:rsidR="00DE4471">
        <w:t xml:space="preserve">feature sets 2 and 4. </w:t>
      </w:r>
      <w:r w:rsidR="00413688">
        <w:t>On the other hand, the c</w:t>
      </w:r>
      <w:r w:rsidR="00DE4471">
        <w:t>lassic AdaBoost</w:t>
      </w:r>
      <w:r w:rsidR="00413688">
        <w:t>’s</w:t>
      </w:r>
      <w:r w:rsidR="00DE4471">
        <w:t xml:space="preserve"> distribution of simpl</w:t>
      </w:r>
      <w:r w:rsidR="00413688">
        <w:t>e</w:t>
      </w:r>
      <w:r w:rsidR="00DE4471">
        <w:t xml:space="preserve"> classifiers is unexplainable as feature set 1 – Mean – seems to have received more representation than set 4. Mean had the worst performance as an individual feature </w:t>
      </w:r>
      <w:r w:rsidR="00413688">
        <w:t xml:space="preserve">set </w:t>
      </w:r>
      <w:r w:rsidR="00DE4471">
        <w:t xml:space="preserve">as can be verified by the ROC curve that comes closest to the diagonal </w:t>
      </w:r>
      <w:r w:rsidR="00413688">
        <w:t xml:space="preserve">on the plot </w:t>
      </w:r>
      <w:r w:rsidR="00DE4471">
        <w:t xml:space="preserve">hinting that the performance is barely above random guess. Contrasting this with Modest AdaBoost selection, Mean is in the bottom two </w:t>
      </w:r>
      <w:r w:rsidR="00413688">
        <w:t xml:space="preserve">sets </w:t>
      </w:r>
      <w:r w:rsidR="00DE4471">
        <w:t xml:space="preserve">among the five feature sets. This </w:t>
      </w:r>
      <w:r w:rsidR="00413688">
        <w:t>bad</w:t>
      </w:r>
      <w:r w:rsidR="00DE4471">
        <w:t xml:space="preserve"> performance of Mean as a feature set can be understood by looking at the graph shown in the first row </w:t>
      </w:r>
      <w:r w:rsidR="00413688">
        <w:t xml:space="preserve">and last column </w:t>
      </w:r>
      <w:r w:rsidR="00DE4471">
        <w:t>of Table 1. It can be seen that the Mean acceleration values between rocking and non-rocking are not signi</w:t>
      </w:r>
      <w:r w:rsidR="00413688">
        <w:t>ficantly different. Table 1</w:t>
      </w:r>
      <w:r w:rsidR="00DE4471">
        <w:t>, Rows 2 and 4 highlights the capabilities of Variance and First Order Differential Power in distinguishing rocking from non-rocking</w:t>
      </w:r>
      <w:r w:rsidR="00413688">
        <w:t>. This is further confirmed by</w:t>
      </w:r>
      <w:r w:rsidR="00DE4471">
        <w:t xml:space="preserve"> the ROC graph.</w:t>
      </w:r>
    </w:p>
    <w:p w:rsidR="00DE4471" w:rsidRDefault="00DE4471" w:rsidP="00C17ACF">
      <w:pPr>
        <w:ind w:firstLine="202"/>
        <w:jc w:val="both"/>
      </w:pPr>
      <w:r>
        <w:t>Feature 4 having the highest distribution of simple classifiers under Modest AdaBoost (Figure 7 (d)), within this feature set we can see that the highest number of simple classifier is assigned to feature 12 which corresponds to First Order Differential Power on z ax</w:t>
      </w:r>
      <w:r w:rsidR="0016241F">
        <w:t xml:space="preserve">is. As can be verified from Figure 3, the </w:t>
      </w:r>
      <w:r w:rsidR="00C17ACF">
        <w:t xml:space="preserve">best </w:t>
      </w:r>
      <w:r w:rsidR="0016241F">
        <w:t xml:space="preserve">distinguishing character between non-rocking and rocking patterns seems to be the transformation of a random signal pattern on z-axis to a deterministic sinusoidal waveform. If this can be the true identity of the rocking data </w:t>
      </w:r>
      <w:r w:rsidR="0016241F">
        <w:lastRenderedPageBreak/>
        <w:t xml:space="preserve">stream, feature 12 would capture it </w:t>
      </w:r>
      <w:r w:rsidR="00C17ACF">
        <w:t xml:space="preserve">in </w:t>
      </w:r>
      <w:r w:rsidR="0016241F">
        <w:t>the best</w:t>
      </w:r>
      <w:r w:rsidR="00C17ACF">
        <w:t xml:space="preserve"> possible manner</w:t>
      </w:r>
      <w:r w:rsidR="0016241F">
        <w:t xml:space="preserve"> by measuring the power in the firs</w:t>
      </w:r>
      <w:r w:rsidR="00C17ACF">
        <w:t>t order differential of the temporal</w:t>
      </w:r>
      <w:r w:rsidR="0016241F">
        <w:t xml:space="preserve"> signal. Using this </w:t>
      </w:r>
      <w:r w:rsidR="00C17ACF">
        <w:t xml:space="preserve">feature </w:t>
      </w:r>
      <w:r w:rsidR="0016241F">
        <w:t>as the most reliant feature would provide a good basis to support the final classifier</w:t>
      </w:r>
      <w:r w:rsidR="00C17ACF">
        <w:t xml:space="preserve"> selected by Modest AdaBoost</w:t>
      </w:r>
      <w:r w:rsidR="0016241F">
        <w:t xml:space="preserve">. </w:t>
      </w:r>
    </w:p>
    <w:p w:rsidR="0016241F" w:rsidRPr="00052B7E" w:rsidRDefault="0016241F" w:rsidP="00D55131">
      <w:pPr>
        <w:jc w:val="both"/>
      </w:pPr>
      <w:r>
        <w:tab/>
        <w:t>We are now ready to answer the last research question stating that the use of approximately 2 seconds (or 200 samples @ 100 Hz sampling rate) packet length used with a learning framework biased towards generalized learning (like Modest AdaBoost) would be a good assistive technology solution for detecting and giving feedback towards stereotypic body rocking</w:t>
      </w:r>
      <w:r w:rsidR="00C17ACF">
        <w:t>. We can extend the same argument to other body mannerisms that involve any form of repetitive body part movement.</w:t>
      </w:r>
    </w:p>
    <w:p w:rsidR="00E97402" w:rsidRDefault="00E97402">
      <w:pPr>
        <w:pStyle w:val="Heading1"/>
      </w:pPr>
      <w:r>
        <w:t>Conclusion</w:t>
      </w:r>
      <w:r w:rsidR="00A148B9">
        <w:t xml:space="preserve"> and Future Work</w:t>
      </w:r>
    </w:p>
    <w:p w:rsidR="00E97402" w:rsidRDefault="00E97402">
      <w:pPr>
        <w:pStyle w:val="Text"/>
      </w:pPr>
      <w:r>
        <w:t xml:space="preserve"> </w:t>
      </w:r>
      <w:r w:rsidR="00C17ACF">
        <w:t>In this paper, w</w:t>
      </w:r>
      <w:r w:rsidR="00D96508">
        <w:t xml:space="preserve">e have addressed the topic </w:t>
      </w:r>
      <w:r w:rsidR="00AA71CC">
        <w:t xml:space="preserve">detecting </w:t>
      </w:r>
      <w:r w:rsidR="00D96508">
        <w:t xml:space="preserve">stereotypic body mannerisms, specifically body rocking, and propose a technology solution for providing </w:t>
      </w:r>
      <w:r w:rsidR="00AA71CC">
        <w:t>an assistive technology that may</w:t>
      </w:r>
      <w:r w:rsidR="00D96508">
        <w:t xml:space="preserve"> reduce or control body rocking. We have discussed the hardware and software components of the proposed system in detail and offer a thorough analysis on the learning framework that provides generalization benefits </w:t>
      </w:r>
      <w:r w:rsidR="00AA71CC">
        <w:t>to</w:t>
      </w:r>
      <w:r w:rsidR="00D96508">
        <w:t xml:space="preserve"> allow this framework to be extended to detection of any body mannerism. Investigations are in progress to determine how incoming samples of acceleration data can be labeled automatically by the system based on the AdaBoost classifier’s classification confidence metrics. This would provide opportunity for self-learning</w:t>
      </w:r>
      <w:r w:rsidR="008567A1">
        <w:t xml:space="preserve"> </w:t>
      </w:r>
      <w:fldSimple w:instr=" ADDIN ZOTERO_ITEM {&quot;sort&quot;:true,&quot;citationItems&quot;:[{&quot;itemID&quot;:10367}]} ">
        <w:r w:rsidR="00F56B87" w:rsidRPr="00F56B87">
          <w:t>[46]</w:t>
        </w:r>
      </w:fldSimple>
      <w:r w:rsidR="00D96508">
        <w:t xml:space="preserve"> modes where the device can readily understand and learn </w:t>
      </w:r>
      <w:r w:rsidR="000C2504">
        <w:t>data points that were not available in the training set. Combining such self-learning into a generalized learner would provide immense opportunities for</w:t>
      </w:r>
      <w:r w:rsidR="00AA71CC">
        <w:t xml:space="preserve"> not only body mannerism detection, but for</w:t>
      </w:r>
      <w:r w:rsidR="000C2504">
        <w:t xml:space="preserve"> solving future data mining problems</w:t>
      </w:r>
      <w:r w:rsidR="00AA71CC">
        <w:t xml:space="preserve"> where typical lab setting training data collection would just not be sufficient to train a robust classifier</w:t>
      </w:r>
      <w:r w:rsidR="000C2504">
        <w:t>.</w:t>
      </w:r>
    </w:p>
    <w:p w:rsidR="00F56B87" w:rsidRPr="001229C4" w:rsidRDefault="00CF2CEB" w:rsidP="00F56B87">
      <w:pPr>
        <w:pStyle w:val="Text"/>
      </w:pPr>
      <w:r>
        <w:t xml:space="preserve">From the assistive technology perspective, we plan to integrate </w:t>
      </w:r>
      <w:r w:rsidR="00AA71CC">
        <w:t xml:space="preserve">a well planned </w:t>
      </w:r>
      <w:r>
        <w:t xml:space="preserve">self-monitoring as a part of the proposed device. </w:t>
      </w:r>
      <w:r w:rsidR="00AA71CC">
        <w:t xml:space="preserve">We are exploring the broad area of human communication to determine the best cognitive self-correction techniques that could augment the proposed solution. </w:t>
      </w:r>
      <w:r w:rsidR="00F56B87">
        <w:t xml:space="preserve">. We have implemented a rudimentary form of real-time body rock counter, as discussed in </w:t>
      </w:r>
      <w:fldSimple w:instr=" ADDIN ZOTERO_ITEM {&quot;sort&quot;:true,&quot;citationItems&quot;:[{&quot;itemID&quot;:3607,&quot;position&quot;:1}]} ">
        <w:r w:rsidR="00F56B87" w:rsidRPr="001229C4">
          <w:t>[3]</w:t>
        </w:r>
      </w:fldSimple>
      <w:r w:rsidR="00F56B87">
        <w:t>, but we have not yet tested it for its feedback capabilities.</w:t>
      </w:r>
    </w:p>
    <w:p w:rsidR="00E97402" w:rsidRDefault="00E97402">
      <w:pPr>
        <w:pStyle w:val="ReferenceHead"/>
      </w:pPr>
      <w:r>
        <w:t>Acknowledgment</w:t>
      </w:r>
    </w:p>
    <w:p w:rsidR="00E97402" w:rsidRPr="00A148B9" w:rsidRDefault="00A148B9">
      <w:pPr>
        <w:pStyle w:val="Text"/>
        <w:rPr>
          <w:bCs/>
        </w:rPr>
      </w:pPr>
      <w:r>
        <w:rPr>
          <w:bCs/>
        </w:rPr>
        <w:t>The authors would like to thank Chatapuram K. Narayanan for his help in providing all the necessary inputs for implementing his work on human activity recognition using accelerometer data. We</w:t>
      </w:r>
      <w:r w:rsidR="00564DD7">
        <w:rPr>
          <w:bCs/>
        </w:rPr>
        <w:t xml:space="preserve"> are thankful to all the participants who took part in the data collection process. We are grateful to Dr. Terri Hedgpeth and RaLynn West for their critical inputs into the body rocking problem faced by individuals who are visually impaired. Finally, we are thankful to Dr. John A. Black for helping in the scientific analysis of results and with the editing of this document. His feedback on the presentation and representation aspects of our results was critical to the </w:t>
      </w:r>
      <w:r w:rsidR="00564DD7">
        <w:rPr>
          <w:bCs/>
        </w:rPr>
        <w:lastRenderedPageBreak/>
        <w:t xml:space="preserve">completion of the work. </w:t>
      </w:r>
    </w:p>
    <w:p w:rsidR="00E97402" w:rsidRDefault="00E97402">
      <w:pPr>
        <w:pStyle w:val="ReferenceHead"/>
      </w:pPr>
      <w:r>
        <w:t>References</w:t>
      </w:r>
    </w:p>
    <w:p w:rsidR="00F56B87" w:rsidRPr="00F56B87" w:rsidRDefault="00442E09" w:rsidP="00F56B87">
      <w:pPr>
        <w:pStyle w:val="References"/>
        <w:numPr>
          <w:ilvl w:val="0"/>
          <w:numId w:val="0"/>
        </w:numPr>
        <w:tabs>
          <w:tab w:val="left" w:pos="384"/>
          <w:tab w:val="left" w:pos="504"/>
        </w:tabs>
        <w:ind w:left="504" w:hanging="504"/>
      </w:pPr>
      <w:r>
        <w:rPr>
          <w:color w:val="FF0000"/>
        </w:rPr>
        <w:fldChar w:fldCharType="begin"/>
      </w:r>
      <w:r w:rsidR="00952191">
        <w:rPr>
          <w:color w:val="FF0000"/>
        </w:rPr>
        <w:instrText xml:space="preserve"> ADDIN ZOTERO_BIBL </w:instrText>
      </w:r>
      <w:r>
        <w:rPr>
          <w:color w:val="FF0000"/>
        </w:rPr>
        <w:fldChar w:fldCharType="separate"/>
      </w:r>
      <w:r w:rsidR="00F56B87" w:rsidRPr="00F56B87">
        <w:t>[1]</w:t>
      </w:r>
      <w:r w:rsidR="00F56B87" w:rsidRPr="00F56B87">
        <w:tab/>
        <w:t xml:space="preserve">T.J. Thompson, S.M. Pearcey, J.W. Bodfish, T.W. Crawford, and M.H. Lewis, “Stereotyped movement disorder in an adult following acquired brain injury: effect of environmental stimulation,” </w:t>
      </w:r>
      <w:r w:rsidR="00F56B87" w:rsidRPr="00F56B87">
        <w:rPr>
          <w:i/>
        </w:rPr>
        <w:t>Behavioral Interventions</w:t>
      </w:r>
      <w:r w:rsidR="00F56B87" w:rsidRPr="00F56B87">
        <w:t>,  vol. 10, Apr. 1995, pp. 79-85.</w:t>
      </w:r>
    </w:p>
    <w:p w:rsidR="00F56B87" w:rsidRPr="00F56B87" w:rsidRDefault="00F56B87" w:rsidP="00F56B87">
      <w:pPr>
        <w:pStyle w:val="References"/>
        <w:numPr>
          <w:ilvl w:val="0"/>
          <w:numId w:val="0"/>
        </w:numPr>
        <w:tabs>
          <w:tab w:val="left" w:pos="384"/>
          <w:tab w:val="left" w:pos="504"/>
        </w:tabs>
        <w:ind w:left="504" w:hanging="504"/>
      </w:pPr>
      <w:r w:rsidRPr="00F56B87">
        <w:t>[2]</w:t>
      </w:r>
      <w:r w:rsidRPr="00F56B87">
        <w:tab/>
        <w:t xml:space="preserve">J. Jankovic, “Stereotypies,” </w:t>
      </w:r>
      <w:r w:rsidRPr="00F56B87">
        <w:rPr>
          <w:i/>
        </w:rPr>
        <w:t>Moverment Disorders</w:t>
      </w:r>
      <w:r w:rsidRPr="00F56B87">
        <w:t>, C.D. Marsden and S. Fahn, eds.,  London: Butterworth-Heinemann, 1994, pp. 503-517.</w:t>
      </w:r>
    </w:p>
    <w:p w:rsidR="00F56B87" w:rsidRPr="00F56B87" w:rsidRDefault="00F56B87" w:rsidP="00F56B87">
      <w:pPr>
        <w:pStyle w:val="References"/>
        <w:numPr>
          <w:ilvl w:val="0"/>
          <w:numId w:val="0"/>
        </w:numPr>
        <w:tabs>
          <w:tab w:val="left" w:pos="384"/>
          <w:tab w:val="left" w:pos="504"/>
        </w:tabs>
        <w:ind w:left="504" w:hanging="504"/>
      </w:pPr>
      <w:r w:rsidRPr="00F56B87">
        <w:t>[3]</w:t>
      </w:r>
      <w:r w:rsidRPr="00F56B87">
        <w:tab/>
        <w:t xml:space="preserve">D.B. McAdam and C.M. O'Cleirigh, “Self-monitoring and verbal feedback to reduce stereotypic body rocking in a congenitally blind adult,” </w:t>
      </w:r>
      <w:r w:rsidRPr="00F56B87">
        <w:rPr>
          <w:i/>
        </w:rPr>
        <w:t>Re:View</w:t>
      </w:r>
      <w:r w:rsidRPr="00F56B87">
        <w:t>,  vol. 24, Winter93. 1993, p. 163.</w:t>
      </w:r>
    </w:p>
    <w:p w:rsidR="00F56B87" w:rsidRPr="00F56B87" w:rsidRDefault="00F56B87" w:rsidP="00F56B87">
      <w:pPr>
        <w:pStyle w:val="References"/>
        <w:numPr>
          <w:ilvl w:val="0"/>
          <w:numId w:val="0"/>
        </w:numPr>
        <w:tabs>
          <w:tab w:val="left" w:pos="384"/>
          <w:tab w:val="left" w:pos="504"/>
        </w:tabs>
        <w:ind w:left="504" w:hanging="504"/>
      </w:pPr>
      <w:r w:rsidRPr="00F56B87">
        <w:t>[4]</w:t>
      </w:r>
      <w:r w:rsidRPr="00F56B87">
        <w:tab/>
        <w:t xml:space="preserve">R.S. Reivich and I.A. Rothrock, “Behavior Problems of Deaf Children and Adolescents: A Factor-Analytic Study,” </w:t>
      </w:r>
      <w:r w:rsidRPr="00F56B87">
        <w:rPr>
          <w:i/>
        </w:rPr>
        <w:t>J Speech Hear Res</w:t>
      </w:r>
      <w:r w:rsidRPr="00F56B87">
        <w:t>,  vol. 15, Mar. 1972, pp. 93-104.</w:t>
      </w:r>
    </w:p>
    <w:p w:rsidR="00F56B87" w:rsidRPr="00F56B87" w:rsidRDefault="00F56B87" w:rsidP="00F56B87">
      <w:pPr>
        <w:pStyle w:val="References"/>
        <w:numPr>
          <w:ilvl w:val="0"/>
          <w:numId w:val="0"/>
        </w:numPr>
        <w:tabs>
          <w:tab w:val="left" w:pos="384"/>
          <w:tab w:val="left" w:pos="504"/>
        </w:tabs>
        <w:ind w:left="504" w:hanging="504"/>
      </w:pPr>
      <w:r w:rsidRPr="00F56B87">
        <w:t>[5]</w:t>
      </w:r>
      <w:r w:rsidRPr="00F56B87">
        <w:tab/>
        <w:t xml:space="preserve">E. Haag, W. Huber, R. Hündgen, U. Stiller, and K. Willmes, “Repetitive verbal behavior in severe aphasia,” </w:t>
      </w:r>
      <w:r w:rsidRPr="00F56B87">
        <w:rPr>
          <w:i/>
        </w:rPr>
        <w:t>Der Nervenarzt</w:t>
      </w:r>
      <w:r w:rsidRPr="00F56B87">
        <w:t>,  vol. 56, Oct. 1985, pp. 543-52.</w:t>
      </w:r>
    </w:p>
    <w:p w:rsidR="00F56B87" w:rsidRPr="00F56B87" w:rsidRDefault="00F56B87" w:rsidP="00F56B87">
      <w:pPr>
        <w:pStyle w:val="References"/>
        <w:numPr>
          <w:ilvl w:val="0"/>
          <w:numId w:val="0"/>
        </w:numPr>
        <w:tabs>
          <w:tab w:val="left" w:pos="384"/>
          <w:tab w:val="left" w:pos="504"/>
        </w:tabs>
        <w:ind w:left="504" w:hanging="504"/>
      </w:pPr>
      <w:r w:rsidRPr="00F56B87">
        <w:t>[6]</w:t>
      </w:r>
      <w:r w:rsidRPr="00F56B87">
        <w:tab/>
        <w:t xml:space="preserve">D.B. Shabani, D.A. Wilder, and W.A. Flood, “Reducing stereotypic behavior through discrimination training, differential reinforcement of other behavior, and self-monitoring.,” </w:t>
      </w:r>
      <w:r w:rsidRPr="00F56B87">
        <w:rPr>
          <w:i/>
        </w:rPr>
        <w:t>Behavioral Interventions</w:t>
      </w:r>
      <w:r w:rsidRPr="00F56B87">
        <w:t>,  vol. 16, Oct. 2001, pp. 279-286.</w:t>
      </w:r>
    </w:p>
    <w:p w:rsidR="00F56B87" w:rsidRPr="00F56B87" w:rsidRDefault="00F56B87" w:rsidP="00F56B87">
      <w:pPr>
        <w:pStyle w:val="References"/>
        <w:numPr>
          <w:ilvl w:val="0"/>
          <w:numId w:val="0"/>
        </w:numPr>
        <w:tabs>
          <w:tab w:val="left" w:pos="384"/>
          <w:tab w:val="left" w:pos="504"/>
        </w:tabs>
        <w:ind w:left="504" w:hanging="504"/>
      </w:pPr>
      <w:r w:rsidRPr="00F56B87">
        <w:t>[7]</w:t>
      </w:r>
      <w:r w:rsidRPr="00F56B87">
        <w:tab/>
        <w:t xml:space="preserve">R.L. Loftin, S.L. Odom, and J.F. Lantz, “Social Interaction and Repetitive Motor Behaviors.,” </w:t>
      </w:r>
      <w:r w:rsidRPr="00F56B87">
        <w:rPr>
          <w:i/>
        </w:rPr>
        <w:t>Journal of Autism &amp; Developmental Disorders</w:t>
      </w:r>
      <w:r w:rsidRPr="00F56B87">
        <w:t>,  vol. 38, Jul. 2008, pp. 1124-1135.</w:t>
      </w:r>
    </w:p>
    <w:p w:rsidR="00F56B87" w:rsidRPr="00F56B87" w:rsidRDefault="00F56B87" w:rsidP="00F56B87">
      <w:pPr>
        <w:pStyle w:val="References"/>
        <w:numPr>
          <w:ilvl w:val="0"/>
          <w:numId w:val="0"/>
        </w:numPr>
        <w:tabs>
          <w:tab w:val="left" w:pos="384"/>
          <w:tab w:val="left" w:pos="504"/>
        </w:tabs>
        <w:ind w:left="504" w:hanging="504"/>
      </w:pPr>
      <w:r w:rsidRPr="00F56B87">
        <w:t>[8]</w:t>
      </w:r>
      <w:r w:rsidRPr="00F56B87">
        <w:tab/>
        <w:t xml:space="preserve">J.N. Felps and R.J. Devlin, “Modification of Stereotypic Rocking of a Blind Adult.,” </w:t>
      </w:r>
      <w:r w:rsidRPr="00F56B87">
        <w:rPr>
          <w:i/>
        </w:rPr>
        <w:t>Journal of Visual Impairment and Blindness</w:t>
      </w:r>
      <w:r w:rsidRPr="00F56B87">
        <w:t>,  vol. 82, 1988, pp. 107-08.</w:t>
      </w:r>
    </w:p>
    <w:p w:rsidR="00F56B87" w:rsidRPr="00F56B87" w:rsidRDefault="00F56B87" w:rsidP="00F56B87">
      <w:pPr>
        <w:pStyle w:val="References"/>
        <w:numPr>
          <w:ilvl w:val="0"/>
          <w:numId w:val="0"/>
        </w:numPr>
        <w:tabs>
          <w:tab w:val="left" w:pos="384"/>
          <w:tab w:val="left" w:pos="504"/>
        </w:tabs>
        <w:ind w:left="504" w:hanging="504"/>
      </w:pPr>
      <w:r w:rsidRPr="00F56B87">
        <w:t>[9]</w:t>
      </w:r>
      <w:r w:rsidRPr="00F56B87">
        <w:tab/>
        <w:t xml:space="preserve">G. Yu, Y. Zhang, and R. Yan, “Loneliness, peer acceptance, and family functioning of Chinese children with learning disabilities: Characteristics and relationships,” </w:t>
      </w:r>
      <w:r w:rsidRPr="00F56B87">
        <w:rPr>
          <w:i/>
        </w:rPr>
        <w:t>Psychology in the Schools</w:t>
      </w:r>
      <w:r w:rsidRPr="00F56B87">
        <w:t>,  vol. 42, 2005, pp. 325-331.</w:t>
      </w:r>
    </w:p>
    <w:p w:rsidR="00F56B87" w:rsidRPr="00F56B87" w:rsidRDefault="00F56B87" w:rsidP="00F56B87">
      <w:pPr>
        <w:pStyle w:val="References"/>
        <w:numPr>
          <w:ilvl w:val="0"/>
          <w:numId w:val="0"/>
        </w:numPr>
        <w:tabs>
          <w:tab w:val="left" w:pos="384"/>
          <w:tab w:val="left" w:pos="504"/>
        </w:tabs>
        <w:ind w:left="504" w:hanging="504"/>
      </w:pPr>
      <w:r w:rsidRPr="00F56B87">
        <w:t>[10]</w:t>
      </w:r>
      <w:r w:rsidRPr="00F56B87">
        <w:tab/>
        <w:t xml:space="preserve">C. Segrin and J. Flora, “Poor Social Skills Are a Vulnerability Factor in the Development of Psychosocial Problems,” </w:t>
      </w:r>
      <w:r w:rsidRPr="00F56B87">
        <w:rPr>
          <w:i/>
        </w:rPr>
        <w:t>Human Communication Research</w:t>
      </w:r>
      <w:r w:rsidRPr="00F56B87">
        <w:t>,  vol. 26, 2000, pp. 489-514.</w:t>
      </w:r>
    </w:p>
    <w:p w:rsidR="00F56B87" w:rsidRPr="00F56B87" w:rsidRDefault="00F56B87" w:rsidP="00F56B87">
      <w:pPr>
        <w:pStyle w:val="References"/>
        <w:numPr>
          <w:ilvl w:val="0"/>
          <w:numId w:val="0"/>
        </w:numPr>
        <w:tabs>
          <w:tab w:val="left" w:pos="384"/>
          <w:tab w:val="left" w:pos="504"/>
        </w:tabs>
        <w:ind w:left="504" w:hanging="504"/>
      </w:pPr>
      <w:r w:rsidRPr="00F56B87">
        <w:t>[11]</w:t>
      </w:r>
      <w:r w:rsidRPr="00F56B87">
        <w:tab/>
        <w:t xml:space="preserve">V.J. Eichel, “A Taxonomy for Mannerisms of Blind Children.,” </w:t>
      </w:r>
      <w:r w:rsidRPr="00F56B87">
        <w:rPr>
          <w:i/>
        </w:rPr>
        <w:t>Journal of Visual Impairment and Blindness</w:t>
      </w:r>
      <w:r w:rsidRPr="00F56B87">
        <w:t>,  vol. 73, May. 1979, pp. 167-78.</w:t>
      </w:r>
    </w:p>
    <w:p w:rsidR="00F56B87" w:rsidRPr="00F56B87" w:rsidRDefault="00F56B87" w:rsidP="00F56B87">
      <w:pPr>
        <w:pStyle w:val="References"/>
        <w:numPr>
          <w:ilvl w:val="0"/>
          <w:numId w:val="0"/>
        </w:numPr>
        <w:tabs>
          <w:tab w:val="left" w:pos="384"/>
          <w:tab w:val="left" w:pos="504"/>
        </w:tabs>
        <w:ind w:left="504" w:hanging="504"/>
      </w:pPr>
      <w:r w:rsidRPr="00F56B87">
        <w:t>[12]</w:t>
      </w:r>
      <w:r w:rsidRPr="00F56B87">
        <w:tab/>
        <w:t xml:space="preserve">B.B. Blasch, “Blindisms: Treatment by Punishment and Reward in Laboratory and Natural Settings,” </w:t>
      </w:r>
      <w:r w:rsidRPr="00F56B87">
        <w:rPr>
          <w:i/>
        </w:rPr>
        <w:t>Journal of Visual Impairment &amp; Blindness</w:t>
      </w:r>
      <w:r w:rsidRPr="00F56B87">
        <w:t>, 1972, pp. 215-230.</w:t>
      </w:r>
    </w:p>
    <w:p w:rsidR="00F56B87" w:rsidRPr="00F56B87" w:rsidRDefault="00F56B87" w:rsidP="00F56B87">
      <w:pPr>
        <w:pStyle w:val="References"/>
        <w:numPr>
          <w:ilvl w:val="0"/>
          <w:numId w:val="0"/>
        </w:numPr>
        <w:tabs>
          <w:tab w:val="left" w:pos="384"/>
          <w:tab w:val="left" w:pos="504"/>
        </w:tabs>
        <w:ind w:left="504" w:hanging="504"/>
      </w:pPr>
      <w:r w:rsidRPr="00F56B87">
        <w:t>[13]</w:t>
      </w:r>
      <w:r w:rsidRPr="00F56B87">
        <w:tab/>
        <w:t xml:space="preserve">S. Raver, “Modification of Head Droop during Conversation in a 3-Year-Old Visually Impaired Child: A Case Study,” </w:t>
      </w:r>
      <w:r w:rsidRPr="00F56B87">
        <w:rPr>
          <w:i/>
        </w:rPr>
        <w:t>Journal of Visual Impairment and Blindness</w:t>
      </w:r>
      <w:r w:rsidRPr="00F56B87">
        <w:t>,  vol. 78, 1984, pp. 307-10.</w:t>
      </w:r>
    </w:p>
    <w:p w:rsidR="00F56B87" w:rsidRPr="00F56B87" w:rsidRDefault="00F56B87" w:rsidP="00F56B87">
      <w:pPr>
        <w:pStyle w:val="References"/>
        <w:numPr>
          <w:ilvl w:val="0"/>
          <w:numId w:val="0"/>
        </w:numPr>
        <w:tabs>
          <w:tab w:val="left" w:pos="384"/>
          <w:tab w:val="left" w:pos="504"/>
        </w:tabs>
        <w:ind w:left="504" w:hanging="504"/>
      </w:pPr>
      <w:r w:rsidRPr="00F56B87">
        <w:t>[14]</w:t>
      </w:r>
      <w:r w:rsidRPr="00F56B87">
        <w:tab/>
        <w:t xml:space="preserve">R.L. Simpson and And Others, “Modification of Manneristic Behavior in a Blind Child via a Time-Out Procedure,” </w:t>
      </w:r>
      <w:r w:rsidRPr="00F56B87">
        <w:rPr>
          <w:i/>
        </w:rPr>
        <w:t>Education of the Visually Handicapped</w:t>
      </w:r>
      <w:r w:rsidRPr="00F56B87">
        <w:t>,  vol. 14, 1982, pp. 50-55.</w:t>
      </w:r>
    </w:p>
    <w:p w:rsidR="00F56B87" w:rsidRPr="00F56B87" w:rsidRDefault="00F56B87" w:rsidP="00F56B87">
      <w:pPr>
        <w:pStyle w:val="References"/>
        <w:numPr>
          <w:ilvl w:val="0"/>
          <w:numId w:val="0"/>
        </w:numPr>
        <w:tabs>
          <w:tab w:val="left" w:pos="384"/>
          <w:tab w:val="left" w:pos="504"/>
        </w:tabs>
        <w:ind w:left="504" w:hanging="504"/>
      </w:pPr>
      <w:r w:rsidRPr="00F56B87">
        <w:t>[15]</w:t>
      </w:r>
      <w:r w:rsidRPr="00F56B87">
        <w:tab/>
        <w:t xml:space="preserve">R.L. Ohlsen, “Control of body rocking in the blind through the use of vigorous exercise,” </w:t>
      </w:r>
      <w:r w:rsidRPr="00F56B87">
        <w:rPr>
          <w:i/>
        </w:rPr>
        <w:t>Journal of Instructional Psychology</w:t>
      </w:r>
      <w:r w:rsidRPr="00F56B87">
        <w:t>,  vol. 5, 1978, pp. 19-22.</w:t>
      </w:r>
    </w:p>
    <w:p w:rsidR="00F56B87" w:rsidRPr="00F56B87" w:rsidRDefault="00F56B87" w:rsidP="00F56B87">
      <w:pPr>
        <w:pStyle w:val="References"/>
        <w:numPr>
          <w:ilvl w:val="0"/>
          <w:numId w:val="0"/>
        </w:numPr>
        <w:tabs>
          <w:tab w:val="left" w:pos="384"/>
          <w:tab w:val="left" w:pos="504"/>
        </w:tabs>
        <w:ind w:left="504" w:hanging="504"/>
      </w:pPr>
      <w:r w:rsidRPr="00F56B87">
        <w:t>[16]</w:t>
      </w:r>
      <w:r w:rsidRPr="00F56B87">
        <w:tab/>
        <w:t xml:space="preserve">A.H. Estevis and A.J. Koenig, “A cognitive approach to reducing stereotypic body rocking.,” </w:t>
      </w:r>
      <w:r w:rsidRPr="00F56B87">
        <w:rPr>
          <w:i/>
        </w:rPr>
        <w:t>Re:View</w:t>
      </w:r>
      <w:r w:rsidRPr="00F56B87">
        <w:t>,  vol. 26, Fall94. 1994, p. 119.</w:t>
      </w:r>
    </w:p>
    <w:p w:rsidR="00F56B87" w:rsidRPr="00F56B87" w:rsidRDefault="00F56B87" w:rsidP="00F56B87">
      <w:pPr>
        <w:pStyle w:val="References"/>
        <w:numPr>
          <w:ilvl w:val="0"/>
          <w:numId w:val="0"/>
        </w:numPr>
        <w:tabs>
          <w:tab w:val="left" w:pos="384"/>
          <w:tab w:val="left" w:pos="504"/>
        </w:tabs>
        <w:ind w:left="504" w:hanging="504"/>
      </w:pPr>
      <w:r w:rsidRPr="00F56B87">
        <w:t>[17]</w:t>
      </w:r>
      <w:r w:rsidRPr="00F56B87">
        <w:tab/>
        <w:t>P.J. Schloss and M.A. Smith, “Increasing appropriate</w:t>
      </w:r>
      <w:r w:rsidRPr="00F56B87">
        <w:br/>
        <w:t xml:space="preserve">behavior through related personal characteristics,” </w:t>
      </w:r>
      <w:r w:rsidRPr="00F56B87">
        <w:rPr>
          <w:i/>
        </w:rPr>
        <w:t>Applied Behavior Analysis in the Classroom</w:t>
      </w:r>
      <w:r w:rsidRPr="00F56B87">
        <w:t>,  Boston: Allyn &amp; Bacon, 1994.</w:t>
      </w:r>
    </w:p>
    <w:p w:rsidR="00F56B87" w:rsidRPr="00F56B87" w:rsidRDefault="00F56B87" w:rsidP="00F56B87">
      <w:pPr>
        <w:pStyle w:val="References"/>
        <w:numPr>
          <w:ilvl w:val="0"/>
          <w:numId w:val="0"/>
        </w:numPr>
        <w:tabs>
          <w:tab w:val="left" w:pos="384"/>
          <w:tab w:val="left" w:pos="504"/>
        </w:tabs>
        <w:ind w:left="504" w:hanging="504"/>
      </w:pPr>
      <w:r w:rsidRPr="00F56B87">
        <w:t>[18]</w:t>
      </w:r>
      <w:r w:rsidRPr="00F56B87">
        <w:tab/>
        <w:t xml:space="preserve">G. Cartledge, </w:t>
      </w:r>
      <w:r w:rsidRPr="00F56B87">
        <w:rPr>
          <w:i/>
        </w:rPr>
        <w:t>Teaching Social Skills to Children: Innovative Approaches</w:t>
      </w:r>
      <w:r w:rsidRPr="00F56B87">
        <w:t>, Allyn &amp; Bacon, 1986.</w:t>
      </w:r>
    </w:p>
    <w:p w:rsidR="00F56B87" w:rsidRPr="00F56B87" w:rsidRDefault="00F56B87" w:rsidP="00F56B87">
      <w:pPr>
        <w:pStyle w:val="References"/>
        <w:numPr>
          <w:ilvl w:val="0"/>
          <w:numId w:val="0"/>
        </w:numPr>
        <w:tabs>
          <w:tab w:val="left" w:pos="384"/>
          <w:tab w:val="left" w:pos="504"/>
        </w:tabs>
        <w:ind w:left="504" w:hanging="504"/>
      </w:pPr>
      <w:r w:rsidRPr="00F56B87">
        <w:t>[19]</w:t>
      </w:r>
      <w:r w:rsidRPr="00F56B87">
        <w:tab/>
        <w:t xml:space="preserve">D. Jindal-Snape, “Generalization and Maintenance of Social Skills of Children with Visual Impairments: Self-evaluation and the Role of Feedback,” </w:t>
      </w:r>
      <w:r w:rsidRPr="00F56B87">
        <w:rPr>
          <w:i/>
        </w:rPr>
        <w:t>Journal of Visual Impairment &amp; Blindness</w:t>
      </w:r>
      <w:r w:rsidRPr="00F56B87">
        <w:t>,  vol. 98, 2004, pp. 470-483.</w:t>
      </w:r>
    </w:p>
    <w:p w:rsidR="00F56B87" w:rsidRPr="00F56B87" w:rsidRDefault="00F56B87" w:rsidP="00F56B87">
      <w:pPr>
        <w:pStyle w:val="References"/>
        <w:numPr>
          <w:ilvl w:val="0"/>
          <w:numId w:val="0"/>
        </w:numPr>
        <w:tabs>
          <w:tab w:val="left" w:pos="384"/>
          <w:tab w:val="left" w:pos="504"/>
        </w:tabs>
        <w:ind w:left="504" w:hanging="504"/>
      </w:pPr>
      <w:r w:rsidRPr="00F56B87">
        <w:t>[20]</w:t>
      </w:r>
      <w:r w:rsidRPr="00F56B87">
        <w:tab/>
        <w:t xml:space="preserve">D. Jindal-Snape, M. Kato, and H. Maekawa, “Using self-evaluation procedures to maintain social skills in a child who is blind,” </w:t>
      </w:r>
      <w:r w:rsidRPr="00F56B87">
        <w:rPr>
          <w:i/>
        </w:rPr>
        <w:t>Journal of Visual Impairment &amp; Blindness</w:t>
      </w:r>
      <w:r w:rsidRPr="00F56B87">
        <w:t>,  vol. 92, 1998, pp. 362-366.</w:t>
      </w:r>
    </w:p>
    <w:p w:rsidR="00F56B87" w:rsidRPr="00F56B87" w:rsidRDefault="00F56B87" w:rsidP="00F56B87">
      <w:pPr>
        <w:pStyle w:val="References"/>
        <w:numPr>
          <w:ilvl w:val="0"/>
          <w:numId w:val="0"/>
        </w:numPr>
        <w:tabs>
          <w:tab w:val="left" w:pos="384"/>
          <w:tab w:val="left" w:pos="504"/>
        </w:tabs>
        <w:ind w:left="504" w:hanging="504"/>
      </w:pPr>
      <w:r w:rsidRPr="00F56B87">
        <w:t>[21]</w:t>
      </w:r>
      <w:r w:rsidRPr="00F56B87">
        <w:tab/>
        <w:t xml:space="preserve">S. Raver and P.W. Darsh, “Increasing social skills training for visually impaired children,” </w:t>
      </w:r>
      <w:r w:rsidRPr="00F56B87">
        <w:rPr>
          <w:i/>
        </w:rPr>
        <w:t>Education of the Visually Handicapped</w:t>
      </w:r>
      <w:r w:rsidRPr="00F56B87">
        <w:t>,  vol. 19, 1988, pp. 147-155.</w:t>
      </w:r>
    </w:p>
    <w:p w:rsidR="00F56B87" w:rsidRPr="00F56B87" w:rsidRDefault="00F56B87" w:rsidP="00F56B87">
      <w:pPr>
        <w:pStyle w:val="References"/>
        <w:numPr>
          <w:ilvl w:val="0"/>
          <w:numId w:val="0"/>
        </w:numPr>
        <w:tabs>
          <w:tab w:val="left" w:pos="384"/>
          <w:tab w:val="left" w:pos="504"/>
        </w:tabs>
        <w:ind w:left="504" w:hanging="504"/>
      </w:pPr>
      <w:r w:rsidRPr="00F56B87">
        <w:t>[22]</w:t>
      </w:r>
      <w:r w:rsidRPr="00F56B87">
        <w:tab/>
        <w:t xml:space="preserve">D. Jindal-Snape, “Use of Feedback from Sighted Peers in Promoting Social Interaction Skills,” </w:t>
      </w:r>
      <w:r w:rsidRPr="00F56B87">
        <w:rPr>
          <w:i/>
        </w:rPr>
        <w:t>Journal of Visual Impairment and Blindness</w:t>
      </w:r>
      <w:r w:rsidRPr="00F56B87">
        <w:t>,  vol. 99, Jul. 2005, pp. 1-16.</w:t>
      </w:r>
    </w:p>
    <w:p w:rsidR="00F56B87" w:rsidRPr="00F56B87" w:rsidRDefault="00F56B87" w:rsidP="00F56B87">
      <w:pPr>
        <w:pStyle w:val="References"/>
        <w:numPr>
          <w:ilvl w:val="0"/>
          <w:numId w:val="0"/>
        </w:numPr>
        <w:tabs>
          <w:tab w:val="left" w:pos="384"/>
          <w:tab w:val="left" w:pos="504"/>
        </w:tabs>
        <w:ind w:left="504" w:hanging="504"/>
      </w:pPr>
      <w:r w:rsidRPr="00F56B87">
        <w:t>[23]</w:t>
      </w:r>
      <w:r w:rsidRPr="00F56B87">
        <w:tab/>
        <w:t xml:space="preserve">S. Krishna, D. Colbry, J. Black, V. Balasubramanian, and S. Panchanathan, “A Systematic Requirements Analysis and Development of an Assistive Device to Enhance the Social Interaction </w:t>
      </w:r>
      <w:r w:rsidRPr="00F56B87">
        <w:lastRenderedPageBreak/>
        <w:t>of People Who are Blind or Visually Impaired,”  Marseille, France: 2008.</w:t>
      </w:r>
    </w:p>
    <w:p w:rsidR="00F56B87" w:rsidRPr="00F56B87" w:rsidRDefault="00F56B87" w:rsidP="00F56B87">
      <w:pPr>
        <w:pStyle w:val="References"/>
        <w:numPr>
          <w:ilvl w:val="0"/>
          <w:numId w:val="0"/>
        </w:numPr>
        <w:tabs>
          <w:tab w:val="left" w:pos="384"/>
          <w:tab w:val="left" w:pos="504"/>
        </w:tabs>
        <w:ind w:left="504" w:hanging="504"/>
      </w:pPr>
      <w:r w:rsidRPr="00F56B87">
        <w:t>[24]</w:t>
      </w:r>
      <w:r w:rsidRPr="00F56B87">
        <w:tab/>
        <w:t xml:space="preserve">R.E. Transon, “Using the feedback band device to control rocking behavior,” </w:t>
      </w:r>
      <w:r w:rsidRPr="00F56B87">
        <w:rPr>
          <w:i/>
        </w:rPr>
        <w:t>Journal of Visual Impairment &amp; Blindness</w:t>
      </w:r>
      <w:r w:rsidRPr="00F56B87">
        <w:t>,  vol. 82, 1988, pp. 287 - 289.</w:t>
      </w:r>
    </w:p>
    <w:p w:rsidR="00F56B87" w:rsidRPr="00F56B87" w:rsidRDefault="00F56B87" w:rsidP="00F56B87">
      <w:pPr>
        <w:pStyle w:val="References"/>
        <w:numPr>
          <w:ilvl w:val="0"/>
          <w:numId w:val="0"/>
        </w:numPr>
        <w:tabs>
          <w:tab w:val="left" w:pos="384"/>
          <w:tab w:val="left" w:pos="504"/>
        </w:tabs>
        <w:ind w:left="504" w:hanging="504"/>
      </w:pPr>
      <w:r w:rsidRPr="00F56B87">
        <w:t>[25]</w:t>
      </w:r>
      <w:r w:rsidRPr="00F56B87">
        <w:tab/>
        <w:t>L. Bao and S.S. Intille, “Activity recognition from user-annotated acceleration data,” 2004, pp. 1-17.</w:t>
      </w:r>
    </w:p>
    <w:p w:rsidR="00F56B87" w:rsidRPr="00F56B87" w:rsidRDefault="00F56B87" w:rsidP="00F56B87">
      <w:pPr>
        <w:pStyle w:val="References"/>
        <w:numPr>
          <w:ilvl w:val="0"/>
          <w:numId w:val="0"/>
        </w:numPr>
        <w:tabs>
          <w:tab w:val="left" w:pos="384"/>
          <w:tab w:val="left" w:pos="504"/>
        </w:tabs>
        <w:ind w:left="504" w:hanging="504"/>
      </w:pPr>
      <w:r w:rsidRPr="00F56B87">
        <w:t>[26]</w:t>
      </w:r>
      <w:r w:rsidRPr="00F56B87">
        <w:tab/>
        <w:t xml:space="preserve">S. B. Kotsiantis, “Supervised machine learning: a review of classification techniques,” </w:t>
      </w:r>
      <w:r w:rsidRPr="00F56B87">
        <w:rPr>
          <w:i/>
        </w:rPr>
        <w:t>Informatica</w:t>
      </w:r>
      <w:r w:rsidRPr="00F56B87">
        <w:t>, Oct. 2007.</w:t>
      </w:r>
    </w:p>
    <w:p w:rsidR="00F56B87" w:rsidRPr="00F56B87" w:rsidRDefault="00F56B87" w:rsidP="00F56B87">
      <w:pPr>
        <w:pStyle w:val="References"/>
        <w:numPr>
          <w:ilvl w:val="0"/>
          <w:numId w:val="0"/>
        </w:numPr>
        <w:tabs>
          <w:tab w:val="left" w:pos="384"/>
          <w:tab w:val="left" w:pos="504"/>
        </w:tabs>
        <w:ind w:left="504" w:hanging="504"/>
      </w:pPr>
      <w:r w:rsidRPr="00F56B87">
        <w:t>[27]</w:t>
      </w:r>
      <w:r w:rsidRPr="00F56B87">
        <w:tab/>
        <w:t xml:space="preserve">J.B. Bussmann and W.L. Martens, “Second International Conference Proceedings, Pervasive Computing,” </w:t>
      </w:r>
      <w:r w:rsidRPr="00F56B87">
        <w:rPr>
          <w:i/>
        </w:rPr>
        <w:t>Behavior Research Methods, Instruments, &amp; Computers</w:t>
      </w:r>
      <w:r w:rsidRPr="00F56B87">
        <w:t>,  vol. 33, 2001, pp. 349-356.</w:t>
      </w:r>
    </w:p>
    <w:p w:rsidR="00F56B87" w:rsidRPr="00F56B87" w:rsidRDefault="00F56B87" w:rsidP="00F56B87">
      <w:pPr>
        <w:pStyle w:val="References"/>
        <w:numPr>
          <w:ilvl w:val="0"/>
          <w:numId w:val="0"/>
        </w:numPr>
        <w:tabs>
          <w:tab w:val="left" w:pos="384"/>
          <w:tab w:val="left" w:pos="504"/>
        </w:tabs>
        <w:ind w:left="504" w:hanging="504"/>
      </w:pPr>
      <w:r w:rsidRPr="00F56B87">
        <w:t>[28]</w:t>
      </w:r>
      <w:r w:rsidRPr="00F56B87">
        <w:tab/>
        <w:t xml:space="preserve">N. Ravi, N. Dandekar, P. Mysore, and M. Littman, “Activity Recognition from Accelerometer Data,” </w:t>
      </w:r>
      <w:r w:rsidRPr="00F56B87">
        <w:rPr>
          <w:i/>
        </w:rPr>
        <w:t>American Association for Artificial Intelligence</w:t>
      </w:r>
      <w:r w:rsidRPr="00F56B87">
        <w:t>, 2005.</w:t>
      </w:r>
    </w:p>
    <w:p w:rsidR="00F56B87" w:rsidRPr="00F56B87" w:rsidRDefault="00F56B87" w:rsidP="00F56B87">
      <w:pPr>
        <w:pStyle w:val="References"/>
        <w:numPr>
          <w:ilvl w:val="0"/>
          <w:numId w:val="0"/>
        </w:numPr>
        <w:tabs>
          <w:tab w:val="left" w:pos="384"/>
          <w:tab w:val="left" w:pos="504"/>
        </w:tabs>
        <w:ind w:left="504" w:hanging="504"/>
      </w:pPr>
      <w:r w:rsidRPr="00F56B87">
        <w:t>[29]</w:t>
      </w:r>
      <w:r w:rsidRPr="00F56B87">
        <w:tab/>
        <w:t xml:space="preserve">N. Cristianini and J. Shawe-Taylor, </w:t>
      </w:r>
      <w:r w:rsidRPr="00F56B87">
        <w:rPr>
          <w:i/>
        </w:rPr>
        <w:t>An Introduction to Support Vector Machines and Other Kernel-based Learning Methods</w:t>
      </w:r>
      <w:r w:rsidRPr="00F56B87">
        <w:t>, Cambridge University Press, 2000.</w:t>
      </w:r>
    </w:p>
    <w:p w:rsidR="00F56B87" w:rsidRPr="00F56B87" w:rsidRDefault="00F56B87" w:rsidP="00F56B87">
      <w:pPr>
        <w:pStyle w:val="References"/>
        <w:numPr>
          <w:ilvl w:val="0"/>
          <w:numId w:val="0"/>
        </w:numPr>
        <w:tabs>
          <w:tab w:val="left" w:pos="384"/>
          <w:tab w:val="left" w:pos="504"/>
        </w:tabs>
        <w:ind w:left="504" w:hanging="504"/>
      </w:pPr>
      <w:r w:rsidRPr="00F56B87">
        <w:t>[30]</w:t>
      </w:r>
      <w:r w:rsidRPr="00F56B87">
        <w:tab/>
        <w:t xml:space="preserve">L. Rabiner, “A tutorial on hidden Markov models and selected applications in speech recognition,” </w:t>
      </w:r>
      <w:r w:rsidRPr="00F56B87">
        <w:rPr>
          <w:i/>
        </w:rPr>
        <w:t>Proceedings of the IEEE</w:t>
      </w:r>
      <w:r w:rsidRPr="00F56B87">
        <w:t>,  vol. 77, 1989, pp. 257-286.</w:t>
      </w:r>
    </w:p>
    <w:p w:rsidR="00F56B87" w:rsidRPr="00F56B87" w:rsidRDefault="00F56B87" w:rsidP="00F56B87">
      <w:pPr>
        <w:pStyle w:val="References"/>
        <w:numPr>
          <w:ilvl w:val="0"/>
          <w:numId w:val="0"/>
        </w:numPr>
        <w:tabs>
          <w:tab w:val="left" w:pos="384"/>
          <w:tab w:val="left" w:pos="504"/>
        </w:tabs>
        <w:ind w:left="504" w:hanging="504"/>
      </w:pPr>
      <w:r w:rsidRPr="00F56B87">
        <w:t>[31]</w:t>
      </w:r>
      <w:r w:rsidRPr="00F56B87">
        <w:tab/>
        <w:t xml:space="preserve">O. Amft, H. Junker, and G. Troster, “Detection of eating and drinking arm gestures using inertial body-worn sensors,” </w:t>
      </w:r>
      <w:r w:rsidRPr="00F56B87">
        <w:rPr>
          <w:i/>
        </w:rPr>
        <w:t>Wearable Computers, 2005. Proceedings. Ninth IEEE International Symposium on</w:t>
      </w:r>
      <w:r w:rsidRPr="00F56B87">
        <w:t>, 2005, pp. 160-163.</w:t>
      </w:r>
    </w:p>
    <w:p w:rsidR="00F56B87" w:rsidRPr="00F56B87" w:rsidRDefault="00F56B87" w:rsidP="00F56B87">
      <w:pPr>
        <w:pStyle w:val="References"/>
        <w:numPr>
          <w:ilvl w:val="0"/>
          <w:numId w:val="0"/>
        </w:numPr>
        <w:tabs>
          <w:tab w:val="left" w:pos="384"/>
          <w:tab w:val="left" w:pos="504"/>
        </w:tabs>
        <w:ind w:left="504" w:hanging="504"/>
      </w:pPr>
      <w:r w:rsidRPr="00F56B87">
        <w:t>[32]</w:t>
      </w:r>
      <w:r w:rsidRPr="00F56B87">
        <w:tab/>
        <w:t xml:space="preserve">G. Chambers, S. Venkatesh, G. West, and H. Bui, “Hierarchical recognition of intentional human gestures for sports video annotation,” </w:t>
      </w:r>
      <w:r w:rsidRPr="00F56B87">
        <w:rPr>
          <w:i/>
        </w:rPr>
        <w:t>Pattern Recognition, 2002. Proceedings. 16th International Conference on</w:t>
      </w:r>
      <w:r w:rsidRPr="00F56B87">
        <w:t>, 2002, pp. 1082-1085 vol.2.</w:t>
      </w:r>
    </w:p>
    <w:p w:rsidR="00F56B87" w:rsidRPr="00F56B87" w:rsidRDefault="00F56B87" w:rsidP="00F56B87">
      <w:pPr>
        <w:pStyle w:val="References"/>
        <w:numPr>
          <w:ilvl w:val="0"/>
          <w:numId w:val="0"/>
        </w:numPr>
        <w:tabs>
          <w:tab w:val="left" w:pos="384"/>
          <w:tab w:val="left" w:pos="504"/>
        </w:tabs>
        <w:ind w:left="504" w:hanging="504"/>
      </w:pPr>
      <w:r w:rsidRPr="00F56B87">
        <w:t>[33]</w:t>
      </w:r>
      <w:r w:rsidRPr="00F56B87">
        <w:tab/>
        <w:t xml:space="preserve">Seon-Woo Lee and K. Mase, “Activity and location recognition using wearable sensors,” </w:t>
      </w:r>
      <w:r w:rsidRPr="00F56B87">
        <w:rPr>
          <w:i/>
        </w:rPr>
        <w:t>Pervasive Computing, IEEE</w:t>
      </w:r>
      <w:r w:rsidRPr="00F56B87">
        <w:t>,  vol. 1, 2002, pp. 24-32.</w:t>
      </w:r>
    </w:p>
    <w:p w:rsidR="00F56B87" w:rsidRPr="00F56B87" w:rsidRDefault="00F56B87" w:rsidP="00F56B87">
      <w:pPr>
        <w:pStyle w:val="References"/>
        <w:numPr>
          <w:ilvl w:val="0"/>
          <w:numId w:val="0"/>
        </w:numPr>
        <w:tabs>
          <w:tab w:val="left" w:pos="384"/>
          <w:tab w:val="left" w:pos="504"/>
        </w:tabs>
        <w:ind w:left="504" w:hanging="504"/>
      </w:pPr>
      <w:r w:rsidRPr="00F56B87">
        <w:t>[34]</w:t>
      </w:r>
      <w:r w:rsidRPr="00F56B87">
        <w:tab/>
        <w:t xml:space="preserve">F. Foerster, M. Smeja, and J. Fahrenberg, “Detection of posture and motion by accelerometry: a validation in amulatory monitoring,” </w:t>
      </w:r>
      <w:r w:rsidRPr="00F56B87">
        <w:rPr>
          <w:i/>
        </w:rPr>
        <w:t>Computer in Human Behavior</w:t>
      </w:r>
      <w:r w:rsidRPr="00F56B87">
        <w:t>,  vol. 15, 1999, pp. 571-583.</w:t>
      </w:r>
    </w:p>
    <w:p w:rsidR="00F56B87" w:rsidRPr="00F56B87" w:rsidRDefault="00F56B87" w:rsidP="00F56B87">
      <w:pPr>
        <w:pStyle w:val="References"/>
        <w:numPr>
          <w:ilvl w:val="0"/>
          <w:numId w:val="0"/>
        </w:numPr>
        <w:tabs>
          <w:tab w:val="left" w:pos="384"/>
          <w:tab w:val="left" w:pos="504"/>
        </w:tabs>
        <w:ind w:left="504" w:hanging="504"/>
      </w:pPr>
      <w:r w:rsidRPr="00F56B87">
        <w:t>[35]</w:t>
      </w:r>
      <w:r w:rsidRPr="00F56B87">
        <w:tab/>
        <w:t xml:space="preserve">S. Arteaga, J. Chevalier, A. Coile, A.W. Hill, S. Sali, S. Sudhakhrisnan, and S.H. Kurniawan, “Low-cost accelerometry-based posture monitoring system for stroke survivors,” </w:t>
      </w:r>
      <w:r w:rsidRPr="00F56B87">
        <w:rPr>
          <w:i/>
        </w:rPr>
        <w:t>Proceedings of the 10th international ACM SIGACCESS conference on Computers and accessibility</w:t>
      </w:r>
      <w:r w:rsidRPr="00F56B87">
        <w:t>,  Halifax, Nova Scotia, Canada: ACM, 2008, pp. 243-244.</w:t>
      </w:r>
    </w:p>
    <w:p w:rsidR="00F56B87" w:rsidRPr="00F56B87" w:rsidRDefault="00F56B87" w:rsidP="00F56B87">
      <w:pPr>
        <w:pStyle w:val="References"/>
        <w:numPr>
          <w:ilvl w:val="0"/>
          <w:numId w:val="0"/>
        </w:numPr>
        <w:tabs>
          <w:tab w:val="left" w:pos="384"/>
          <w:tab w:val="left" w:pos="504"/>
        </w:tabs>
        <w:ind w:left="504" w:hanging="504"/>
      </w:pPr>
      <w:r w:rsidRPr="00F56B87">
        <w:t>[36]</w:t>
      </w:r>
      <w:r w:rsidRPr="00F56B87">
        <w:tab/>
        <w:t xml:space="preserve">N. Krishnan and S. Panchanathan, “Analysis of low resolution accelerometer data for continuous human activity recognition,” </w:t>
      </w:r>
      <w:r w:rsidRPr="00F56B87">
        <w:rPr>
          <w:i/>
        </w:rPr>
        <w:t>Acoustics, Speech and Signal Processing, 2008. ICASSP 2008. IEEE International Conference on</w:t>
      </w:r>
      <w:r w:rsidRPr="00F56B87">
        <w:t>, 2008, pp. 3337-3340.</w:t>
      </w:r>
    </w:p>
    <w:p w:rsidR="00F56B87" w:rsidRPr="00F56B87" w:rsidRDefault="00F56B87" w:rsidP="00F56B87">
      <w:pPr>
        <w:pStyle w:val="References"/>
        <w:numPr>
          <w:ilvl w:val="0"/>
          <w:numId w:val="0"/>
        </w:numPr>
        <w:tabs>
          <w:tab w:val="left" w:pos="384"/>
          <w:tab w:val="left" w:pos="504"/>
        </w:tabs>
        <w:ind w:left="504" w:hanging="504"/>
      </w:pPr>
      <w:r w:rsidRPr="00F56B87">
        <w:t>[37]</w:t>
      </w:r>
      <w:r w:rsidRPr="00F56B87">
        <w:tab/>
        <w:t xml:space="preserve">R. Polikar, “Ensemble based systems in decision making,” </w:t>
      </w:r>
      <w:r w:rsidRPr="00F56B87">
        <w:rPr>
          <w:i/>
        </w:rPr>
        <w:t>Circuits and Systems Magazine, IEEE</w:t>
      </w:r>
      <w:r w:rsidRPr="00F56B87">
        <w:t>,  vol. 6, 2006, pp. 21-45.</w:t>
      </w:r>
    </w:p>
    <w:p w:rsidR="00F56B87" w:rsidRPr="00F56B87" w:rsidRDefault="00F56B87" w:rsidP="00F56B87">
      <w:pPr>
        <w:pStyle w:val="References"/>
        <w:numPr>
          <w:ilvl w:val="0"/>
          <w:numId w:val="0"/>
        </w:numPr>
        <w:tabs>
          <w:tab w:val="left" w:pos="384"/>
          <w:tab w:val="left" w:pos="504"/>
        </w:tabs>
        <w:ind w:left="504" w:hanging="504"/>
      </w:pPr>
      <w:r w:rsidRPr="00F56B87">
        <w:t>[38]</w:t>
      </w:r>
      <w:r w:rsidRPr="00F56B87">
        <w:tab/>
        <w:t>A. Vezhnevets and V. Vezhnevets, “Modest AdaBoost - Teaching AdaBoost to Generalize Better,”  Novosibirsk Akademgorodok, Russia: 2005.</w:t>
      </w:r>
    </w:p>
    <w:p w:rsidR="00F56B87" w:rsidRPr="00F56B87" w:rsidRDefault="00F56B87" w:rsidP="00F56B87">
      <w:pPr>
        <w:pStyle w:val="References"/>
        <w:numPr>
          <w:ilvl w:val="0"/>
          <w:numId w:val="0"/>
        </w:numPr>
        <w:tabs>
          <w:tab w:val="left" w:pos="384"/>
          <w:tab w:val="left" w:pos="504"/>
        </w:tabs>
        <w:ind w:left="504" w:hanging="504"/>
      </w:pPr>
      <w:r w:rsidRPr="00F56B87">
        <w:t>[39]</w:t>
      </w:r>
      <w:r w:rsidRPr="00F56B87">
        <w:tab/>
      </w:r>
      <w:r w:rsidRPr="00F56B87">
        <w:rPr>
          <w:i/>
        </w:rPr>
        <w:t>DRM103 Designer Reference Manual</w:t>
      </w:r>
      <w:r w:rsidRPr="00F56B87">
        <w:t>, Freescale Semiconductor, 2008.</w:t>
      </w:r>
    </w:p>
    <w:p w:rsidR="00F56B87" w:rsidRPr="00F56B87" w:rsidRDefault="00F56B87" w:rsidP="00F56B87">
      <w:pPr>
        <w:pStyle w:val="References"/>
        <w:numPr>
          <w:ilvl w:val="0"/>
          <w:numId w:val="0"/>
        </w:numPr>
        <w:tabs>
          <w:tab w:val="left" w:pos="384"/>
          <w:tab w:val="left" w:pos="504"/>
        </w:tabs>
        <w:ind w:left="504" w:hanging="504"/>
      </w:pPr>
      <w:r w:rsidRPr="00F56B87">
        <w:t>[40]</w:t>
      </w:r>
      <w:r w:rsidRPr="00F56B87">
        <w:tab/>
        <w:t xml:space="preserve">S. Krishna, G. Little, J. Black, and S. Panchanathan, “A wearable face recognition system for individuals with visual impairments,” </w:t>
      </w:r>
      <w:r w:rsidRPr="00F56B87">
        <w:rPr>
          <w:i/>
        </w:rPr>
        <w:t>Proceedings of the 7th international ACM SIGACCESS conference on Computers and accessibility</w:t>
      </w:r>
      <w:r w:rsidRPr="00F56B87">
        <w:t>,  Baltimore, MD, USA: ACM, 2005, pp. 106-113.</w:t>
      </w:r>
    </w:p>
    <w:p w:rsidR="00F56B87" w:rsidRPr="00F56B87" w:rsidRDefault="00F56B87" w:rsidP="00F56B87">
      <w:pPr>
        <w:pStyle w:val="References"/>
        <w:numPr>
          <w:ilvl w:val="0"/>
          <w:numId w:val="0"/>
        </w:numPr>
        <w:tabs>
          <w:tab w:val="left" w:pos="384"/>
          <w:tab w:val="left" w:pos="504"/>
        </w:tabs>
        <w:ind w:left="504" w:hanging="504"/>
      </w:pPr>
      <w:r w:rsidRPr="00F56B87">
        <w:t>[41]</w:t>
      </w:r>
      <w:r w:rsidRPr="00F56B87">
        <w:tab/>
        <w:t xml:space="preserve">Y. Yuan and M.J. Shaw, “Induction of fuzzy decision trees,” </w:t>
      </w:r>
      <w:r w:rsidRPr="00F56B87">
        <w:rPr>
          <w:i/>
        </w:rPr>
        <w:t>Fuzzy Sets Syst.</w:t>
      </w:r>
      <w:r w:rsidRPr="00F56B87">
        <w:t>,  vol. 69, 1995, pp. 125-139.</w:t>
      </w:r>
    </w:p>
    <w:p w:rsidR="00F56B87" w:rsidRPr="00F56B87" w:rsidRDefault="00F56B87" w:rsidP="00F56B87">
      <w:pPr>
        <w:pStyle w:val="References"/>
        <w:numPr>
          <w:ilvl w:val="0"/>
          <w:numId w:val="0"/>
        </w:numPr>
        <w:tabs>
          <w:tab w:val="left" w:pos="384"/>
          <w:tab w:val="left" w:pos="504"/>
        </w:tabs>
        <w:ind w:left="504" w:hanging="504"/>
      </w:pPr>
      <w:r w:rsidRPr="00F56B87">
        <w:t>[42]</w:t>
      </w:r>
      <w:r w:rsidRPr="00F56B87">
        <w:tab/>
        <w:t xml:space="preserve">A. Vezhnevets and V. Vezhnevets, </w:t>
      </w:r>
      <w:r w:rsidRPr="00F56B87">
        <w:rPr>
          <w:i/>
        </w:rPr>
        <w:t>GML AdaBoost Matlab Toolbox 0.3</w:t>
      </w:r>
      <w:r w:rsidRPr="00F56B87">
        <w:t>, Graphics and Media Lab, Moscow State University, 2007.</w:t>
      </w:r>
    </w:p>
    <w:p w:rsidR="00F56B87" w:rsidRPr="00F56B87" w:rsidRDefault="00F56B87" w:rsidP="00F56B87">
      <w:pPr>
        <w:pStyle w:val="References"/>
        <w:numPr>
          <w:ilvl w:val="0"/>
          <w:numId w:val="0"/>
        </w:numPr>
        <w:tabs>
          <w:tab w:val="left" w:pos="384"/>
          <w:tab w:val="left" w:pos="504"/>
        </w:tabs>
        <w:ind w:left="504" w:hanging="504"/>
      </w:pPr>
      <w:r w:rsidRPr="00F56B87">
        <w:t>[43]</w:t>
      </w:r>
      <w:r w:rsidRPr="00F56B87">
        <w:tab/>
        <w:t xml:space="preserve">Y. Benjamini, “Opening the Box of a Boxplot,” </w:t>
      </w:r>
      <w:r w:rsidRPr="00F56B87">
        <w:rPr>
          <w:i/>
        </w:rPr>
        <w:t>The American Statistician</w:t>
      </w:r>
      <w:r w:rsidRPr="00F56B87">
        <w:t>,  vol. 42, Nov. 1988, pp. 257-262.</w:t>
      </w:r>
    </w:p>
    <w:p w:rsidR="00F56B87" w:rsidRPr="00F56B87" w:rsidRDefault="00F56B87" w:rsidP="00F56B87">
      <w:pPr>
        <w:pStyle w:val="References"/>
        <w:numPr>
          <w:ilvl w:val="0"/>
          <w:numId w:val="0"/>
        </w:numPr>
        <w:tabs>
          <w:tab w:val="left" w:pos="384"/>
          <w:tab w:val="left" w:pos="504"/>
        </w:tabs>
        <w:ind w:left="504" w:hanging="504"/>
      </w:pPr>
      <w:r w:rsidRPr="00F56B87">
        <w:t>[44]</w:t>
      </w:r>
      <w:r w:rsidRPr="00F56B87">
        <w:tab/>
        <w:t xml:space="preserve">T. Fawcett, “An introduction to ROC analysis,” </w:t>
      </w:r>
      <w:r w:rsidRPr="00F56B87">
        <w:rPr>
          <w:i/>
        </w:rPr>
        <w:t>Pattern Recogn. Lett.</w:t>
      </w:r>
      <w:r w:rsidRPr="00F56B87">
        <w:t>,  vol. 27, 2006, pp. 861-874.</w:t>
      </w:r>
    </w:p>
    <w:p w:rsidR="00F56B87" w:rsidRPr="00F56B87" w:rsidRDefault="00F56B87" w:rsidP="00F56B87">
      <w:pPr>
        <w:pStyle w:val="References"/>
        <w:numPr>
          <w:ilvl w:val="0"/>
          <w:numId w:val="0"/>
        </w:numPr>
        <w:tabs>
          <w:tab w:val="left" w:pos="384"/>
          <w:tab w:val="left" w:pos="504"/>
        </w:tabs>
        <w:ind w:left="504" w:hanging="504"/>
      </w:pPr>
      <w:r w:rsidRPr="00F56B87">
        <w:t>[45]</w:t>
      </w:r>
      <w:r w:rsidRPr="00F56B87">
        <w:tab/>
        <w:t xml:space="preserve">K.M. Newell, T. Incledon, and J.W. Bodfish, “Variability of stereotypic body-rocking in adults with mental retardation,” </w:t>
      </w:r>
      <w:r w:rsidRPr="00F56B87">
        <w:rPr>
          <w:i/>
        </w:rPr>
        <w:t>American Journal on Mental Retardation</w:t>
      </w:r>
      <w:r w:rsidRPr="00F56B87">
        <w:t>,  vol. 104, May. 1999, pp. 279 - 88.</w:t>
      </w:r>
    </w:p>
    <w:p w:rsidR="00DB7C6F" w:rsidRPr="00697E92" w:rsidRDefault="00F56B87" w:rsidP="00F56B87">
      <w:pPr>
        <w:pStyle w:val="References"/>
        <w:numPr>
          <w:ilvl w:val="0"/>
          <w:numId w:val="0"/>
        </w:numPr>
        <w:tabs>
          <w:tab w:val="left" w:pos="384"/>
          <w:tab w:val="left" w:pos="504"/>
        </w:tabs>
        <w:ind w:left="504" w:hanging="504"/>
        <w:rPr>
          <w:color w:val="FF0000"/>
        </w:rPr>
      </w:pPr>
      <w:r w:rsidRPr="00F56B87">
        <w:t>[46]</w:t>
      </w:r>
      <w:r w:rsidRPr="00F56B87">
        <w:tab/>
        <w:t xml:space="preserve">R. Raina, A. Battle, H. Lee, B. Packer, and A. Ng, “Self-taught learning: transfer learning from unlabeled data,” </w:t>
      </w:r>
      <w:r w:rsidRPr="00F56B87">
        <w:rPr>
          <w:i/>
        </w:rPr>
        <w:t>ICML '07: Proceedings of the 24th international conference on Machine learning</w:t>
      </w:r>
      <w:r w:rsidRPr="00F56B87">
        <w:t>, ACM, 2007, pp. 766, 759.</w:t>
      </w:r>
      <w:r w:rsidR="00442E09">
        <w:rPr>
          <w:color w:val="FF0000"/>
        </w:rPr>
        <w:fldChar w:fldCharType="end"/>
      </w:r>
    </w:p>
    <w:sectPr w:rsidR="00DB7C6F" w:rsidRPr="00697E92" w:rsidSect="0018625F">
      <w:headerReference w:type="default" r:id="rId27"/>
      <w:pgSz w:w="12240" w:h="15840" w:code="1"/>
      <w:pgMar w:top="1008" w:right="936" w:bottom="1008" w:left="936" w:header="432" w:footer="432" w:gutter="0"/>
      <w:cols w:num="2" w:space="28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0C48" w:rsidRDefault="00970C48">
      <w:r>
        <w:separator/>
      </w:r>
    </w:p>
  </w:endnote>
  <w:endnote w:type="continuationSeparator" w:id="0">
    <w:p w:rsidR="00970C48" w:rsidRDefault="00970C4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Baskerville">
    <w:altName w:val="Courier New"/>
    <w:charset w:val="00"/>
    <w:family w:val="auto"/>
    <w:pitch w:val="variable"/>
    <w:sig w:usb0="03000000"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0C48" w:rsidRDefault="00970C48"/>
  </w:footnote>
  <w:footnote w:type="continuationSeparator" w:id="0">
    <w:p w:rsidR="00970C48" w:rsidRDefault="00970C48">
      <w:r>
        <w:continuationSeparator/>
      </w:r>
    </w:p>
  </w:footnote>
  <w:footnote w:id="1">
    <w:p w:rsidR="00F155BB" w:rsidRDefault="00225F1F">
      <w:pPr>
        <w:pStyle w:val="FootnoteText"/>
      </w:pPr>
      <w:r w:rsidRPr="00225F1F">
        <w:rPr>
          <w:vertAlign w:val="superscript"/>
        </w:rPr>
        <w:t>†</w:t>
      </w:r>
      <w:r w:rsidR="00F155BB">
        <w:t xml:space="preserve">Sreekar Krishna is with the Center for Cognitive Ubiquitous Computing at Arizona State University, Tempe, AZ USA. Ph: 001 (480) 326 6334, Fax: 001 (480) 965 1885, Email: </w:t>
      </w:r>
      <w:hyperlink r:id="rId1" w:history="1">
        <w:r w:rsidR="00F155BB" w:rsidRPr="00C313EA">
          <w:rPr>
            <w:rStyle w:val="Hyperlink"/>
          </w:rPr>
          <w:t>Sreekar.Krishna@asu.edu</w:t>
        </w:r>
      </w:hyperlink>
      <w:r w:rsidR="00F155BB">
        <w:t>.</w:t>
      </w:r>
    </w:p>
    <w:p w:rsidR="00F155BB" w:rsidRDefault="00225F1F">
      <w:pPr>
        <w:pStyle w:val="FootnoteText"/>
      </w:pPr>
      <w:r w:rsidRPr="00225F1F">
        <w:rPr>
          <w:vertAlign w:val="superscript"/>
        </w:rPr>
        <w:t>††</w:t>
      </w:r>
      <w:r w:rsidR="00F155BB">
        <w:t>Sethuraman Panchanathan is the director of the Center for Cognitive Ubiquitous Computing at Arizona State University, Tempe, AZ USA. Email: Panch@asu.edu.</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55BB" w:rsidRDefault="00442E09">
    <w:pPr>
      <w:framePr w:wrap="auto" w:vAnchor="text" w:hAnchor="margin" w:xAlign="right" w:y="1"/>
    </w:pPr>
    <w:fldSimple w:instr="PAGE  ">
      <w:r w:rsidR="007A1F8B">
        <w:rPr>
          <w:noProof/>
        </w:rPr>
        <w:t>1</w:t>
      </w:r>
    </w:fldSimple>
  </w:p>
  <w:p w:rsidR="00F155BB" w:rsidRDefault="00F155BB">
    <w:pPr>
      <w:ind w:right="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nsid w:val="02582952"/>
    <w:multiLevelType w:val="hybridMultilevel"/>
    <w:tmpl w:val="0C0218B6"/>
    <w:lvl w:ilvl="0" w:tplc="B636C2CE">
      <w:start w:val="1"/>
      <w:numFmt w:val="decimal"/>
      <w:lvlText w:val="%1."/>
      <w:lvlJc w:val="left"/>
      <w:pPr>
        <w:ind w:left="407" w:hanging="360"/>
      </w:pPr>
      <w:rPr>
        <w:rFonts w:hint="default"/>
      </w:rPr>
    </w:lvl>
    <w:lvl w:ilvl="1" w:tplc="04090019" w:tentative="1">
      <w:start w:val="1"/>
      <w:numFmt w:val="lowerLetter"/>
      <w:lvlText w:val="%2."/>
      <w:lvlJc w:val="left"/>
      <w:pPr>
        <w:ind w:left="1127" w:hanging="360"/>
      </w:pPr>
    </w:lvl>
    <w:lvl w:ilvl="2" w:tplc="0409001B" w:tentative="1">
      <w:start w:val="1"/>
      <w:numFmt w:val="lowerRoman"/>
      <w:lvlText w:val="%3."/>
      <w:lvlJc w:val="right"/>
      <w:pPr>
        <w:ind w:left="1847" w:hanging="180"/>
      </w:pPr>
    </w:lvl>
    <w:lvl w:ilvl="3" w:tplc="0409000F" w:tentative="1">
      <w:start w:val="1"/>
      <w:numFmt w:val="decimal"/>
      <w:lvlText w:val="%4."/>
      <w:lvlJc w:val="left"/>
      <w:pPr>
        <w:ind w:left="2567" w:hanging="360"/>
      </w:pPr>
    </w:lvl>
    <w:lvl w:ilvl="4" w:tplc="04090019" w:tentative="1">
      <w:start w:val="1"/>
      <w:numFmt w:val="lowerLetter"/>
      <w:lvlText w:val="%5."/>
      <w:lvlJc w:val="left"/>
      <w:pPr>
        <w:ind w:left="3287" w:hanging="360"/>
      </w:pPr>
    </w:lvl>
    <w:lvl w:ilvl="5" w:tplc="0409001B" w:tentative="1">
      <w:start w:val="1"/>
      <w:numFmt w:val="lowerRoman"/>
      <w:lvlText w:val="%6."/>
      <w:lvlJc w:val="right"/>
      <w:pPr>
        <w:ind w:left="4007" w:hanging="180"/>
      </w:pPr>
    </w:lvl>
    <w:lvl w:ilvl="6" w:tplc="0409000F" w:tentative="1">
      <w:start w:val="1"/>
      <w:numFmt w:val="decimal"/>
      <w:lvlText w:val="%7."/>
      <w:lvlJc w:val="left"/>
      <w:pPr>
        <w:ind w:left="4727" w:hanging="360"/>
      </w:pPr>
    </w:lvl>
    <w:lvl w:ilvl="7" w:tplc="04090019" w:tentative="1">
      <w:start w:val="1"/>
      <w:numFmt w:val="lowerLetter"/>
      <w:lvlText w:val="%8."/>
      <w:lvlJc w:val="left"/>
      <w:pPr>
        <w:ind w:left="5447" w:hanging="360"/>
      </w:pPr>
    </w:lvl>
    <w:lvl w:ilvl="8" w:tplc="0409001B" w:tentative="1">
      <w:start w:val="1"/>
      <w:numFmt w:val="lowerRoman"/>
      <w:lvlText w:val="%9."/>
      <w:lvlJc w:val="right"/>
      <w:pPr>
        <w:ind w:left="6167" w:hanging="180"/>
      </w:pPr>
    </w:lvl>
  </w:abstractNum>
  <w:abstractNum w:abstractNumId="2">
    <w:nsid w:val="1B0B1D66"/>
    <w:multiLevelType w:val="singleLevel"/>
    <w:tmpl w:val="0BEC9FB0"/>
    <w:lvl w:ilvl="0">
      <w:start w:val="1"/>
      <w:numFmt w:val="none"/>
      <w:lvlText w:val=""/>
      <w:legacy w:legacy="1" w:legacySpace="0" w:legacyIndent="0"/>
      <w:lvlJc w:val="left"/>
      <w:pPr>
        <w:ind w:left="288"/>
      </w:pPr>
    </w:lvl>
  </w:abstractNum>
  <w:abstractNum w:abstractNumId="3">
    <w:nsid w:val="1C9F4445"/>
    <w:multiLevelType w:val="hybridMultilevel"/>
    <w:tmpl w:val="D69CAF1E"/>
    <w:lvl w:ilvl="0" w:tplc="6220C6EC">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5D5AE4"/>
    <w:multiLevelType w:val="hybridMultilevel"/>
    <w:tmpl w:val="95542360"/>
    <w:lvl w:ilvl="0" w:tplc="BE52E338">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17274C"/>
    <w:multiLevelType w:val="singleLevel"/>
    <w:tmpl w:val="04090011"/>
    <w:lvl w:ilvl="0">
      <w:start w:val="1"/>
      <w:numFmt w:val="decimal"/>
      <w:lvlText w:val="%1)"/>
      <w:lvlJc w:val="left"/>
      <w:pPr>
        <w:tabs>
          <w:tab w:val="num" w:pos="360"/>
        </w:tabs>
        <w:ind w:left="360" w:hanging="360"/>
      </w:pPr>
    </w:lvl>
  </w:abstractNum>
  <w:abstractNum w:abstractNumId="6">
    <w:nsid w:val="2D234D8B"/>
    <w:multiLevelType w:val="singleLevel"/>
    <w:tmpl w:val="0409000F"/>
    <w:lvl w:ilvl="0">
      <w:start w:val="1"/>
      <w:numFmt w:val="decimal"/>
      <w:lvlText w:val="%1."/>
      <w:lvlJc w:val="left"/>
      <w:pPr>
        <w:tabs>
          <w:tab w:val="num" w:pos="360"/>
        </w:tabs>
        <w:ind w:left="360" w:hanging="360"/>
      </w:pPr>
    </w:lvl>
  </w:abstractNum>
  <w:abstractNum w:abstractNumId="7">
    <w:nsid w:val="2F8B23F8"/>
    <w:multiLevelType w:val="singleLevel"/>
    <w:tmpl w:val="12CEED98"/>
    <w:lvl w:ilvl="0">
      <w:start w:val="1"/>
      <w:numFmt w:val="decimal"/>
      <w:lvlText w:val="%1."/>
      <w:legacy w:legacy="1" w:legacySpace="0" w:legacyIndent="360"/>
      <w:lvlJc w:val="left"/>
      <w:pPr>
        <w:ind w:left="360" w:hanging="360"/>
      </w:pPr>
    </w:lvl>
  </w:abstractNum>
  <w:abstractNum w:abstractNumId="8">
    <w:nsid w:val="2FF21083"/>
    <w:multiLevelType w:val="hybridMultilevel"/>
    <w:tmpl w:val="1CD20C14"/>
    <w:lvl w:ilvl="0" w:tplc="165C13FC">
      <w:start w:val="1"/>
      <w:numFmt w:val="lowerLetter"/>
      <w:lvlText w:val="(%1)"/>
      <w:lvlJc w:val="left"/>
      <w:pPr>
        <w:ind w:left="2295" w:hanging="360"/>
      </w:pPr>
      <w:rPr>
        <w:rFonts w:hint="default"/>
      </w:rPr>
    </w:lvl>
    <w:lvl w:ilvl="1" w:tplc="04090019" w:tentative="1">
      <w:start w:val="1"/>
      <w:numFmt w:val="lowerLetter"/>
      <w:lvlText w:val="%2."/>
      <w:lvlJc w:val="left"/>
      <w:pPr>
        <w:ind w:left="3015" w:hanging="360"/>
      </w:pPr>
    </w:lvl>
    <w:lvl w:ilvl="2" w:tplc="0409001B" w:tentative="1">
      <w:start w:val="1"/>
      <w:numFmt w:val="lowerRoman"/>
      <w:lvlText w:val="%3."/>
      <w:lvlJc w:val="right"/>
      <w:pPr>
        <w:ind w:left="3735" w:hanging="180"/>
      </w:pPr>
    </w:lvl>
    <w:lvl w:ilvl="3" w:tplc="0409000F" w:tentative="1">
      <w:start w:val="1"/>
      <w:numFmt w:val="decimal"/>
      <w:lvlText w:val="%4."/>
      <w:lvlJc w:val="left"/>
      <w:pPr>
        <w:ind w:left="4455" w:hanging="360"/>
      </w:pPr>
    </w:lvl>
    <w:lvl w:ilvl="4" w:tplc="04090019" w:tentative="1">
      <w:start w:val="1"/>
      <w:numFmt w:val="lowerLetter"/>
      <w:lvlText w:val="%5."/>
      <w:lvlJc w:val="left"/>
      <w:pPr>
        <w:ind w:left="5175" w:hanging="360"/>
      </w:pPr>
    </w:lvl>
    <w:lvl w:ilvl="5" w:tplc="0409001B" w:tentative="1">
      <w:start w:val="1"/>
      <w:numFmt w:val="lowerRoman"/>
      <w:lvlText w:val="%6."/>
      <w:lvlJc w:val="right"/>
      <w:pPr>
        <w:ind w:left="5895" w:hanging="180"/>
      </w:pPr>
    </w:lvl>
    <w:lvl w:ilvl="6" w:tplc="0409000F" w:tentative="1">
      <w:start w:val="1"/>
      <w:numFmt w:val="decimal"/>
      <w:lvlText w:val="%7."/>
      <w:lvlJc w:val="left"/>
      <w:pPr>
        <w:ind w:left="6615" w:hanging="360"/>
      </w:pPr>
    </w:lvl>
    <w:lvl w:ilvl="7" w:tplc="04090019" w:tentative="1">
      <w:start w:val="1"/>
      <w:numFmt w:val="lowerLetter"/>
      <w:lvlText w:val="%8."/>
      <w:lvlJc w:val="left"/>
      <w:pPr>
        <w:ind w:left="7335" w:hanging="360"/>
      </w:pPr>
    </w:lvl>
    <w:lvl w:ilvl="8" w:tplc="0409001B" w:tentative="1">
      <w:start w:val="1"/>
      <w:numFmt w:val="lowerRoman"/>
      <w:lvlText w:val="%9."/>
      <w:lvlJc w:val="right"/>
      <w:pPr>
        <w:ind w:left="8055" w:hanging="180"/>
      </w:pPr>
    </w:lvl>
  </w:abstractNum>
  <w:abstractNum w:abstractNumId="9">
    <w:nsid w:val="36EC449F"/>
    <w:multiLevelType w:val="hybridMultilevel"/>
    <w:tmpl w:val="9AF63494"/>
    <w:lvl w:ilvl="0" w:tplc="0409000F">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0">
    <w:nsid w:val="3818417A"/>
    <w:multiLevelType w:val="hybridMultilevel"/>
    <w:tmpl w:val="0298E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2">
    <w:nsid w:val="3AAC1CFC"/>
    <w:multiLevelType w:val="singleLevel"/>
    <w:tmpl w:val="3A8EC28E"/>
    <w:lvl w:ilvl="0">
      <w:start w:val="1"/>
      <w:numFmt w:val="decimal"/>
      <w:lvlText w:val="[%1]"/>
      <w:lvlJc w:val="left"/>
      <w:pPr>
        <w:tabs>
          <w:tab w:val="num" w:pos="360"/>
        </w:tabs>
        <w:ind w:left="360" w:hanging="360"/>
      </w:pPr>
    </w:lvl>
  </w:abstractNum>
  <w:abstractNum w:abstractNumId="13">
    <w:nsid w:val="3DCC0AA9"/>
    <w:multiLevelType w:val="hybridMultilevel"/>
    <w:tmpl w:val="30C8F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4C20078"/>
    <w:multiLevelType w:val="hybridMultilevel"/>
    <w:tmpl w:val="B7A49BB4"/>
    <w:lvl w:ilvl="0" w:tplc="16AC1E82">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5">
    <w:nsid w:val="47332F9F"/>
    <w:multiLevelType w:val="singleLevel"/>
    <w:tmpl w:val="488EC81A"/>
    <w:lvl w:ilvl="0">
      <w:start w:val="1"/>
      <w:numFmt w:val="decimal"/>
      <w:lvlText w:val="%1."/>
      <w:legacy w:legacy="1" w:legacySpace="0" w:legacyIndent="360"/>
      <w:lvlJc w:val="left"/>
      <w:pPr>
        <w:ind w:left="360" w:hanging="360"/>
      </w:pPr>
    </w:lvl>
  </w:abstractNum>
  <w:abstractNum w:abstractNumId="16">
    <w:nsid w:val="4D0B59CF"/>
    <w:multiLevelType w:val="singleLevel"/>
    <w:tmpl w:val="4A4223A6"/>
    <w:lvl w:ilvl="0">
      <w:start w:val="1"/>
      <w:numFmt w:val="decimal"/>
      <w:lvlText w:val="%1."/>
      <w:legacy w:legacy="1" w:legacySpace="0" w:legacyIndent="360"/>
      <w:lvlJc w:val="left"/>
      <w:pPr>
        <w:ind w:left="360" w:hanging="360"/>
      </w:pPr>
    </w:lvl>
  </w:abstractNum>
  <w:abstractNum w:abstractNumId="17">
    <w:nsid w:val="54BD1328"/>
    <w:multiLevelType w:val="hybridMultilevel"/>
    <w:tmpl w:val="7DAC9230"/>
    <w:lvl w:ilvl="0" w:tplc="B0D21080">
      <w:start w:val="1"/>
      <w:numFmt w:val="lowerLetter"/>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8">
    <w:nsid w:val="55630736"/>
    <w:multiLevelType w:val="singleLevel"/>
    <w:tmpl w:val="0BEC9FB0"/>
    <w:lvl w:ilvl="0">
      <w:start w:val="1"/>
      <w:numFmt w:val="none"/>
      <w:lvlText w:val=""/>
      <w:legacy w:legacy="1" w:legacySpace="0" w:legacyIndent="0"/>
      <w:lvlJc w:val="left"/>
      <w:pPr>
        <w:ind w:left="288"/>
      </w:pPr>
    </w:lvl>
  </w:abstractNum>
  <w:abstractNum w:abstractNumId="19">
    <w:nsid w:val="65890C09"/>
    <w:multiLevelType w:val="hybridMultilevel"/>
    <w:tmpl w:val="FAD8FD08"/>
    <w:lvl w:ilvl="0" w:tplc="04090001">
      <w:start w:val="1"/>
      <w:numFmt w:val="bullet"/>
      <w:lvlText w:val=""/>
      <w:lvlJc w:val="left"/>
      <w:pPr>
        <w:ind w:left="922" w:hanging="360"/>
      </w:pPr>
      <w:rPr>
        <w:rFonts w:ascii="Symbol" w:hAnsi="Symbol" w:hint="default"/>
      </w:rPr>
    </w:lvl>
    <w:lvl w:ilvl="1" w:tplc="0409000F">
      <w:start w:val="1"/>
      <w:numFmt w:val="decimal"/>
      <w:lvlText w:val="%2."/>
      <w:lvlJc w:val="left"/>
      <w:pPr>
        <w:ind w:left="720" w:hanging="360"/>
      </w:pPr>
      <w:rPr>
        <w:rFonts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20">
    <w:nsid w:val="659374D7"/>
    <w:multiLevelType w:val="hybridMultilevel"/>
    <w:tmpl w:val="2A0671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B28282A"/>
    <w:multiLevelType w:val="hybridMultilevel"/>
    <w:tmpl w:val="F872F45C"/>
    <w:lvl w:ilvl="0" w:tplc="C9682CD8">
      <w:start w:val="4"/>
      <w:numFmt w:val="decimal"/>
      <w:lvlText w:val="%1."/>
      <w:lvlJc w:val="left"/>
      <w:pPr>
        <w:ind w:left="767" w:hanging="360"/>
      </w:pPr>
      <w:rPr>
        <w:rFonts w:hint="default"/>
      </w:rPr>
    </w:lvl>
    <w:lvl w:ilvl="1" w:tplc="04090019" w:tentative="1">
      <w:start w:val="1"/>
      <w:numFmt w:val="lowerLetter"/>
      <w:lvlText w:val="%2."/>
      <w:lvlJc w:val="left"/>
      <w:pPr>
        <w:ind w:left="1487" w:hanging="360"/>
      </w:pPr>
    </w:lvl>
    <w:lvl w:ilvl="2" w:tplc="0409001B" w:tentative="1">
      <w:start w:val="1"/>
      <w:numFmt w:val="lowerRoman"/>
      <w:lvlText w:val="%3."/>
      <w:lvlJc w:val="right"/>
      <w:pPr>
        <w:ind w:left="2207" w:hanging="180"/>
      </w:pPr>
    </w:lvl>
    <w:lvl w:ilvl="3" w:tplc="0409000F" w:tentative="1">
      <w:start w:val="1"/>
      <w:numFmt w:val="decimal"/>
      <w:lvlText w:val="%4."/>
      <w:lvlJc w:val="left"/>
      <w:pPr>
        <w:ind w:left="2927" w:hanging="360"/>
      </w:pPr>
    </w:lvl>
    <w:lvl w:ilvl="4" w:tplc="04090019" w:tentative="1">
      <w:start w:val="1"/>
      <w:numFmt w:val="lowerLetter"/>
      <w:lvlText w:val="%5."/>
      <w:lvlJc w:val="left"/>
      <w:pPr>
        <w:ind w:left="3647" w:hanging="360"/>
      </w:pPr>
    </w:lvl>
    <w:lvl w:ilvl="5" w:tplc="0409001B" w:tentative="1">
      <w:start w:val="1"/>
      <w:numFmt w:val="lowerRoman"/>
      <w:lvlText w:val="%6."/>
      <w:lvlJc w:val="right"/>
      <w:pPr>
        <w:ind w:left="4367" w:hanging="180"/>
      </w:pPr>
    </w:lvl>
    <w:lvl w:ilvl="6" w:tplc="0409000F" w:tentative="1">
      <w:start w:val="1"/>
      <w:numFmt w:val="decimal"/>
      <w:lvlText w:val="%7."/>
      <w:lvlJc w:val="left"/>
      <w:pPr>
        <w:ind w:left="5087" w:hanging="360"/>
      </w:pPr>
    </w:lvl>
    <w:lvl w:ilvl="7" w:tplc="04090019" w:tentative="1">
      <w:start w:val="1"/>
      <w:numFmt w:val="lowerLetter"/>
      <w:lvlText w:val="%8."/>
      <w:lvlJc w:val="left"/>
      <w:pPr>
        <w:ind w:left="5807" w:hanging="360"/>
      </w:pPr>
    </w:lvl>
    <w:lvl w:ilvl="8" w:tplc="0409001B" w:tentative="1">
      <w:start w:val="1"/>
      <w:numFmt w:val="lowerRoman"/>
      <w:lvlText w:val="%9."/>
      <w:lvlJc w:val="right"/>
      <w:pPr>
        <w:ind w:left="6527" w:hanging="180"/>
      </w:pPr>
    </w:lvl>
  </w:abstractNum>
  <w:abstractNum w:abstractNumId="22">
    <w:nsid w:val="6DC3293B"/>
    <w:multiLevelType w:val="singleLevel"/>
    <w:tmpl w:val="3A8EC28E"/>
    <w:lvl w:ilvl="0">
      <w:start w:val="1"/>
      <w:numFmt w:val="decimal"/>
      <w:lvlText w:val="[%1]"/>
      <w:lvlJc w:val="left"/>
      <w:pPr>
        <w:tabs>
          <w:tab w:val="num" w:pos="360"/>
        </w:tabs>
        <w:ind w:left="360" w:hanging="360"/>
      </w:pPr>
    </w:lvl>
  </w:abstractNum>
  <w:abstractNum w:abstractNumId="23">
    <w:nsid w:val="6F6F41B0"/>
    <w:multiLevelType w:val="hybridMultilevel"/>
    <w:tmpl w:val="67246886"/>
    <w:lvl w:ilvl="0" w:tplc="C9682CD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4D84E8C"/>
    <w:multiLevelType w:val="hybridMultilevel"/>
    <w:tmpl w:val="0F5448A2"/>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7E315E9"/>
    <w:multiLevelType w:val="singleLevel"/>
    <w:tmpl w:val="0BEC9FB0"/>
    <w:lvl w:ilvl="0">
      <w:start w:val="1"/>
      <w:numFmt w:val="none"/>
      <w:lvlText w:val=""/>
      <w:legacy w:legacy="1" w:legacySpace="0" w:legacyIndent="0"/>
      <w:lvlJc w:val="left"/>
      <w:pPr>
        <w:ind w:left="288"/>
      </w:pPr>
    </w:lvl>
  </w:abstractNum>
  <w:abstractNum w:abstractNumId="26">
    <w:nsid w:val="7BD15615"/>
    <w:multiLevelType w:val="hybridMultilevel"/>
    <w:tmpl w:val="433CA484"/>
    <w:lvl w:ilvl="0" w:tplc="F820747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7"/>
    <w:lvlOverride w:ilvl="0">
      <w:lvl w:ilvl="0">
        <w:start w:val="1"/>
        <w:numFmt w:val="decimal"/>
        <w:lvlText w:val="%1."/>
        <w:legacy w:legacy="1" w:legacySpace="0" w:legacyIndent="360"/>
        <w:lvlJc w:val="left"/>
        <w:pPr>
          <w:ind w:left="360" w:hanging="360"/>
        </w:pPr>
      </w:lvl>
    </w:lvlOverride>
  </w:num>
  <w:num w:numId="4">
    <w:abstractNumId w:val="7"/>
    <w:lvlOverride w:ilvl="0">
      <w:lvl w:ilvl="0">
        <w:start w:val="1"/>
        <w:numFmt w:val="decimal"/>
        <w:lvlText w:val="%1."/>
        <w:legacy w:legacy="1" w:legacySpace="0" w:legacyIndent="360"/>
        <w:lvlJc w:val="left"/>
        <w:pPr>
          <w:ind w:left="360" w:hanging="360"/>
        </w:pPr>
      </w:lvl>
    </w:lvlOverride>
  </w:num>
  <w:num w:numId="5">
    <w:abstractNumId w:val="7"/>
    <w:lvlOverride w:ilvl="0">
      <w:lvl w:ilvl="0">
        <w:start w:val="1"/>
        <w:numFmt w:val="decimal"/>
        <w:lvlText w:val="%1."/>
        <w:legacy w:legacy="1" w:legacySpace="0" w:legacyIndent="360"/>
        <w:lvlJc w:val="left"/>
        <w:pPr>
          <w:ind w:left="360" w:hanging="360"/>
        </w:pPr>
      </w:lvl>
    </w:lvlOverride>
  </w:num>
  <w:num w:numId="6">
    <w:abstractNumId w:val="15"/>
  </w:num>
  <w:num w:numId="7">
    <w:abstractNumId w:val="15"/>
    <w:lvlOverride w:ilvl="0">
      <w:lvl w:ilvl="0">
        <w:start w:val="1"/>
        <w:numFmt w:val="decimal"/>
        <w:lvlText w:val="%1."/>
        <w:legacy w:legacy="1" w:legacySpace="0" w:legacyIndent="360"/>
        <w:lvlJc w:val="left"/>
        <w:pPr>
          <w:ind w:left="360" w:hanging="360"/>
        </w:pPr>
      </w:lvl>
    </w:lvlOverride>
  </w:num>
  <w:num w:numId="8">
    <w:abstractNumId w:val="15"/>
    <w:lvlOverride w:ilvl="0">
      <w:lvl w:ilvl="0">
        <w:start w:val="1"/>
        <w:numFmt w:val="decimal"/>
        <w:lvlText w:val="%1."/>
        <w:legacy w:legacy="1" w:legacySpace="0" w:legacyIndent="360"/>
        <w:lvlJc w:val="left"/>
        <w:pPr>
          <w:ind w:left="360" w:hanging="360"/>
        </w:pPr>
      </w:lvl>
    </w:lvlOverride>
  </w:num>
  <w:num w:numId="9">
    <w:abstractNumId w:val="15"/>
    <w:lvlOverride w:ilvl="0">
      <w:lvl w:ilvl="0">
        <w:start w:val="1"/>
        <w:numFmt w:val="decimal"/>
        <w:lvlText w:val="%1."/>
        <w:legacy w:legacy="1" w:legacySpace="0" w:legacyIndent="360"/>
        <w:lvlJc w:val="left"/>
        <w:pPr>
          <w:ind w:left="360" w:hanging="360"/>
        </w:pPr>
      </w:lvl>
    </w:lvlOverride>
  </w:num>
  <w:num w:numId="10">
    <w:abstractNumId w:val="15"/>
    <w:lvlOverride w:ilvl="0">
      <w:lvl w:ilvl="0">
        <w:start w:val="1"/>
        <w:numFmt w:val="decimal"/>
        <w:lvlText w:val="%1."/>
        <w:legacy w:legacy="1" w:legacySpace="0" w:legacyIndent="360"/>
        <w:lvlJc w:val="left"/>
        <w:pPr>
          <w:ind w:left="360" w:hanging="360"/>
        </w:pPr>
      </w:lvl>
    </w:lvlOverride>
  </w:num>
  <w:num w:numId="11">
    <w:abstractNumId w:val="15"/>
    <w:lvlOverride w:ilvl="0">
      <w:lvl w:ilvl="0">
        <w:start w:val="1"/>
        <w:numFmt w:val="decimal"/>
        <w:lvlText w:val="%1."/>
        <w:legacy w:legacy="1" w:legacySpace="0" w:legacyIndent="360"/>
        <w:lvlJc w:val="left"/>
        <w:pPr>
          <w:ind w:left="360" w:hanging="360"/>
        </w:pPr>
      </w:lvl>
    </w:lvlOverride>
  </w:num>
  <w:num w:numId="12">
    <w:abstractNumId w:val="11"/>
  </w:num>
  <w:num w:numId="13">
    <w:abstractNumId w:val="2"/>
  </w:num>
  <w:num w:numId="14">
    <w:abstractNumId w:val="18"/>
  </w:num>
  <w:num w:numId="15">
    <w:abstractNumId w:val="16"/>
  </w:num>
  <w:num w:numId="16">
    <w:abstractNumId w:val="25"/>
  </w:num>
  <w:num w:numId="17">
    <w:abstractNumId w:val="6"/>
  </w:num>
  <w:num w:numId="18">
    <w:abstractNumId w:val="5"/>
  </w:num>
  <w:num w:numId="19">
    <w:abstractNumId w:val="22"/>
  </w:num>
  <w:num w:numId="20">
    <w:abstractNumId w:val="12"/>
  </w:num>
  <w:num w:numId="21">
    <w:abstractNumId w:val="13"/>
  </w:num>
  <w:num w:numId="22">
    <w:abstractNumId w:val="9"/>
  </w:num>
  <w:num w:numId="23">
    <w:abstractNumId w:val="19"/>
  </w:num>
  <w:num w:numId="24">
    <w:abstractNumId w:val="23"/>
  </w:num>
  <w:num w:numId="25">
    <w:abstractNumId w:val="3"/>
  </w:num>
  <w:num w:numId="26">
    <w:abstractNumId w:val="21"/>
  </w:num>
  <w:num w:numId="27">
    <w:abstractNumId w:val="4"/>
  </w:num>
  <w:num w:numId="28">
    <w:abstractNumId w:val="24"/>
  </w:num>
  <w:num w:numId="29">
    <w:abstractNumId w:val="10"/>
  </w:num>
  <w:num w:numId="30">
    <w:abstractNumId w:val="20"/>
  </w:num>
  <w:num w:numId="31">
    <w:abstractNumId w:val="17"/>
  </w:num>
  <w:num w:numId="32">
    <w:abstractNumId w:val="8"/>
  </w:num>
  <w:num w:numId="33">
    <w:abstractNumId w:val="26"/>
  </w:num>
  <w:num w:numId="34">
    <w:abstractNumId w:val="1"/>
  </w:num>
  <w:num w:numId="3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rsids>
    <w:rsidRoot w:val="0091035B"/>
    <w:rsid w:val="0000762B"/>
    <w:rsid w:val="0001333D"/>
    <w:rsid w:val="000215C3"/>
    <w:rsid w:val="00022B87"/>
    <w:rsid w:val="000373CB"/>
    <w:rsid w:val="00040C14"/>
    <w:rsid w:val="00052B7E"/>
    <w:rsid w:val="00073D78"/>
    <w:rsid w:val="000C2504"/>
    <w:rsid w:val="000D5F9F"/>
    <w:rsid w:val="000E254A"/>
    <w:rsid w:val="000F5429"/>
    <w:rsid w:val="0012264F"/>
    <w:rsid w:val="00132F82"/>
    <w:rsid w:val="0013625A"/>
    <w:rsid w:val="00144E72"/>
    <w:rsid w:val="001559B7"/>
    <w:rsid w:val="00156900"/>
    <w:rsid w:val="0016241F"/>
    <w:rsid w:val="001632E6"/>
    <w:rsid w:val="0018625F"/>
    <w:rsid w:val="001A4BCB"/>
    <w:rsid w:val="001A63E8"/>
    <w:rsid w:val="002107D0"/>
    <w:rsid w:val="00211F4A"/>
    <w:rsid w:val="00225F1F"/>
    <w:rsid w:val="002434A1"/>
    <w:rsid w:val="00251F8F"/>
    <w:rsid w:val="00257740"/>
    <w:rsid w:val="00265344"/>
    <w:rsid w:val="002666D7"/>
    <w:rsid w:val="00283B14"/>
    <w:rsid w:val="00287F21"/>
    <w:rsid w:val="00294784"/>
    <w:rsid w:val="002C553C"/>
    <w:rsid w:val="002D14FA"/>
    <w:rsid w:val="003034A8"/>
    <w:rsid w:val="00324F2D"/>
    <w:rsid w:val="00333A7F"/>
    <w:rsid w:val="00333D03"/>
    <w:rsid w:val="00343449"/>
    <w:rsid w:val="00344345"/>
    <w:rsid w:val="00345B94"/>
    <w:rsid w:val="00360269"/>
    <w:rsid w:val="003708F7"/>
    <w:rsid w:val="00373F31"/>
    <w:rsid w:val="003B6A39"/>
    <w:rsid w:val="003D3A29"/>
    <w:rsid w:val="003F1CFA"/>
    <w:rsid w:val="00404C53"/>
    <w:rsid w:val="00412BEA"/>
    <w:rsid w:val="00413688"/>
    <w:rsid w:val="0043144F"/>
    <w:rsid w:val="00431BFA"/>
    <w:rsid w:val="0043266B"/>
    <w:rsid w:val="00442E09"/>
    <w:rsid w:val="00447D33"/>
    <w:rsid w:val="0045674E"/>
    <w:rsid w:val="004631BC"/>
    <w:rsid w:val="00470EC0"/>
    <w:rsid w:val="004772D7"/>
    <w:rsid w:val="004A07ED"/>
    <w:rsid w:val="004B13CC"/>
    <w:rsid w:val="004B1E17"/>
    <w:rsid w:val="004C1E16"/>
    <w:rsid w:val="004E463A"/>
    <w:rsid w:val="00503E34"/>
    <w:rsid w:val="00536D88"/>
    <w:rsid w:val="00537884"/>
    <w:rsid w:val="005455F0"/>
    <w:rsid w:val="0054615A"/>
    <w:rsid w:val="00551F2C"/>
    <w:rsid w:val="00564DD7"/>
    <w:rsid w:val="00570F17"/>
    <w:rsid w:val="005752F6"/>
    <w:rsid w:val="00576E90"/>
    <w:rsid w:val="0058258A"/>
    <w:rsid w:val="0059441A"/>
    <w:rsid w:val="005A2A15"/>
    <w:rsid w:val="005A2DB5"/>
    <w:rsid w:val="005C3A14"/>
    <w:rsid w:val="005C7957"/>
    <w:rsid w:val="00602F90"/>
    <w:rsid w:val="00620C64"/>
    <w:rsid w:val="00625E96"/>
    <w:rsid w:val="00630F31"/>
    <w:rsid w:val="0063106F"/>
    <w:rsid w:val="00633465"/>
    <w:rsid w:val="006612EF"/>
    <w:rsid w:val="0069012E"/>
    <w:rsid w:val="00697E92"/>
    <w:rsid w:val="006A6D00"/>
    <w:rsid w:val="006B2C17"/>
    <w:rsid w:val="006B5748"/>
    <w:rsid w:val="006E3BA4"/>
    <w:rsid w:val="007077B8"/>
    <w:rsid w:val="007103DC"/>
    <w:rsid w:val="007177F5"/>
    <w:rsid w:val="0075287C"/>
    <w:rsid w:val="007637ED"/>
    <w:rsid w:val="00764098"/>
    <w:rsid w:val="00770C9A"/>
    <w:rsid w:val="00775877"/>
    <w:rsid w:val="0079389E"/>
    <w:rsid w:val="00795DEF"/>
    <w:rsid w:val="007A1F8B"/>
    <w:rsid w:val="007B732B"/>
    <w:rsid w:val="007C4336"/>
    <w:rsid w:val="007D3B87"/>
    <w:rsid w:val="007F7190"/>
    <w:rsid w:val="0083114A"/>
    <w:rsid w:val="008431C8"/>
    <w:rsid w:val="00845659"/>
    <w:rsid w:val="008567A1"/>
    <w:rsid w:val="008773F3"/>
    <w:rsid w:val="0087792E"/>
    <w:rsid w:val="00886041"/>
    <w:rsid w:val="00886782"/>
    <w:rsid w:val="00893836"/>
    <w:rsid w:val="00895788"/>
    <w:rsid w:val="0089694B"/>
    <w:rsid w:val="008C1333"/>
    <w:rsid w:val="008C2D70"/>
    <w:rsid w:val="008D1E32"/>
    <w:rsid w:val="0091035B"/>
    <w:rsid w:val="00935F4A"/>
    <w:rsid w:val="009404A0"/>
    <w:rsid w:val="00952191"/>
    <w:rsid w:val="009545CC"/>
    <w:rsid w:val="009631D3"/>
    <w:rsid w:val="00970C48"/>
    <w:rsid w:val="009849CE"/>
    <w:rsid w:val="009A2E2D"/>
    <w:rsid w:val="009A78AD"/>
    <w:rsid w:val="009D7F2E"/>
    <w:rsid w:val="009F077B"/>
    <w:rsid w:val="009F1517"/>
    <w:rsid w:val="00A148B9"/>
    <w:rsid w:val="00A27EF1"/>
    <w:rsid w:val="00A306DF"/>
    <w:rsid w:val="00A43891"/>
    <w:rsid w:val="00A43CCF"/>
    <w:rsid w:val="00A4400C"/>
    <w:rsid w:val="00A67F3C"/>
    <w:rsid w:val="00A767A7"/>
    <w:rsid w:val="00A846A0"/>
    <w:rsid w:val="00A8494E"/>
    <w:rsid w:val="00A90079"/>
    <w:rsid w:val="00A91C41"/>
    <w:rsid w:val="00A9304C"/>
    <w:rsid w:val="00A95017"/>
    <w:rsid w:val="00AA71CC"/>
    <w:rsid w:val="00AD3C20"/>
    <w:rsid w:val="00AE61FD"/>
    <w:rsid w:val="00B11057"/>
    <w:rsid w:val="00B30113"/>
    <w:rsid w:val="00B476A5"/>
    <w:rsid w:val="00B63950"/>
    <w:rsid w:val="00B82DFA"/>
    <w:rsid w:val="00BA29FB"/>
    <w:rsid w:val="00BD663E"/>
    <w:rsid w:val="00BE4AD3"/>
    <w:rsid w:val="00BF2A1E"/>
    <w:rsid w:val="00BF6CE2"/>
    <w:rsid w:val="00C01A3A"/>
    <w:rsid w:val="00C020A4"/>
    <w:rsid w:val="00C17ACF"/>
    <w:rsid w:val="00C22EFE"/>
    <w:rsid w:val="00C24AF6"/>
    <w:rsid w:val="00C27E32"/>
    <w:rsid w:val="00C343FD"/>
    <w:rsid w:val="00C43B5B"/>
    <w:rsid w:val="00C750B0"/>
    <w:rsid w:val="00C8359B"/>
    <w:rsid w:val="00C9117F"/>
    <w:rsid w:val="00CB4B8D"/>
    <w:rsid w:val="00CD326D"/>
    <w:rsid w:val="00CF2CEB"/>
    <w:rsid w:val="00CF33D3"/>
    <w:rsid w:val="00D41F6D"/>
    <w:rsid w:val="00D5447A"/>
    <w:rsid w:val="00D55131"/>
    <w:rsid w:val="00D56935"/>
    <w:rsid w:val="00D758C6"/>
    <w:rsid w:val="00D836E2"/>
    <w:rsid w:val="00D86693"/>
    <w:rsid w:val="00D96508"/>
    <w:rsid w:val="00DA36CF"/>
    <w:rsid w:val="00DB7C6F"/>
    <w:rsid w:val="00DC4312"/>
    <w:rsid w:val="00DE40F9"/>
    <w:rsid w:val="00DE4471"/>
    <w:rsid w:val="00DF2DDE"/>
    <w:rsid w:val="00E051AD"/>
    <w:rsid w:val="00E210D7"/>
    <w:rsid w:val="00E214B6"/>
    <w:rsid w:val="00E40A99"/>
    <w:rsid w:val="00E50DF6"/>
    <w:rsid w:val="00E54C3D"/>
    <w:rsid w:val="00E55A9C"/>
    <w:rsid w:val="00E62D78"/>
    <w:rsid w:val="00E97402"/>
    <w:rsid w:val="00EC6E79"/>
    <w:rsid w:val="00F155BB"/>
    <w:rsid w:val="00F26C65"/>
    <w:rsid w:val="00F34B72"/>
    <w:rsid w:val="00F37926"/>
    <w:rsid w:val="00F470CF"/>
    <w:rsid w:val="00F51E53"/>
    <w:rsid w:val="00F56B87"/>
    <w:rsid w:val="00F573DE"/>
    <w:rsid w:val="00F6482F"/>
    <w:rsid w:val="00F65266"/>
    <w:rsid w:val="00F83BD2"/>
    <w:rsid w:val="00FA032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8625F"/>
    <w:pPr>
      <w:autoSpaceDE w:val="0"/>
      <w:autoSpaceDN w:val="0"/>
    </w:pPr>
  </w:style>
  <w:style w:type="paragraph" w:styleId="Heading1">
    <w:name w:val="heading 1"/>
    <w:basedOn w:val="Normal"/>
    <w:next w:val="Normal"/>
    <w:qFormat/>
    <w:rsid w:val="0018625F"/>
    <w:pPr>
      <w:keepNext/>
      <w:numPr>
        <w:numId w:val="1"/>
      </w:numPr>
      <w:spacing w:before="240" w:after="80"/>
      <w:jc w:val="center"/>
      <w:outlineLvl w:val="0"/>
    </w:pPr>
    <w:rPr>
      <w:smallCaps/>
      <w:kern w:val="28"/>
    </w:rPr>
  </w:style>
  <w:style w:type="paragraph" w:styleId="Heading2">
    <w:name w:val="heading 2"/>
    <w:basedOn w:val="Normal"/>
    <w:next w:val="Normal"/>
    <w:qFormat/>
    <w:rsid w:val="0018625F"/>
    <w:pPr>
      <w:keepNext/>
      <w:numPr>
        <w:ilvl w:val="1"/>
        <w:numId w:val="1"/>
      </w:numPr>
      <w:spacing w:before="120" w:after="60"/>
      <w:ind w:left="144"/>
      <w:outlineLvl w:val="1"/>
    </w:pPr>
    <w:rPr>
      <w:i/>
      <w:iCs/>
    </w:rPr>
  </w:style>
  <w:style w:type="paragraph" w:styleId="Heading3">
    <w:name w:val="heading 3"/>
    <w:basedOn w:val="Normal"/>
    <w:next w:val="Normal"/>
    <w:qFormat/>
    <w:rsid w:val="0018625F"/>
    <w:pPr>
      <w:keepNext/>
      <w:numPr>
        <w:ilvl w:val="2"/>
        <w:numId w:val="1"/>
      </w:numPr>
      <w:ind w:left="288"/>
      <w:outlineLvl w:val="2"/>
    </w:pPr>
    <w:rPr>
      <w:i/>
      <w:iCs/>
    </w:rPr>
  </w:style>
  <w:style w:type="paragraph" w:styleId="Heading4">
    <w:name w:val="heading 4"/>
    <w:basedOn w:val="Normal"/>
    <w:next w:val="Normal"/>
    <w:qFormat/>
    <w:rsid w:val="0018625F"/>
    <w:pPr>
      <w:keepNext/>
      <w:numPr>
        <w:ilvl w:val="3"/>
        <w:numId w:val="1"/>
      </w:numPr>
      <w:spacing w:before="240" w:after="60"/>
      <w:outlineLvl w:val="3"/>
    </w:pPr>
    <w:rPr>
      <w:i/>
      <w:iCs/>
      <w:sz w:val="18"/>
      <w:szCs w:val="18"/>
    </w:rPr>
  </w:style>
  <w:style w:type="paragraph" w:styleId="Heading5">
    <w:name w:val="heading 5"/>
    <w:basedOn w:val="Normal"/>
    <w:next w:val="Normal"/>
    <w:qFormat/>
    <w:rsid w:val="0018625F"/>
    <w:pPr>
      <w:numPr>
        <w:ilvl w:val="4"/>
        <w:numId w:val="1"/>
      </w:numPr>
      <w:spacing w:before="240" w:after="60"/>
      <w:outlineLvl w:val="4"/>
    </w:pPr>
    <w:rPr>
      <w:sz w:val="18"/>
      <w:szCs w:val="18"/>
    </w:rPr>
  </w:style>
  <w:style w:type="paragraph" w:styleId="Heading6">
    <w:name w:val="heading 6"/>
    <w:basedOn w:val="Normal"/>
    <w:next w:val="Normal"/>
    <w:qFormat/>
    <w:rsid w:val="0018625F"/>
    <w:pPr>
      <w:numPr>
        <w:ilvl w:val="5"/>
        <w:numId w:val="1"/>
      </w:numPr>
      <w:spacing w:before="240" w:after="60"/>
      <w:outlineLvl w:val="5"/>
    </w:pPr>
    <w:rPr>
      <w:i/>
      <w:iCs/>
      <w:sz w:val="16"/>
      <w:szCs w:val="16"/>
    </w:rPr>
  </w:style>
  <w:style w:type="paragraph" w:styleId="Heading7">
    <w:name w:val="heading 7"/>
    <w:basedOn w:val="Normal"/>
    <w:next w:val="Normal"/>
    <w:qFormat/>
    <w:rsid w:val="0018625F"/>
    <w:pPr>
      <w:numPr>
        <w:ilvl w:val="6"/>
        <w:numId w:val="1"/>
      </w:numPr>
      <w:spacing w:before="240" w:after="60"/>
      <w:outlineLvl w:val="6"/>
    </w:pPr>
    <w:rPr>
      <w:sz w:val="16"/>
      <w:szCs w:val="16"/>
    </w:rPr>
  </w:style>
  <w:style w:type="paragraph" w:styleId="Heading8">
    <w:name w:val="heading 8"/>
    <w:basedOn w:val="Normal"/>
    <w:next w:val="Normal"/>
    <w:qFormat/>
    <w:rsid w:val="0018625F"/>
    <w:pPr>
      <w:numPr>
        <w:ilvl w:val="7"/>
        <w:numId w:val="1"/>
      </w:numPr>
      <w:spacing w:before="240" w:after="60"/>
      <w:outlineLvl w:val="7"/>
    </w:pPr>
    <w:rPr>
      <w:i/>
      <w:iCs/>
      <w:sz w:val="16"/>
      <w:szCs w:val="16"/>
    </w:rPr>
  </w:style>
  <w:style w:type="paragraph" w:styleId="Heading9">
    <w:name w:val="heading 9"/>
    <w:basedOn w:val="Normal"/>
    <w:next w:val="Normal"/>
    <w:qFormat/>
    <w:rsid w:val="0018625F"/>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18625F"/>
    <w:pPr>
      <w:spacing w:before="20"/>
      <w:ind w:firstLine="202"/>
      <w:jc w:val="both"/>
    </w:pPr>
    <w:rPr>
      <w:b/>
      <w:bCs/>
      <w:sz w:val="18"/>
      <w:szCs w:val="18"/>
    </w:rPr>
  </w:style>
  <w:style w:type="paragraph" w:customStyle="1" w:styleId="Authors">
    <w:name w:val="Authors"/>
    <w:basedOn w:val="Normal"/>
    <w:next w:val="Normal"/>
    <w:rsid w:val="0018625F"/>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sid w:val="0018625F"/>
    <w:rPr>
      <w:rFonts w:ascii="Times New Roman" w:hAnsi="Times New Roman" w:cs="Times New Roman"/>
      <w:i/>
      <w:iCs/>
      <w:sz w:val="22"/>
      <w:szCs w:val="22"/>
    </w:rPr>
  </w:style>
  <w:style w:type="paragraph" w:styleId="Title">
    <w:name w:val="Title"/>
    <w:basedOn w:val="Normal"/>
    <w:next w:val="Normal"/>
    <w:qFormat/>
    <w:rsid w:val="0018625F"/>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rsid w:val="0018625F"/>
    <w:pPr>
      <w:ind w:firstLine="202"/>
      <w:jc w:val="both"/>
    </w:pPr>
    <w:rPr>
      <w:sz w:val="16"/>
      <w:szCs w:val="16"/>
    </w:rPr>
  </w:style>
  <w:style w:type="paragraph" w:customStyle="1" w:styleId="References">
    <w:name w:val="References"/>
    <w:basedOn w:val="Normal"/>
    <w:rsid w:val="0018625F"/>
    <w:pPr>
      <w:numPr>
        <w:numId w:val="12"/>
      </w:numPr>
      <w:jc w:val="both"/>
    </w:pPr>
    <w:rPr>
      <w:sz w:val="16"/>
      <w:szCs w:val="16"/>
    </w:rPr>
  </w:style>
  <w:style w:type="paragraph" w:customStyle="1" w:styleId="IndexTerms">
    <w:name w:val="IndexTerms"/>
    <w:basedOn w:val="Normal"/>
    <w:next w:val="Normal"/>
    <w:rsid w:val="0018625F"/>
    <w:pPr>
      <w:ind w:firstLine="202"/>
      <w:jc w:val="both"/>
    </w:pPr>
    <w:rPr>
      <w:b/>
      <w:bCs/>
      <w:sz w:val="18"/>
      <w:szCs w:val="18"/>
    </w:rPr>
  </w:style>
  <w:style w:type="character" w:styleId="FootnoteReference">
    <w:name w:val="footnote reference"/>
    <w:basedOn w:val="DefaultParagraphFont"/>
    <w:semiHidden/>
    <w:rsid w:val="0018625F"/>
    <w:rPr>
      <w:vertAlign w:val="superscript"/>
    </w:rPr>
  </w:style>
  <w:style w:type="paragraph" w:styleId="Footer">
    <w:name w:val="footer"/>
    <w:basedOn w:val="Normal"/>
    <w:rsid w:val="0018625F"/>
    <w:pPr>
      <w:tabs>
        <w:tab w:val="center" w:pos="4320"/>
        <w:tab w:val="right" w:pos="8640"/>
      </w:tabs>
    </w:pPr>
  </w:style>
  <w:style w:type="paragraph" w:customStyle="1" w:styleId="Text">
    <w:name w:val="Text"/>
    <w:basedOn w:val="Normal"/>
    <w:rsid w:val="0018625F"/>
    <w:pPr>
      <w:widowControl w:val="0"/>
      <w:spacing w:line="252" w:lineRule="auto"/>
      <w:ind w:firstLine="202"/>
      <w:jc w:val="both"/>
    </w:pPr>
  </w:style>
  <w:style w:type="paragraph" w:customStyle="1" w:styleId="FigureCaption">
    <w:name w:val="Figure Caption"/>
    <w:basedOn w:val="Normal"/>
    <w:rsid w:val="0018625F"/>
    <w:pPr>
      <w:jc w:val="both"/>
    </w:pPr>
    <w:rPr>
      <w:sz w:val="16"/>
      <w:szCs w:val="16"/>
    </w:rPr>
  </w:style>
  <w:style w:type="paragraph" w:customStyle="1" w:styleId="TableTitle">
    <w:name w:val="Table Title"/>
    <w:basedOn w:val="Normal"/>
    <w:rsid w:val="0018625F"/>
    <w:pPr>
      <w:jc w:val="center"/>
    </w:pPr>
    <w:rPr>
      <w:smallCaps/>
      <w:sz w:val="16"/>
      <w:szCs w:val="16"/>
    </w:rPr>
  </w:style>
  <w:style w:type="paragraph" w:customStyle="1" w:styleId="ReferenceHead">
    <w:name w:val="Reference Head"/>
    <w:basedOn w:val="Heading1"/>
    <w:rsid w:val="0018625F"/>
    <w:pPr>
      <w:numPr>
        <w:numId w:val="0"/>
      </w:numPr>
    </w:pPr>
  </w:style>
  <w:style w:type="paragraph" w:styleId="Header">
    <w:name w:val="header"/>
    <w:basedOn w:val="Normal"/>
    <w:rsid w:val="0018625F"/>
    <w:pPr>
      <w:tabs>
        <w:tab w:val="center" w:pos="4320"/>
        <w:tab w:val="right" w:pos="8640"/>
      </w:tabs>
    </w:pPr>
  </w:style>
  <w:style w:type="paragraph" w:customStyle="1" w:styleId="Equation">
    <w:name w:val="Equation"/>
    <w:basedOn w:val="Normal"/>
    <w:next w:val="Normal"/>
    <w:rsid w:val="0018625F"/>
    <w:pPr>
      <w:widowControl w:val="0"/>
      <w:tabs>
        <w:tab w:val="right" w:pos="5040"/>
      </w:tabs>
      <w:spacing w:line="252" w:lineRule="auto"/>
      <w:jc w:val="both"/>
    </w:pPr>
  </w:style>
  <w:style w:type="character" w:styleId="Hyperlink">
    <w:name w:val="Hyperlink"/>
    <w:basedOn w:val="DefaultParagraphFont"/>
    <w:rsid w:val="0018625F"/>
    <w:rPr>
      <w:color w:val="0000FF"/>
      <w:u w:val="single"/>
    </w:rPr>
  </w:style>
  <w:style w:type="character" w:styleId="FollowedHyperlink">
    <w:name w:val="FollowedHyperlink"/>
    <w:basedOn w:val="DefaultParagraphFont"/>
    <w:rsid w:val="0018625F"/>
    <w:rPr>
      <w:color w:val="800080"/>
      <w:u w:val="single"/>
    </w:rPr>
  </w:style>
  <w:style w:type="paragraph" w:styleId="BodyTextIndent">
    <w:name w:val="Body Text Indent"/>
    <w:basedOn w:val="Normal"/>
    <w:rsid w:val="0018625F"/>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table" w:styleId="TableGrid">
    <w:name w:val="Table Grid"/>
    <w:basedOn w:val="TableNormal"/>
    <w:rsid w:val="006A6D0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rsid w:val="00C24AF6"/>
    <w:rPr>
      <w:rFonts w:ascii="Tahoma" w:hAnsi="Tahoma" w:cs="Tahoma"/>
      <w:sz w:val="16"/>
      <w:szCs w:val="16"/>
    </w:rPr>
  </w:style>
  <w:style w:type="character" w:customStyle="1" w:styleId="BalloonTextChar">
    <w:name w:val="Balloon Text Char"/>
    <w:basedOn w:val="DefaultParagraphFont"/>
    <w:link w:val="BalloonText"/>
    <w:rsid w:val="00C24AF6"/>
    <w:rPr>
      <w:rFonts w:ascii="Tahoma" w:hAnsi="Tahoma" w:cs="Tahoma"/>
      <w:sz w:val="16"/>
      <w:szCs w:val="16"/>
    </w:rPr>
  </w:style>
  <w:style w:type="paragraph" w:styleId="ListParagraph">
    <w:name w:val="List Paragraph"/>
    <w:basedOn w:val="Normal"/>
    <w:uiPriority w:val="34"/>
    <w:qFormat/>
    <w:rsid w:val="009849CE"/>
    <w:pPr>
      <w:autoSpaceDE/>
      <w:autoSpaceDN/>
      <w:spacing w:after="200" w:line="276" w:lineRule="auto"/>
      <w:ind w:left="720"/>
      <w:contextualSpacing/>
    </w:pPr>
    <w:rPr>
      <w:rFonts w:asciiTheme="minorHAnsi" w:eastAsiaTheme="minorHAnsi" w:hAnsiTheme="minorHAnsi" w:cstheme="minorBidi"/>
      <w:sz w:val="22"/>
      <w:szCs w:val="22"/>
    </w:rPr>
  </w:style>
  <w:style w:type="character" w:customStyle="1" w:styleId="FootnoteTextChar">
    <w:name w:val="Footnote Text Char"/>
    <w:basedOn w:val="DefaultParagraphFont"/>
    <w:link w:val="FootnoteText"/>
    <w:semiHidden/>
    <w:rsid w:val="00BE4AD3"/>
    <w:rPr>
      <w:sz w:val="16"/>
      <w:szCs w:val="16"/>
    </w:rPr>
  </w:style>
</w:styles>
</file>

<file path=word/webSettings.xml><?xml version="1.0" encoding="utf-8"?>
<w:webSettings xmlns:r="http://schemas.openxmlformats.org/officeDocument/2006/relationships" xmlns:w="http://schemas.openxmlformats.org/wordprocessingml/2006/main">
  <w:divs>
    <w:div w:id="404887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mailto:Sreekar.Krishna@a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8467BA-CA35-4CBA-8F1D-5E81E7489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13</Pages>
  <Words>10192</Words>
  <Characters>58095</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68151</CharactersWithSpaces>
  <SharedDoc>false</SharedDoc>
  <HLinks>
    <vt:vector size="54" baseType="variant">
      <vt:variant>
        <vt:i4>6160457</vt:i4>
      </vt:variant>
      <vt:variant>
        <vt:i4>30</vt:i4>
      </vt:variant>
      <vt:variant>
        <vt:i4>0</vt:i4>
      </vt:variant>
      <vt:variant>
        <vt:i4>5</vt:i4>
      </vt:variant>
      <vt:variant>
        <vt:lpwstr>http://www.(url/</vt:lpwstr>
      </vt:variant>
      <vt:variant>
        <vt:lpwstr/>
      </vt:variant>
      <vt:variant>
        <vt:i4>2687077</vt:i4>
      </vt:variant>
      <vt:variant>
        <vt:i4>27</vt:i4>
      </vt:variant>
      <vt:variant>
        <vt:i4>0</vt:i4>
      </vt:variant>
      <vt:variant>
        <vt:i4>5</vt:i4>
      </vt:variant>
      <vt:variant>
        <vt:lpwstr>http://www.atm.com/</vt:lpwstr>
      </vt:variant>
      <vt:variant>
        <vt:lpwstr/>
      </vt:variant>
      <vt:variant>
        <vt:i4>6160457</vt:i4>
      </vt:variant>
      <vt:variant>
        <vt:i4>24</vt:i4>
      </vt:variant>
      <vt:variant>
        <vt:i4>0</vt:i4>
      </vt:variant>
      <vt:variant>
        <vt:i4>5</vt:i4>
      </vt:variant>
      <vt:variant>
        <vt:lpwstr>http://www.(url/</vt:lpwstr>
      </vt:variant>
      <vt:variant>
        <vt:lpwstr/>
      </vt:variant>
      <vt:variant>
        <vt:i4>2031701</vt:i4>
      </vt:variant>
      <vt:variant>
        <vt:i4>21</vt:i4>
      </vt:variant>
      <vt:variant>
        <vt:i4>0</vt:i4>
      </vt:variant>
      <vt:variant>
        <vt:i4>5</vt:i4>
      </vt:variant>
      <vt:variant>
        <vt:lpwstr>http://www.ieee.org/web/publications/authors/transjnl/index.html</vt:lpwstr>
      </vt:variant>
      <vt:variant>
        <vt:lpwstr/>
      </vt:variant>
      <vt:variant>
        <vt:i4>4391006</vt:i4>
      </vt:variant>
      <vt:variant>
        <vt:i4>12</vt:i4>
      </vt:variant>
      <vt:variant>
        <vt:i4>0</vt:i4>
      </vt:variant>
      <vt:variant>
        <vt:i4>5</vt:i4>
      </vt:variant>
      <vt:variant>
        <vt:lpwstr>http://www.ieee.org/copyright</vt:lpwstr>
      </vt:variant>
      <vt:variant>
        <vt:lpwstr/>
      </vt:variant>
      <vt:variant>
        <vt:i4>2555906</vt:i4>
      </vt:variant>
      <vt:variant>
        <vt:i4>9</vt:i4>
      </vt:variant>
      <vt:variant>
        <vt:i4>0</vt:i4>
      </vt:variant>
      <vt:variant>
        <vt:i4>5</vt:i4>
      </vt:variant>
      <vt:variant>
        <vt:lpwstr>mailto:graphics@ieee.org</vt:lpwstr>
      </vt:variant>
      <vt:variant>
        <vt:lpwstr/>
      </vt:variant>
      <vt:variant>
        <vt:i4>7405602</vt:i4>
      </vt:variant>
      <vt:variant>
        <vt:i4>6</vt:i4>
      </vt:variant>
      <vt:variant>
        <vt:i4>0</vt:i4>
      </vt:variant>
      <vt:variant>
        <vt:i4>5</vt:i4>
      </vt:variant>
      <vt:variant>
        <vt:lpwstr>http://graphicsqc.ieee.org/</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 </dc:subject>
  <dc:creator>-</dc:creator>
  <cp:keywords/>
  <dc:description/>
  <cp:lastModifiedBy>School of Computing and Informatics</cp:lastModifiedBy>
  <cp:revision>3</cp:revision>
  <cp:lastPrinted>2009-04-12T20:46:00Z</cp:lastPrinted>
  <dcterms:created xsi:type="dcterms:W3CDTF">2009-11-07T18:05:00Z</dcterms:created>
  <dcterms:modified xsi:type="dcterms:W3CDTF">2009-11-07T18:09:00Z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ZnF00zsn:http:://www.zotero.org/styles/ieee:in-text:1:0:0</vt:lpwstr>
  </property>
</Properties>
</file>