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322" w:before="322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sz w:val="48"/>
          <w:szCs w:val="48"/>
          <w:rtl w:val="0"/>
        </w:rPr>
        <w:t xml:space="preserve">Electronics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spacing w:after="281" w:before="281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1. Electronics Block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Play" w:cs="Play" w:eastAsia="Play" w:hAnsi="Play"/>
          <w:i w:val="1"/>
          <w:iCs w:val="1"/>
          <w:color w:val="7f7f7f"/>
          <w:sz w:val="24"/>
          <w:szCs w:val="24"/>
        </w:rPr>
      </w:pPr>
      <w:r w:rsidDel="00000000" w:rsidR="00000000" w:rsidRPr="00000000">
        <w:rPr>
          <w:rFonts w:ascii="Play" w:cs="Play" w:eastAsia="Play" w:hAnsi="Play"/>
          <w:i w:val="1"/>
          <w:iCs w:val="1"/>
          <w:color w:val="7f7f7f"/>
          <w:sz w:val="24"/>
          <w:szCs w:val="24"/>
          <w:rtl w:val="0"/>
        </w:rPr>
        <w:t xml:space="preserve">Show signal and power flow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i w:val="1"/>
          <w:iCs w:val="1"/>
          <w:color w:val="7f7f7f"/>
        </w:rPr>
      </w:pPr>
      <w:r w:rsidDel="00000000" w:rsidR="00000000" w:rsidRPr="00000000">
        <w:rPr>
          <w:i w:val="1"/>
          <w:iCs w:val="1"/>
          <w:color w:val="7f7f7f"/>
        </w:rPr>
        <w:drawing>
          <wp:inline distB="114300" distT="114300" distL="114300" distR="114300">
            <wp:extent cx="3330818" cy="395636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5594"/>
                    <a:stretch>
                      <a:fillRect/>
                    </a:stretch>
                  </pic:blipFill>
                  <pic:spPr>
                    <a:xfrm>
                      <a:off x="0" y="0"/>
                      <a:ext cx="3330818" cy="3956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  <w:color w:val="7f7f7f"/>
        </w:rPr>
      </w:pPr>
      <w:r w:rsidDel="00000000" w:rsidR="00000000" w:rsidRPr="00000000">
        <w:rPr>
          <w:i w:val="1"/>
          <w:iCs w:val="1"/>
          <w:color w:val="7f7f7f"/>
        </w:rPr>
        <w:drawing>
          <wp:inline distB="114300" distT="114300" distL="114300" distR="114300">
            <wp:extent cx="2157685" cy="233749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7685" cy="2337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  <w:color w:val="7f7f7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spacing w:after="281" w:before="281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2. Components Table</w:t>
      </w:r>
      <w:r w:rsidDel="00000000" w:rsidR="00000000" w:rsidRPr="00000000">
        <w:rPr>
          <w:rtl w:val="0"/>
        </w:rPr>
      </w:r>
    </w:p>
    <w:tbl>
      <w:tblPr>
        <w:tblStyle w:val="Table1"/>
        <w:tblW w:w="9479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1500"/>
        <w:gridCol w:w="2670"/>
        <w:gridCol w:w="1910"/>
        <w:gridCol w:w="3399"/>
        <w:tblGridChange w:id="0">
          <w:tblGrid>
            <w:gridCol w:w="1500"/>
            <w:gridCol w:w="2670"/>
            <w:gridCol w:w="1910"/>
            <w:gridCol w:w="3399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b w:val="0"/>
                <w:bCs w:val="0"/>
                <w:i w:val="1"/>
                <w:iCs w:val="1"/>
                <w:color w:val="7f7f7f"/>
              </w:rPr>
            </w:pPr>
            <w:r w:rsidDel="00000000" w:rsidR="00000000" w:rsidRPr="00000000">
              <w:rPr>
                <w:i w:val="1"/>
                <w:iCs w:val="1"/>
                <w:color w:val="7f7f7f"/>
                <w:rtl w:val="0"/>
              </w:rPr>
              <w:t xml:space="preserve">ESP32 development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b w:val="0"/>
                <w:bCs w:val="0"/>
                <w:i w:val="1"/>
                <w:iCs w:val="1"/>
                <w:color w:val="7f7f7f"/>
              </w:rPr>
            </w:pPr>
            <w:r w:rsidDel="00000000" w:rsidR="00000000" w:rsidRPr="00000000">
              <w:rPr>
                <w:i w:val="1"/>
                <w:iCs w:val="1"/>
                <w:color w:val="7f7f7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b w:val="0"/>
                <w:bCs w:val="0"/>
                <w:i w:val="1"/>
                <w:iCs w:val="1"/>
                <w:color w:val="7f7f7f"/>
              </w:rPr>
            </w:pPr>
            <w:r w:rsidDel="00000000" w:rsidR="00000000" w:rsidRPr="00000000">
              <w:rPr>
                <w:i w:val="1"/>
                <w:iCs w:val="1"/>
                <w:color w:val="7f7f7f"/>
                <w:rtl w:val="0"/>
              </w:rPr>
              <w:t xml:space="preserve">Run MicroPython, PWM for five servos, USB for programming and serial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b w:val="0"/>
                <w:bCs w:val="0"/>
                <w:i w:val="1"/>
                <w:iCs w:val="1"/>
                <w:color w:val="7f7f7f"/>
              </w:rPr>
            </w:pPr>
            <w:r w:rsidDel="00000000" w:rsidR="00000000" w:rsidRPr="00000000">
              <w:rPr>
                <w:i w:val="1"/>
                <w:iCs w:val="1"/>
                <w:color w:val="7f7f7f"/>
                <w:rtl w:val="0"/>
              </w:rPr>
              <w:t xml:space="preserve">One MCU with enough GPIO for five PWM channels and USB; matches firmware and deploy workflow.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i w:val="1"/>
                <w:iCs w:val="1"/>
                <w:color w:val="7f7f7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center"/>
              <w:rPr>
                <w:i w:val="1"/>
                <w:iCs w:val="1"/>
                <w:color w:val="7f7f7f"/>
              </w:rPr>
            </w:pPr>
            <w:r w:rsidDel="00000000" w:rsidR="00000000" w:rsidRPr="00000000">
              <w:rPr>
                <w:i w:val="1"/>
                <w:iCs w:val="1"/>
                <w:color w:val="7f7f7f"/>
                <w:rtl w:val="0"/>
              </w:rPr>
              <w:t xml:space="preserve">servo motors:</w:t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i w:val="1"/>
                <w:iCs w:val="1"/>
                <w:color w:val="7f7f7f"/>
              </w:rPr>
            </w:pPr>
            <w:r w:rsidDel="00000000" w:rsidR="00000000" w:rsidRPr="00000000">
              <w:rPr>
                <w:i w:val="1"/>
                <w:iCs w:val="1"/>
                <w:color w:val="7f7f7f"/>
                <w:rtl w:val="0"/>
              </w:rPr>
              <w:t xml:space="preserve">mg996R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i w:val="1"/>
                <w:iCs w:val="1"/>
                <w:color w:val="7f7f7f"/>
              </w:rPr>
            </w:pPr>
            <w:r w:rsidDel="00000000" w:rsidR="00000000" w:rsidRPr="00000000">
              <w:rPr>
                <w:i w:val="1"/>
                <w:iCs w:val="1"/>
                <w:color w:val="7f7f7f"/>
                <w:rtl w:val="0"/>
              </w:rPr>
              <w:t xml:space="preserve">Mg90s</w:t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i w:val="1"/>
                <w:iCs w:val="1"/>
                <w:color w:val="7f7f7f"/>
              </w:rPr>
            </w:pPr>
            <w:r w:rsidDel="00000000" w:rsidR="00000000" w:rsidRPr="00000000">
              <w:rPr>
                <w:i w:val="1"/>
                <w:iCs w:val="1"/>
                <w:color w:val="7f7f7f"/>
                <w:rtl w:val="0"/>
              </w:rPr>
              <w:t xml:space="preserve">sg90s</w:t>
            </w:r>
          </w:p>
          <w:p w:rsidR="00000000" w:rsidDel="00000000" w:rsidP="00000000" w:rsidRDefault="00000000" w:rsidRPr="00000000" w14:paraId="00000016">
            <w:pPr>
              <w:jc w:val="left"/>
              <w:rPr>
                <w:i w:val="1"/>
                <w:iCs w:val="1"/>
                <w:color w:val="7f7f7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i w:val="1"/>
                <w:iCs w:val="1"/>
                <w:color w:val="7f7f7f"/>
              </w:rPr>
            </w:pPr>
            <w:r w:rsidDel="00000000" w:rsidR="00000000" w:rsidRPr="00000000">
              <w:rPr>
                <w:i w:val="1"/>
                <w:iCs w:val="1"/>
                <w:color w:val="7f7f7f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i w:val="1"/>
                <w:iCs w:val="1"/>
                <w:color w:val="7f7f7f"/>
              </w:rPr>
            </w:pPr>
            <w:r w:rsidDel="00000000" w:rsidR="00000000" w:rsidRPr="00000000">
              <w:rPr>
                <w:i w:val="1"/>
                <w:iCs w:val="1"/>
                <w:color w:val="7f7f7f"/>
                <w:rtl w:val="0"/>
              </w:rPr>
              <w:tab/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i w:val="1"/>
                <w:iCs w:val="1"/>
                <w:color w:val="7f7f7f"/>
              </w:rPr>
            </w:pPr>
            <w:r w:rsidDel="00000000" w:rsidR="00000000" w:rsidRPr="00000000">
              <w:rPr>
                <w:i w:val="1"/>
                <w:iCs w:val="1"/>
                <w:color w:val="7f7f7f"/>
                <w:rtl w:val="0"/>
              </w:rPr>
              <w:t xml:space="preserve">Move waist, upper arm, forearm, wrist, and gripper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i w:val="1"/>
                <w:iCs w:val="1"/>
                <w:color w:val="7f7f7f"/>
              </w:rPr>
            </w:pPr>
            <w:r w:rsidDel="00000000" w:rsidR="00000000" w:rsidRPr="00000000">
              <w:rPr>
                <w:i w:val="1"/>
                <w:iCs w:val="1"/>
                <w:color w:val="7f7f7f"/>
                <w:rtl w:val="0"/>
              </w:rPr>
              <w:t xml:space="preserve">Settable angles per joint for a small arm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>
                <w:i w:val="1"/>
                <w:iCs w:val="1"/>
                <w:color w:val="7f7f7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i w:val="1"/>
                <w:iCs w:val="1"/>
                <w:color w:val="7f7f7f"/>
              </w:rPr>
            </w:pPr>
            <w:r w:rsidDel="00000000" w:rsidR="00000000" w:rsidRPr="00000000">
              <w:rPr>
                <w:i w:val="1"/>
                <w:iCs w:val="1"/>
                <w:color w:val="7f7f7f"/>
                <w:rtl w:val="0"/>
              </w:rPr>
              <w:t xml:space="preserve">Jumper wires / breadboard</w:t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i w:val="1"/>
                <w:iCs w:val="1"/>
                <w:color w:val="7f7f7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i w:val="1"/>
                <w:iCs w:val="1"/>
                <w:color w:val="7f7f7f"/>
              </w:rPr>
            </w:pPr>
            <w:r w:rsidDel="00000000" w:rsidR="00000000" w:rsidRPr="00000000">
              <w:rPr>
                <w:i w:val="1"/>
                <w:iCs w:val="1"/>
                <w:color w:val="7f7f7f"/>
                <w:rtl w:val="0"/>
              </w:rPr>
              <w:t xml:space="preserve">As needed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i w:val="1"/>
                <w:iCs w:val="1"/>
                <w:color w:val="7f7f7f"/>
              </w:rPr>
            </w:pPr>
            <w:r w:rsidDel="00000000" w:rsidR="00000000" w:rsidRPr="00000000">
              <w:rPr>
                <w:i w:val="1"/>
                <w:iCs w:val="1"/>
                <w:color w:val="7f7f7f"/>
                <w:rtl w:val="0"/>
              </w:rPr>
              <w:tab/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i w:val="1"/>
                <w:iCs w:val="1"/>
                <w:color w:val="7f7f7f"/>
              </w:rPr>
            </w:pPr>
            <w:r w:rsidDel="00000000" w:rsidR="00000000" w:rsidRPr="00000000">
              <w:rPr>
                <w:i w:val="1"/>
                <w:iCs w:val="1"/>
                <w:color w:val="7f7f7f"/>
                <w:rtl w:val="0"/>
              </w:rPr>
              <w:t xml:space="preserve">Prototype connections before final harness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i w:val="1"/>
                <w:iCs w:val="1"/>
                <w:color w:val="7f7f7f"/>
              </w:rPr>
            </w:pPr>
            <w:r w:rsidDel="00000000" w:rsidR="00000000" w:rsidRPr="00000000">
              <w:rPr>
                <w:i w:val="1"/>
                <w:iCs w:val="1"/>
                <w:color w:val="7f7f7f"/>
                <w:rtl w:val="0"/>
              </w:rPr>
              <w:t xml:space="preserve">Standard for lab wiring and iteration.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>
                <w:i w:val="1"/>
                <w:iCs w:val="1"/>
                <w:color w:val="7f7f7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left"/>
              <w:rPr>
                <w:i w:val="1"/>
                <w:iCs w:val="1"/>
                <w:color w:val="7f7f7f"/>
              </w:rPr>
            </w:pPr>
            <w:r w:rsidDel="00000000" w:rsidR="00000000" w:rsidRPr="00000000">
              <w:rPr>
                <w:i w:val="1"/>
                <w:iCs w:val="1"/>
                <w:color w:val="7f7f7f"/>
                <w:rtl w:val="0"/>
              </w:rPr>
              <w:t xml:space="preserve">5v Power Supply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i w:val="1"/>
                <w:iCs w:val="1"/>
                <w:color w:val="7f7f7f"/>
              </w:rPr>
            </w:pPr>
            <w:r w:rsidDel="00000000" w:rsidR="00000000" w:rsidRPr="00000000">
              <w:rPr>
                <w:i w:val="1"/>
                <w:iCs w:val="1"/>
                <w:color w:val="7f7f7f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i w:val="1"/>
                <w:iCs w:val="1"/>
                <w:color w:val="7f7f7f"/>
              </w:rPr>
            </w:pPr>
            <w:r w:rsidDel="00000000" w:rsidR="00000000" w:rsidRPr="00000000">
              <w:rPr>
                <w:i w:val="1"/>
                <w:iCs w:val="1"/>
                <w:color w:val="7f7f7f"/>
                <w:rtl w:val="0"/>
              </w:rPr>
              <w:t xml:space="preserve">To power the components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i w:val="1"/>
                <w:iCs w:val="1"/>
                <w:color w:val="7f7f7f"/>
              </w:rPr>
            </w:pPr>
            <w:r w:rsidDel="00000000" w:rsidR="00000000" w:rsidRPr="00000000">
              <w:rPr>
                <w:i w:val="1"/>
                <w:iCs w:val="1"/>
                <w:color w:val="7f7f7f"/>
                <w:rtl w:val="0"/>
              </w:rPr>
              <w:t xml:space="preserve">Required for energy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>
                <w:i w:val="1"/>
                <w:iCs w:val="1"/>
                <w:color w:val="7f7f7f"/>
              </w:rPr>
            </w:pPr>
            <w:r w:rsidDel="00000000" w:rsidR="00000000" w:rsidRPr="00000000">
              <w:rPr>
                <w:i w:val="1"/>
                <w:iCs w:val="1"/>
                <w:color w:val="7f7f7f"/>
                <w:rtl w:val="0"/>
              </w:rPr>
              <w:t xml:space="preserve">PCA9685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i w:val="1"/>
                <w:iCs w:val="1"/>
                <w:color w:val="7f7f7f"/>
              </w:rPr>
            </w:pPr>
            <w:r w:rsidDel="00000000" w:rsidR="00000000" w:rsidRPr="00000000">
              <w:rPr>
                <w:i w:val="1"/>
                <w:iCs w:val="1"/>
                <w:color w:val="7f7f7f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i w:val="1"/>
                <w:iCs w:val="1"/>
                <w:color w:val="7f7f7f"/>
              </w:rPr>
            </w:pPr>
            <w:r w:rsidDel="00000000" w:rsidR="00000000" w:rsidRPr="00000000">
              <w:rPr>
                <w:i w:val="1"/>
                <w:iCs w:val="1"/>
                <w:color w:val="7f7f7f"/>
                <w:rtl w:val="0"/>
              </w:rPr>
              <w:t xml:space="preserve">To control the servos without fluctuations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i w:val="1"/>
                <w:iCs w:val="1"/>
                <w:color w:val="7f7f7f"/>
              </w:rPr>
            </w:pPr>
            <w:r w:rsidDel="00000000" w:rsidR="00000000" w:rsidRPr="00000000">
              <w:rPr>
                <w:i w:val="1"/>
                <w:iCs w:val="1"/>
                <w:color w:val="7f7f7f"/>
                <w:rtl w:val="0"/>
              </w:rPr>
              <w:t xml:space="preserve">Required for the servos to avoid current fluctuations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>
                <w:i w:val="1"/>
                <w:iCs w:val="1"/>
                <w:color w:val="7f7f7f"/>
              </w:rPr>
            </w:pPr>
            <w:r w:rsidDel="00000000" w:rsidR="00000000" w:rsidRPr="00000000">
              <w:rPr>
                <w:i w:val="1"/>
                <w:iCs w:val="1"/>
                <w:color w:val="7f7f7f"/>
                <w:rtl w:val="0"/>
              </w:rPr>
              <w:t xml:space="preserve">Esp 32 cam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i w:val="1"/>
                <w:iCs w:val="1"/>
                <w:color w:val="7f7f7f"/>
              </w:rPr>
            </w:pPr>
            <w:r w:rsidDel="00000000" w:rsidR="00000000" w:rsidRPr="00000000">
              <w:rPr>
                <w:i w:val="1"/>
                <w:iCs w:val="1"/>
                <w:color w:val="7f7f7f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i w:val="1"/>
                <w:iCs w:val="1"/>
                <w:color w:val="7f7f7f"/>
              </w:rPr>
            </w:pPr>
            <w:r w:rsidDel="00000000" w:rsidR="00000000" w:rsidRPr="00000000">
              <w:rPr>
                <w:i w:val="1"/>
                <w:iCs w:val="1"/>
                <w:color w:val="7f7f7f"/>
                <w:rtl w:val="0"/>
              </w:rPr>
              <w:t xml:space="preserve">To map the objects on the 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i w:val="1"/>
                <w:iCs w:val="1"/>
                <w:color w:val="7f7f7f"/>
              </w:rPr>
            </w:pPr>
            <w:r w:rsidDel="00000000" w:rsidR="00000000" w:rsidRPr="00000000">
              <w:rPr>
                <w:i w:val="1"/>
                <w:iCs w:val="1"/>
                <w:color w:val="7f7f7f"/>
                <w:rtl w:val="0"/>
              </w:rPr>
              <w:t xml:space="preserve">Required to map the surface and object detection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Rule="auto"/>
        <w:rPr>
          <w:rFonts w:ascii="Play" w:cs="Play" w:eastAsia="Play" w:hAnsi="Play"/>
          <w:i w:val="1"/>
          <w:iCs w:val="1"/>
          <w:color w:val="7f7f7f"/>
          <w:sz w:val="24"/>
          <w:szCs w:val="24"/>
        </w:rPr>
      </w:pPr>
      <w:r w:rsidDel="00000000" w:rsidR="00000000" w:rsidRPr="00000000">
        <w:rPr>
          <w:rFonts w:ascii="Play" w:cs="Play" w:eastAsia="Play" w:hAnsi="Play"/>
          <w:i w:val="1"/>
          <w:iCs w:val="1"/>
          <w:color w:val="7f7f7f"/>
          <w:sz w:val="24"/>
          <w:szCs w:val="24"/>
          <w:rtl w:val="0"/>
        </w:rPr>
        <w:t xml:space="preserve">Justification is important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lay" w:cs="Play" w:eastAsia="Play" w:hAnsi="Play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