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after="322" w:before="322" w:line="279" w:lineRule="auto"/>
        <w:ind w:left="0" w:right="0" w:firstLine="0"/>
        <w:jc w:val="left"/>
        <w:rPr>
          <w:rFonts w:ascii="Play" w:cs="Play" w:eastAsia="Play" w:hAnsi="Play"/>
          <w:b w:val="0"/>
          <w:bCs w:val="0"/>
          <w:i w:val="0"/>
          <w:iCs w:val="0"/>
          <w:smallCaps w:val="0"/>
          <w:color w:val="0f4761"/>
          <w:sz w:val="48"/>
          <w:szCs w:val="48"/>
        </w:rPr>
      </w:pPr>
      <w:r w:rsidDel="00000000" w:rsidR="00000000" w:rsidRPr="00000000">
        <w:rPr>
          <w:rFonts w:ascii="Play" w:cs="Play" w:eastAsia="Play" w:hAnsi="Play"/>
          <w:b w:val="1"/>
          <w:bCs w:val="1"/>
          <w:i w:val="0"/>
          <w:iCs w:val="0"/>
          <w:smallCaps w:val="0"/>
          <w:color w:val="0f4761"/>
          <w:sz w:val="48"/>
          <w:szCs w:val="48"/>
          <w:rtl w:val="0"/>
        </w:rPr>
        <w:t xml:space="preserve">Fabrication and Integration Process</w:t>
      </w:r>
      <w:r w:rsidDel="00000000" w:rsidR="00000000" w:rsidRPr="00000000">
        <w:rPr>
          <w:rtl w:val="0"/>
        </w:rPr>
      </w:r>
    </w:p>
    <w:p w:rsidR="00000000" w:rsidDel="00000000" w:rsidP="00000000" w:rsidRDefault="00000000" w:rsidRPr="00000000" w14:paraId="00000002">
      <w:pPr>
        <w:pStyle w:val="Heading3"/>
        <w:rPr/>
      </w:pPr>
      <w:bookmarkStart w:colFirst="0" w:colLast="0" w:name="_pzjrrv299p2m" w:id="0"/>
      <w:bookmarkEnd w:id="0"/>
      <w:r w:rsidDel="00000000" w:rsidR="00000000" w:rsidRPr="00000000">
        <w:rPr>
          <w:b w:val="1"/>
          <w:bCs w:val="1"/>
          <w:rtl w:val="0"/>
        </w:rPr>
        <w:t xml:space="preserve">1. Material Choice Justification :</w:t>
      </w:r>
      <w:r w:rsidDel="00000000" w:rsidR="00000000" w:rsidRPr="00000000">
        <w:rPr>
          <w:rtl w:val="0"/>
        </w:rPr>
      </w:r>
    </w:p>
    <w:p w:rsidR="00000000" w:rsidDel="00000000" w:rsidP="00000000" w:rsidRDefault="00000000" w:rsidRPr="00000000" w14:paraId="00000003">
      <w:pPr>
        <w:numPr>
          <w:ilvl w:val="0"/>
          <w:numId w:val="1"/>
        </w:numPr>
        <w:ind w:left="720" w:hanging="360"/>
      </w:pPr>
      <w:r w:rsidDel="00000000" w:rsidR="00000000" w:rsidRPr="00000000">
        <w:rPr>
          <w:b w:val="1"/>
          <w:bCs w:val="1"/>
          <w:rtl w:val="0"/>
        </w:rPr>
        <w:t xml:space="preserve">Acrylic over MDF:</w:t>
      </w:r>
      <w:r w:rsidDel="00000000" w:rsidR="00000000" w:rsidRPr="00000000">
        <w:rPr>
          <w:rtl w:val="0"/>
        </w:rPr>
        <w:t xml:space="preserve"> Acrylic was chosen for its superior aesthetic qualities (transparency/color options) and moisture resistance. MDF, while often cheaper, is heavier and prone to swelling if exposed to moisture.</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PLA instead of Resin:</w:t>
      </w:r>
      <w:r w:rsidDel="00000000" w:rsidR="00000000" w:rsidRPr="00000000">
        <w:rPr>
          <w:rtl w:val="0"/>
        </w:rPr>
        <w:t xml:space="preserve"> PLA filament was selected for its greater durability, lower cost, and relative ease of printing with Fused Deposition Modeling (FDM) technology. PLA parts are less brittle than most Resin parts, making them ideal for functional components.</w:t>
      </w:r>
    </w:p>
    <w:p w:rsidR="00000000" w:rsidDel="00000000" w:rsidP="00000000" w:rsidRDefault="00000000" w:rsidRPr="00000000" w14:paraId="00000005">
      <w:pPr>
        <w:rPr>
          <w:rFonts w:ascii="Play" w:cs="Play" w:eastAsia="Play" w:hAnsi="Play"/>
          <w:b w:val="0"/>
          <w:bCs w:val="0"/>
          <w:i w:val="1"/>
          <w:iCs w:val="1"/>
          <w:smallCaps w:val="0"/>
          <w:color w:val="7f7f7f"/>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2. Fabrication Steps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decision to use 3D printing was based on its ability to produce accurate, complex 3D models, which would be restricted by methods like laser cutting MDF or Acrylic.</w:t>
      </w:r>
    </w:p>
    <w:p w:rsidR="00000000" w:rsidDel="00000000" w:rsidP="00000000" w:rsidRDefault="00000000" w:rsidRPr="00000000" w14:paraId="00000008">
      <w:pPr>
        <w:rPr/>
      </w:pPr>
      <w:r w:rsidDel="00000000" w:rsidR="00000000" w:rsidRPr="00000000">
        <w:rPr>
          <w:i w:val="1"/>
          <w:iCs w:val="1"/>
          <w:rtl w:val="0"/>
        </w:rPr>
        <w:t xml:space="preserve">A documented "Build-log":</w:t>
      </w:r>
      <w:r w:rsidDel="00000000" w:rsidR="00000000" w:rsidRPr="00000000">
        <w:rPr>
          <w:rtl w:val="0"/>
        </w:rPr>
      </w:r>
    </w:p>
    <w:p w:rsidR="00000000" w:rsidDel="00000000" w:rsidP="00000000" w:rsidRDefault="00000000" w:rsidRPr="00000000" w14:paraId="00000009">
      <w:pPr>
        <w:rPr>
          <w:rFonts w:ascii="Play" w:cs="Play" w:eastAsia="Play" w:hAnsi="Play"/>
          <w:i w:val="1"/>
          <w:iCs w:val="1"/>
          <w:color w:val="7f7f7f"/>
          <w:sz w:val="24"/>
          <w:szCs w:val="24"/>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CAD Model Finalization:</w:t>
      </w:r>
      <w:r w:rsidDel="00000000" w:rsidR="00000000" w:rsidRPr="00000000">
        <w:rPr>
          <w:rtl w:val="0"/>
        </w:rPr>
        <w:t xml:space="preserve"> Review and finalize the Fusion 360 computer-aided design (CAD) models for all printable components.</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Slicing and G-Code Generation:</w:t>
      </w:r>
      <w:r w:rsidDel="00000000" w:rsidR="00000000" w:rsidRPr="00000000">
        <w:rPr>
          <w:rtl w:val="0"/>
        </w:rPr>
        <w:t xml:space="preserve"> Use Creality Slicer software to convert the CAD files into G-code, optimizing settings for PLA filament.</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3D Printing Production:</w:t>
      </w:r>
      <w:r w:rsidDel="00000000" w:rsidR="00000000" w:rsidRPr="00000000">
        <w:rPr>
          <w:rtl w:val="0"/>
        </w:rPr>
        <w:t xml:space="preserve"> Print all final components on the FDM 3D printer.</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Post-Processing:</w:t>
      </w:r>
      <w:r w:rsidDel="00000000" w:rsidR="00000000" w:rsidRPr="00000000">
        <w:rPr>
          <w:rtl w:val="0"/>
        </w:rPr>
        <w:t xml:space="preserve"> Remove support material and perform necessary cleanup, such as light sanding, on the finished parts.</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Assembly and Integration:</w:t>
      </w:r>
      <w:r w:rsidDel="00000000" w:rsidR="00000000" w:rsidRPr="00000000">
        <w:rPr>
          <w:rtl w:val="0"/>
        </w:rPr>
        <w:t xml:space="preserve"> Integrate the 3D printed parts with other components, including heat-staking threaded inserts and mounting electronics.</w:t>
      </w:r>
    </w:p>
    <w:p w:rsidR="00000000" w:rsidDel="00000000" w:rsidP="00000000" w:rsidRDefault="00000000" w:rsidRPr="00000000" w14:paraId="0000000F">
      <w:pPr>
        <w:rPr>
          <w:rFonts w:ascii="Play" w:cs="Play" w:eastAsia="Play" w:hAnsi="Play"/>
          <w:i w:val="1"/>
          <w:iCs w:val="1"/>
          <w:color w:val="00000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