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Style w:val="Heading1"/>
        <w:spacing w:after="322" w:before="322" w:lineRule="auto"/>
        <w:rPr/>
      </w:pPr>
      <w:r w:rsidDel="00000000" w:rsidR="00000000" w:rsidRPr="00000000">
        <w:rPr>
          <w:rFonts w:ascii="Play" w:cs="Play" w:eastAsia="Play" w:hAnsi="Play"/>
          <w:b w:val="1"/>
          <w:bCs w:val="1"/>
          <w:sz w:val="48"/>
          <w:szCs w:val="48"/>
          <w:rtl w:val="0"/>
        </w:rPr>
        <w:t xml:space="preserve">Test Plan &amp; Results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2">
      <w:pPr>
        <w:pStyle w:val="Heading3"/>
        <w:spacing w:after="281" w:before="281" w:lineRule="auto"/>
        <w:rPr/>
      </w:pPr>
      <w:r w:rsidDel="00000000" w:rsidR="00000000" w:rsidRPr="00000000">
        <w:rPr>
          <w:rFonts w:ascii="Play" w:cs="Play" w:eastAsia="Play" w:hAnsi="Play"/>
          <w:b w:val="1"/>
          <w:bCs w:val="1"/>
          <w:sz w:val="28"/>
          <w:szCs w:val="28"/>
          <w:rtl w:val="0"/>
        </w:rPr>
        <w:t xml:space="preserve">1. Test Plan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rPr/>
      </w:pPr>
      <w:r w:rsidDel="00000000" w:rsidR="00000000" w:rsidRPr="00000000">
        <w:rPr>
          <w:rtl w:val="0"/>
        </w:rPr>
      </w:r>
    </w:p>
    <w:tbl>
      <w:tblPr>
        <w:tblStyle w:val="Table1"/>
        <w:tblW w:w="9480.0" w:type="dxa"/>
        <w:jc w:val="left"/>
        <w:tblBorders>
          <w:top w:color="000000" w:space="0" w:sz="12" w:val="single"/>
          <w:left w:color="000000" w:space="0" w:sz="12" w:val="single"/>
          <w:bottom w:color="000000" w:space="0" w:sz="12" w:val="single"/>
          <w:right w:color="000000" w:space="0" w:sz="12" w:val="single"/>
          <w:insideH w:color="000000" w:space="0" w:sz="12" w:val="single"/>
          <w:insideV w:color="000000" w:space="0" w:sz="12" w:val="single"/>
        </w:tblBorders>
        <w:tblLayout w:type="fixed"/>
        <w:tblLook w:val="0600"/>
      </w:tblPr>
      <w:tblGrid>
        <w:gridCol w:w="2955"/>
        <w:gridCol w:w="3103"/>
        <w:gridCol w:w="3422"/>
        <w:tblGridChange w:id="0">
          <w:tblGrid>
            <w:gridCol w:w="2955"/>
            <w:gridCol w:w="3103"/>
            <w:gridCol w:w="3422"/>
          </w:tblGrid>
        </w:tblGridChange>
      </w:tblGrid>
      <w:tr>
        <w:trPr>
          <w:cantSplit w:val="0"/>
          <w:trHeight w:val="300" w:hRule="atLeast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004">
            <w:pPr>
              <w:spacing w:after="0" w:lineRule="auto"/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Test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05">
            <w:pPr>
              <w:spacing w:after="0" w:lineRule="auto"/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Method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06">
            <w:pPr>
              <w:spacing w:after="0" w:lineRule="auto"/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Expected Result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07">
            <w:pPr>
              <w:rPr/>
            </w:pPr>
            <w:r w:rsidDel="00000000" w:rsidR="00000000" w:rsidRPr="00000000">
              <w:rPr>
                <w:rtl w:val="0"/>
              </w:rPr>
              <w:t xml:space="preserve">Voice Commands</w:t>
            </w:r>
          </w:p>
        </w:tc>
        <w:tc>
          <w:tcPr/>
          <w:p w:rsidR="00000000" w:rsidDel="00000000" w:rsidP="00000000" w:rsidRDefault="00000000" w:rsidRPr="00000000" w14:paraId="00000008">
            <w:pPr>
              <w:rPr/>
            </w:pPr>
            <w:r w:rsidDel="00000000" w:rsidR="00000000" w:rsidRPr="00000000">
              <w:rPr>
                <w:rtl w:val="0"/>
              </w:rPr>
              <w:t xml:space="preserve">Speak commands through mic</w:t>
            </w:r>
          </w:p>
        </w:tc>
        <w:tc>
          <w:tcPr/>
          <w:p w:rsidR="00000000" w:rsidDel="00000000" w:rsidP="00000000" w:rsidRDefault="00000000" w:rsidRPr="00000000" w14:paraId="00000009">
            <w:pPr>
              <w:rPr/>
            </w:pPr>
            <w:r w:rsidDel="00000000" w:rsidR="00000000" w:rsidRPr="00000000">
              <w:rPr>
                <w:rtl w:val="0"/>
              </w:rPr>
              <w:t xml:space="preserve">System understands and responds correctly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0A">
            <w:pPr>
              <w:rPr/>
            </w:pPr>
            <w:r w:rsidDel="00000000" w:rsidR="00000000" w:rsidRPr="00000000">
              <w:rPr>
                <w:rtl w:val="0"/>
              </w:rPr>
              <w:t xml:space="preserve">Command Execution</w:t>
            </w:r>
          </w:p>
        </w:tc>
        <w:tc>
          <w:tcPr/>
          <w:p w:rsidR="00000000" w:rsidDel="00000000" w:rsidP="00000000" w:rsidRDefault="00000000" w:rsidRPr="00000000" w14:paraId="0000000B">
            <w:pPr>
              <w:rPr/>
            </w:pPr>
            <w:r w:rsidDel="00000000" w:rsidR="00000000" w:rsidRPr="00000000">
              <w:rPr>
                <w:rtl w:val="0"/>
              </w:rPr>
              <w:t xml:space="preserve">Give commands (voice/text)</w:t>
            </w:r>
          </w:p>
        </w:tc>
        <w:tc>
          <w:tcPr/>
          <w:p w:rsidR="00000000" w:rsidDel="00000000" w:rsidP="00000000" w:rsidRDefault="00000000" w:rsidRPr="00000000" w14:paraId="0000000C">
            <w:pPr>
              <w:rPr/>
            </w:pPr>
            <w:r w:rsidDel="00000000" w:rsidR="00000000" w:rsidRPr="00000000">
              <w:rPr>
                <w:rtl w:val="0"/>
              </w:rPr>
              <w:t xml:space="preserve">Robot performs the correct action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0D">
            <w:pPr>
              <w:rPr/>
            </w:pPr>
            <w:r w:rsidDel="00000000" w:rsidR="00000000" w:rsidRPr="00000000">
              <w:rPr>
                <w:rtl w:val="0"/>
              </w:rPr>
              <w:t xml:space="preserve">Color Detection</w:t>
            </w:r>
          </w:p>
        </w:tc>
        <w:tc>
          <w:tcPr/>
          <w:p w:rsidR="00000000" w:rsidDel="00000000" w:rsidP="00000000" w:rsidRDefault="00000000" w:rsidRPr="00000000" w14:paraId="0000000E">
            <w:pPr>
              <w:rPr/>
            </w:pPr>
            <w:r w:rsidDel="00000000" w:rsidR="00000000" w:rsidRPr="00000000">
              <w:rPr>
                <w:rtl w:val="0"/>
              </w:rPr>
              <w:t xml:space="preserve">Place colored object in view</w:t>
            </w:r>
          </w:p>
        </w:tc>
        <w:tc>
          <w:tcPr/>
          <w:p w:rsidR="00000000" w:rsidDel="00000000" w:rsidP="00000000" w:rsidRDefault="00000000" w:rsidRPr="00000000" w14:paraId="0000000F">
            <w:pPr>
              <w:rPr/>
            </w:pPr>
            <w:r w:rsidDel="00000000" w:rsidR="00000000" w:rsidRPr="00000000">
              <w:rPr>
                <w:rtl w:val="0"/>
              </w:rPr>
              <w:t xml:space="preserve">Camera detects the correct object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10">
            <w:pPr>
              <w:rPr/>
            </w:pPr>
            <w:r w:rsidDel="00000000" w:rsidR="00000000" w:rsidRPr="00000000">
              <w:rPr>
                <w:rtl w:val="0"/>
              </w:rPr>
              <w:t xml:space="preserve">Coordinate Mapping</w:t>
            </w:r>
          </w:p>
        </w:tc>
        <w:tc>
          <w:tcPr/>
          <w:p w:rsidR="00000000" w:rsidDel="00000000" w:rsidP="00000000" w:rsidRDefault="00000000" w:rsidRPr="00000000" w14:paraId="00000011">
            <w:pPr>
              <w:rPr/>
            </w:pPr>
            <w:r w:rsidDel="00000000" w:rsidR="00000000" w:rsidRPr="00000000">
              <w:rPr>
                <w:rtl w:val="0"/>
              </w:rPr>
              <w:t xml:space="preserve">Compare detected vs actual position</w:t>
            </w:r>
          </w:p>
        </w:tc>
        <w:tc>
          <w:tcPr/>
          <w:p w:rsidR="00000000" w:rsidDel="00000000" w:rsidP="00000000" w:rsidRDefault="00000000" w:rsidRPr="00000000" w14:paraId="00000012">
            <w:pPr>
              <w:rPr/>
            </w:pPr>
            <w:r w:rsidDel="00000000" w:rsidR="00000000" w:rsidRPr="00000000">
              <w:rPr>
                <w:rtl w:val="0"/>
              </w:rPr>
              <w:t xml:space="preserve">Object position is accurate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13">
            <w:pPr>
              <w:rPr/>
            </w:pPr>
            <w:r w:rsidDel="00000000" w:rsidR="00000000" w:rsidRPr="00000000">
              <w:rPr>
                <w:rtl w:val="0"/>
              </w:rPr>
              <w:t xml:space="preserve">Full Flow</w:t>
            </w:r>
          </w:p>
        </w:tc>
        <w:tc>
          <w:tcPr/>
          <w:p w:rsidR="00000000" w:rsidDel="00000000" w:rsidP="00000000" w:rsidRDefault="00000000" w:rsidRPr="00000000" w14:paraId="00000014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Voice → detection → action</w:t>
            </w:r>
          </w:p>
        </w:tc>
        <w:tc>
          <w:tcPr/>
          <w:p w:rsidR="00000000" w:rsidDel="00000000" w:rsidP="00000000" w:rsidRDefault="00000000" w:rsidRPr="00000000" w14:paraId="00000015">
            <w:pPr>
              <w:rPr/>
            </w:pPr>
            <w:r w:rsidDel="00000000" w:rsidR="00000000" w:rsidRPr="00000000">
              <w:rPr>
                <w:rtl w:val="0"/>
              </w:rPr>
              <w:t xml:space="preserve">System completes the task smoothly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16">
            <w:pPr>
              <w:rPr/>
            </w:pPr>
            <w:r w:rsidDel="00000000" w:rsidR="00000000" w:rsidRPr="00000000">
              <w:rPr>
                <w:rtl w:val="0"/>
              </w:rPr>
              <w:t xml:space="preserve">Usability</w:t>
            </w:r>
          </w:p>
        </w:tc>
        <w:tc>
          <w:tcPr/>
          <w:p w:rsidR="00000000" w:rsidDel="00000000" w:rsidP="00000000" w:rsidRDefault="00000000" w:rsidRPr="00000000" w14:paraId="00000017">
            <w:pPr>
              <w:rPr/>
            </w:pPr>
            <w:r w:rsidDel="00000000" w:rsidR="00000000" w:rsidRPr="00000000">
              <w:rPr>
                <w:rtl w:val="0"/>
              </w:rPr>
              <w:t xml:space="preserve">New user tries system</w:t>
            </w:r>
          </w:p>
        </w:tc>
        <w:tc>
          <w:tcPr/>
          <w:p w:rsidR="00000000" w:rsidDel="00000000" w:rsidP="00000000" w:rsidRDefault="00000000" w:rsidRPr="00000000" w14:paraId="00000018">
            <w:pPr>
              <w:rPr/>
            </w:pPr>
            <w:r w:rsidDel="00000000" w:rsidR="00000000" w:rsidRPr="00000000">
              <w:rPr>
                <w:rtl w:val="0"/>
              </w:rPr>
              <w:t xml:space="preserve">Easy to understand and use</w:t>
            </w:r>
          </w:p>
        </w:tc>
      </w:tr>
    </w:tbl>
    <w:p w:rsidR="00000000" w:rsidDel="00000000" w:rsidP="00000000" w:rsidRDefault="00000000" w:rsidRPr="00000000" w14:paraId="0000001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A">
      <w:pPr>
        <w:pStyle w:val="Heading3"/>
        <w:spacing w:after="281" w:before="281" w:lineRule="auto"/>
        <w:rPr/>
      </w:pPr>
      <w:r w:rsidDel="00000000" w:rsidR="00000000" w:rsidRPr="00000000">
        <w:rPr>
          <w:rFonts w:ascii="Play" w:cs="Play" w:eastAsia="Play" w:hAnsi="Play"/>
          <w:b w:val="1"/>
          <w:bCs w:val="1"/>
          <w:sz w:val="28"/>
          <w:szCs w:val="28"/>
          <w:rtl w:val="0"/>
        </w:rPr>
        <w:t xml:space="preserve">2. User Testing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B">
      <w:pPr>
        <w:numPr>
          <w:ilvl w:val="0"/>
          <w:numId w:val="3"/>
        </w:numPr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Who were the users? </w:t>
      </w:r>
      <w:r w:rsidDel="00000000" w:rsidR="00000000" w:rsidRPr="00000000">
        <w:rPr>
          <w:rtl w:val="0"/>
        </w:rPr>
        <w:t xml:space="preserve">Friends and classmates</w:t>
      </w:r>
    </w:p>
    <w:p w:rsidR="00000000" w:rsidDel="00000000" w:rsidP="00000000" w:rsidRDefault="00000000" w:rsidRPr="00000000" w14:paraId="0000001C">
      <w:pPr>
        <w:numPr>
          <w:ilvl w:val="0"/>
          <w:numId w:val="3"/>
        </w:numPr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What tasks were given?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D">
      <w:pPr>
        <w:numPr>
          <w:ilvl w:val="1"/>
          <w:numId w:val="3"/>
        </w:numPr>
        <w:ind w:left="1440" w:hanging="360"/>
      </w:pPr>
      <w:r w:rsidDel="00000000" w:rsidR="00000000" w:rsidRPr="00000000">
        <w:rPr>
          <w:rtl w:val="0"/>
        </w:rPr>
        <w:t xml:space="preserve">Say hello or greet the robot</w:t>
      </w:r>
    </w:p>
    <w:p w:rsidR="00000000" w:rsidDel="00000000" w:rsidP="00000000" w:rsidRDefault="00000000" w:rsidRPr="00000000" w14:paraId="0000001E">
      <w:pPr>
        <w:numPr>
          <w:ilvl w:val="1"/>
          <w:numId w:val="3"/>
        </w:numPr>
        <w:ind w:left="1440" w:hanging="360"/>
      </w:pPr>
      <w:r w:rsidDel="00000000" w:rsidR="00000000" w:rsidRPr="00000000">
        <w:rPr>
          <w:rtl w:val="0"/>
        </w:rPr>
        <w:t xml:space="preserve">Give simple commands like “go home”</w:t>
      </w:r>
    </w:p>
    <w:p w:rsidR="00000000" w:rsidDel="00000000" w:rsidP="00000000" w:rsidRDefault="00000000" w:rsidRPr="00000000" w14:paraId="0000001F">
      <w:pPr>
        <w:numPr>
          <w:ilvl w:val="1"/>
          <w:numId w:val="3"/>
        </w:numPr>
        <w:ind w:left="1440" w:hanging="360"/>
      </w:pPr>
      <w:r w:rsidDel="00000000" w:rsidR="00000000" w:rsidRPr="00000000">
        <w:rPr>
          <w:rtl w:val="0"/>
        </w:rPr>
        <w:t xml:space="preserve">Ask it to pick up a colored object</w:t>
      </w:r>
    </w:p>
    <w:p w:rsidR="00000000" w:rsidDel="00000000" w:rsidP="00000000" w:rsidRDefault="00000000" w:rsidRPr="00000000" w14:paraId="00000020">
      <w:pPr>
        <w:numPr>
          <w:ilvl w:val="1"/>
          <w:numId w:val="3"/>
        </w:numPr>
        <w:ind w:left="1440" w:hanging="360"/>
      </w:pPr>
      <w:r w:rsidDel="00000000" w:rsidR="00000000" w:rsidRPr="00000000">
        <w:rPr>
          <w:rtl w:val="0"/>
        </w:rPr>
        <w:t xml:space="preserve">Try interacting freely</w:t>
      </w:r>
    </w:p>
    <w:p w:rsidR="00000000" w:rsidDel="00000000" w:rsidP="00000000" w:rsidRDefault="00000000" w:rsidRPr="00000000" w14:paraId="0000002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2">
      <w:pPr>
        <w:pStyle w:val="Heading3"/>
        <w:spacing w:after="281" w:before="281" w:lineRule="auto"/>
        <w:rPr/>
      </w:pPr>
      <w:r w:rsidDel="00000000" w:rsidR="00000000" w:rsidRPr="00000000">
        <w:rPr>
          <w:rFonts w:ascii="Play" w:cs="Play" w:eastAsia="Play" w:hAnsi="Play"/>
          <w:b w:val="1"/>
          <w:bCs w:val="1"/>
          <w:sz w:val="28"/>
          <w:szCs w:val="28"/>
          <w:rtl w:val="0"/>
        </w:rPr>
        <w:t xml:space="preserve">3. Results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3">
      <w:pPr>
        <w:rPr/>
      </w:pPr>
      <w:r w:rsidDel="00000000" w:rsidR="00000000" w:rsidRPr="00000000">
        <w:rPr>
          <w:rtl w:val="0"/>
        </w:rPr>
      </w:r>
    </w:p>
    <w:tbl>
      <w:tblPr>
        <w:tblStyle w:val="Table2"/>
        <w:tblW w:w="9479.0" w:type="dxa"/>
        <w:jc w:val="left"/>
        <w:tblBorders>
          <w:top w:color="000000" w:space="0" w:sz="12" w:val="single"/>
          <w:left w:color="000000" w:space="0" w:sz="12" w:val="single"/>
          <w:bottom w:color="000000" w:space="0" w:sz="12" w:val="single"/>
          <w:right w:color="000000" w:space="0" w:sz="12" w:val="single"/>
          <w:insideH w:color="000000" w:space="0" w:sz="12" w:val="single"/>
          <w:insideV w:color="000000" w:space="0" w:sz="12" w:val="single"/>
        </w:tblBorders>
        <w:tblLayout w:type="fixed"/>
        <w:tblLook w:val="0600"/>
      </w:tblPr>
      <w:tblGrid>
        <w:gridCol w:w="2490"/>
        <w:gridCol w:w="3403"/>
        <w:gridCol w:w="3586"/>
        <w:tblGridChange w:id="0">
          <w:tblGrid>
            <w:gridCol w:w="2490"/>
            <w:gridCol w:w="3403"/>
            <w:gridCol w:w="3586"/>
          </w:tblGrid>
        </w:tblGridChange>
      </w:tblGrid>
      <w:tr>
        <w:trPr>
          <w:cantSplit w:val="0"/>
          <w:trHeight w:val="300" w:hRule="atLeast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024">
            <w:pPr>
              <w:spacing w:after="0" w:lineRule="auto"/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Test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25">
            <w:pPr>
              <w:spacing w:after="0" w:lineRule="auto"/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Outcome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26">
            <w:pPr>
              <w:spacing w:after="0" w:lineRule="auto"/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Pass/Fail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27">
            <w:pPr>
              <w:rPr/>
            </w:pPr>
            <w:r w:rsidDel="00000000" w:rsidR="00000000" w:rsidRPr="00000000">
              <w:rPr>
                <w:rtl w:val="0"/>
              </w:rPr>
              <w:t xml:space="preserve">Voice Commands</w:t>
            </w:r>
          </w:p>
        </w:tc>
        <w:tc>
          <w:tcPr/>
          <w:p w:rsidR="00000000" w:rsidDel="00000000" w:rsidP="00000000" w:rsidRDefault="00000000" w:rsidRPr="00000000" w14:paraId="00000028">
            <w:pPr>
              <w:rPr/>
            </w:pPr>
            <w:r w:rsidDel="00000000" w:rsidR="00000000" w:rsidRPr="00000000">
              <w:rPr>
                <w:rtl w:val="0"/>
              </w:rPr>
              <w:t xml:space="preserve">Worked after improving interpretation</w:t>
            </w:r>
          </w:p>
        </w:tc>
        <w:tc>
          <w:tcPr/>
          <w:p w:rsidR="00000000" w:rsidDel="00000000" w:rsidP="00000000" w:rsidRDefault="00000000" w:rsidRPr="00000000" w14:paraId="00000029">
            <w:pPr>
              <w:rPr/>
            </w:pPr>
            <w:r w:rsidDel="00000000" w:rsidR="00000000" w:rsidRPr="00000000">
              <w:rPr>
                <w:rtl w:val="0"/>
              </w:rPr>
              <w:t xml:space="preserve">Pass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2A">
            <w:pPr>
              <w:rPr/>
            </w:pPr>
            <w:r w:rsidDel="00000000" w:rsidR="00000000" w:rsidRPr="00000000">
              <w:rPr>
                <w:rtl w:val="0"/>
              </w:rPr>
              <w:t xml:space="preserve">Command Execution</w:t>
            </w:r>
          </w:p>
        </w:tc>
        <w:tc>
          <w:tcPr/>
          <w:p w:rsidR="00000000" w:rsidDel="00000000" w:rsidP="00000000" w:rsidRDefault="00000000" w:rsidRPr="00000000" w14:paraId="0000002B">
            <w:pPr>
              <w:rPr/>
            </w:pPr>
            <w:r w:rsidDel="00000000" w:rsidR="00000000" w:rsidRPr="00000000">
              <w:rPr>
                <w:rtl w:val="0"/>
              </w:rPr>
              <w:t xml:space="preserve">Worked well in simulation</w:t>
            </w:r>
          </w:p>
        </w:tc>
        <w:tc>
          <w:tcPr/>
          <w:p w:rsidR="00000000" w:rsidDel="00000000" w:rsidP="00000000" w:rsidRDefault="00000000" w:rsidRPr="00000000" w14:paraId="0000002C">
            <w:pPr>
              <w:rPr/>
            </w:pPr>
            <w:r w:rsidDel="00000000" w:rsidR="00000000" w:rsidRPr="00000000">
              <w:rPr>
                <w:rtl w:val="0"/>
              </w:rPr>
              <w:t xml:space="preserve">Pass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2D">
            <w:pPr>
              <w:rPr/>
            </w:pPr>
            <w:r w:rsidDel="00000000" w:rsidR="00000000" w:rsidRPr="00000000">
              <w:rPr>
                <w:rtl w:val="0"/>
              </w:rPr>
              <w:t xml:space="preserve">Color Detection</w:t>
            </w:r>
          </w:p>
        </w:tc>
        <w:tc>
          <w:tcPr/>
          <w:p w:rsidR="00000000" w:rsidDel="00000000" w:rsidP="00000000" w:rsidRDefault="00000000" w:rsidRPr="00000000" w14:paraId="0000002E">
            <w:pPr>
              <w:rPr/>
            </w:pPr>
            <w:r w:rsidDel="00000000" w:rsidR="00000000" w:rsidRPr="00000000">
              <w:rPr>
                <w:rtl w:val="0"/>
              </w:rPr>
              <w:t xml:space="preserve">Worked in controlled setup</w:t>
            </w:r>
          </w:p>
        </w:tc>
        <w:tc>
          <w:tcPr/>
          <w:p w:rsidR="00000000" w:rsidDel="00000000" w:rsidP="00000000" w:rsidRDefault="00000000" w:rsidRPr="00000000" w14:paraId="0000002F">
            <w:pPr>
              <w:rPr/>
            </w:pPr>
            <w:r w:rsidDel="00000000" w:rsidR="00000000" w:rsidRPr="00000000">
              <w:rPr>
                <w:rtl w:val="0"/>
              </w:rPr>
              <w:t xml:space="preserve">Pass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30">
            <w:pPr>
              <w:rPr/>
            </w:pPr>
            <w:r w:rsidDel="00000000" w:rsidR="00000000" w:rsidRPr="00000000">
              <w:rPr>
                <w:rtl w:val="0"/>
              </w:rPr>
              <w:t xml:space="preserve">Coordinate Mapping</w:t>
            </w:r>
          </w:p>
        </w:tc>
        <w:tc>
          <w:tcPr/>
          <w:p w:rsidR="00000000" w:rsidDel="00000000" w:rsidP="00000000" w:rsidRDefault="00000000" w:rsidRPr="00000000" w14:paraId="00000031">
            <w:pPr>
              <w:rPr/>
            </w:pPr>
            <w:r w:rsidDel="00000000" w:rsidR="00000000" w:rsidRPr="00000000">
              <w:rPr>
                <w:rtl w:val="0"/>
              </w:rPr>
              <w:t xml:space="preserve">Worked digitally, not fully tested physically</w:t>
            </w:r>
          </w:p>
        </w:tc>
        <w:tc>
          <w:tcPr/>
          <w:p w:rsidR="00000000" w:rsidDel="00000000" w:rsidP="00000000" w:rsidRDefault="00000000" w:rsidRPr="00000000" w14:paraId="00000032">
            <w:pPr>
              <w:rPr/>
            </w:pPr>
            <w:r w:rsidDel="00000000" w:rsidR="00000000" w:rsidRPr="00000000">
              <w:rPr>
                <w:rtl w:val="0"/>
              </w:rPr>
              <w:t xml:space="preserve">Partial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33">
            <w:pPr>
              <w:rPr/>
            </w:pPr>
            <w:r w:rsidDel="00000000" w:rsidR="00000000" w:rsidRPr="00000000">
              <w:rPr>
                <w:rtl w:val="0"/>
              </w:rPr>
              <w:t xml:space="preserve">Full Flow</w:t>
            </w:r>
          </w:p>
        </w:tc>
        <w:tc>
          <w:tcPr/>
          <w:p w:rsidR="00000000" w:rsidDel="00000000" w:rsidP="00000000" w:rsidRDefault="00000000" w:rsidRPr="00000000" w14:paraId="00000034">
            <w:pPr>
              <w:rPr/>
            </w:pPr>
            <w:r w:rsidDel="00000000" w:rsidR="00000000" w:rsidRPr="00000000">
              <w:rPr>
                <w:rtl w:val="0"/>
              </w:rPr>
              <w:t xml:space="preserve">Worked end-to-end in software</w:t>
            </w:r>
          </w:p>
        </w:tc>
        <w:tc>
          <w:tcPr/>
          <w:p w:rsidR="00000000" w:rsidDel="00000000" w:rsidP="00000000" w:rsidRDefault="00000000" w:rsidRPr="00000000" w14:paraId="00000035">
            <w:pPr>
              <w:rPr/>
            </w:pPr>
            <w:r w:rsidDel="00000000" w:rsidR="00000000" w:rsidRPr="00000000">
              <w:rPr>
                <w:rtl w:val="0"/>
              </w:rPr>
              <w:t xml:space="preserve">Nope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36">
            <w:pPr>
              <w:rPr/>
            </w:pPr>
            <w:r w:rsidDel="00000000" w:rsidR="00000000" w:rsidRPr="00000000">
              <w:rPr>
                <w:rtl w:val="0"/>
              </w:rPr>
              <w:t xml:space="preserve">Usability</w:t>
            </w:r>
          </w:p>
        </w:tc>
        <w:tc>
          <w:tcPr/>
          <w:p w:rsidR="00000000" w:rsidDel="00000000" w:rsidP="00000000" w:rsidRDefault="00000000" w:rsidRPr="00000000" w14:paraId="00000037">
            <w:pPr>
              <w:rPr/>
            </w:pPr>
            <w:r w:rsidDel="00000000" w:rsidR="00000000" w:rsidRPr="00000000">
              <w:rPr>
                <w:rtl w:val="0"/>
              </w:rPr>
              <w:t xml:space="preserve">Mostly easy, slight confusion at start</w:t>
            </w:r>
          </w:p>
        </w:tc>
        <w:tc>
          <w:tcPr/>
          <w:p w:rsidR="00000000" w:rsidDel="00000000" w:rsidP="00000000" w:rsidRDefault="00000000" w:rsidRPr="00000000" w14:paraId="00000038">
            <w:pPr>
              <w:rPr/>
            </w:pPr>
            <w:r w:rsidDel="00000000" w:rsidR="00000000" w:rsidRPr="00000000">
              <w:rPr>
                <w:rtl w:val="0"/>
              </w:rPr>
              <w:t xml:space="preserve">Partial</w:t>
            </w:r>
          </w:p>
        </w:tc>
      </w:tr>
    </w:tbl>
    <w:p w:rsidR="00000000" w:rsidDel="00000000" w:rsidP="00000000" w:rsidRDefault="00000000" w:rsidRPr="00000000" w14:paraId="0000003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A">
      <w:pPr>
        <w:pStyle w:val="Heading3"/>
        <w:spacing w:after="281" w:before="281" w:lineRule="auto"/>
        <w:rPr/>
      </w:pPr>
      <w:r w:rsidDel="00000000" w:rsidR="00000000" w:rsidRPr="00000000">
        <w:rPr>
          <w:rFonts w:ascii="Play" w:cs="Play" w:eastAsia="Play" w:hAnsi="Play"/>
          <w:b w:val="1"/>
          <w:bCs w:val="1"/>
          <w:sz w:val="28"/>
          <w:szCs w:val="28"/>
          <w:rtl w:val="0"/>
        </w:rPr>
        <w:t xml:space="preserve">4. Observations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B">
      <w:pPr>
        <w:numPr>
          <w:ilvl w:val="0"/>
          <w:numId w:val="2"/>
        </w:numPr>
        <w:ind w:left="720" w:hanging="360"/>
      </w:pPr>
      <w:r w:rsidDel="00000000" w:rsidR="00000000" w:rsidRPr="00000000">
        <w:rPr>
          <w:rtl w:val="0"/>
        </w:rPr>
        <w:t xml:space="preserve">Users spoke naturally, not in exact commands</w:t>
      </w:r>
    </w:p>
    <w:p w:rsidR="00000000" w:rsidDel="00000000" w:rsidP="00000000" w:rsidRDefault="00000000" w:rsidRPr="00000000" w14:paraId="0000003C">
      <w:pPr>
        <w:numPr>
          <w:ilvl w:val="0"/>
          <w:numId w:val="2"/>
        </w:numPr>
        <w:ind w:left="720" w:hanging="360"/>
      </w:pPr>
      <w:r w:rsidDel="00000000" w:rsidR="00000000" w:rsidRPr="00000000">
        <w:rPr>
          <w:rtl w:val="0"/>
        </w:rPr>
        <w:t xml:space="preserve">Voice commands didn’t work initially until improved</w:t>
      </w:r>
    </w:p>
    <w:p w:rsidR="00000000" w:rsidDel="00000000" w:rsidP="00000000" w:rsidRDefault="00000000" w:rsidRPr="00000000" w14:paraId="0000003D">
      <w:pPr>
        <w:numPr>
          <w:ilvl w:val="0"/>
          <w:numId w:val="2"/>
        </w:numPr>
        <w:ind w:left="720" w:hanging="360"/>
      </w:pPr>
      <w:r w:rsidDel="00000000" w:rsidR="00000000" w:rsidRPr="00000000">
        <w:rPr>
          <w:rtl w:val="0"/>
        </w:rPr>
        <w:t xml:space="preserve">System felt more interactive with sound feedback</w:t>
      </w:r>
    </w:p>
    <w:p w:rsidR="00000000" w:rsidDel="00000000" w:rsidP="00000000" w:rsidRDefault="00000000" w:rsidRPr="00000000" w14:paraId="0000003E">
      <w:pPr>
        <w:numPr>
          <w:ilvl w:val="0"/>
          <w:numId w:val="2"/>
        </w:numPr>
        <w:ind w:left="720" w:hanging="360"/>
      </w:pPr>
      <w:r w:rsidDel="00000000" w:rsidR="00000000" w:rsidRPr="00000000">
        <w:rPr>
          <w:rtl w:val="0"/>
        </w:rPr>
        <w:t xml:space="preserve">Most testing was done digitally, less real-world testing</w:t>
      </w:r>
    </w:p>
    <w:p w:rsidR="00000000" w:rsidDel="00000000" w:rsidP="00000000" w:rsidRDefault="00000000" w:rsidRPr="00000000" w14:paraId="0000003F">
      <w:pPr>
        <w:numPr>
          <w:ilvl w:val="0"/>
          <w:numId w:val="2"/>
        </w:numPr>
        <w:ind w:left="720" w:hanging="360"/>
      </w:pPr>
      <w:r w:rsidDel="00000000" w:rsidR="00000000" w:rsidRPr="00000000">
        <w:rPr>
          <w:rtl w:val="0"/>
        </w:rPr>
        <w:t xml:space="preserve">Lighting affected color detection</w:t>
      </w:r>
    </w:p>
    <w:p w:rsidR="00000000" w:rsidDel="00000000" w:rsidP="00000000" w:rsidRDefault="00000000" w:rsidRPr="00000000" w14:paraId="0000004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1">
      <w:pPr>
        <w:pStyle w:val="Heading3"/>
        <w:spacing w:after="281" w:before="281" w:lineRule="auto"/>
        <w:rPr/>
      </w:pPr>
      <w:r w:rsidDel="00000000" w:rsidR="00000000" w:rsidRPr="00000000">
        <w:rPr>
          <w:rFonts w:ascii="Play" w:cs="Play" w:eastAsia="Play" w:hAnsi="Play"/>
          <w:b w:val="1"/>
          <w:bCs w:val="1"/>
          <w:sz w:val="28"/>
          <w:szCs w:val="28"/>
          <w:rtl w:val="0"/>
        </w:rPr>
        <w:t xml:space="preserve">6. Improvements Suggested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2">
      <w:pPr>
        <w:numPr>
          <w:ilvl w:val="0"/>
          <w:numId w:val="1"/>
        </w:numPr>
        <w:ind w:left="720" w:hanging="360"/>
      </w:pPr>
      <w:r w:rsidDel="00000000" w:rsidR="00000000" w:rsidRPr="00000000">
        <w:rPr>
          <w:rtl w:val="0"/>
        </w:rPr>
        <w:t xml:space="preserve">Improve object detection in different lighting</w:t>
      </w:r>
    </w:p>
    <w:p w:rsidR="00000000" w:rsidDel="00000000" w:rsidP="00000000" w:rsidRDefault="00000000" w:rsidRPr="00000000" w14:paraId="00000043">
      <w:pPr>
        <w:numPr>
          <w:ilvl w:val="0"/>
          <w:numId w:val="1"/>
        </w:numPr>
        <w:ind w:left="720" w:hanging="360"/>
      </w:pPr>
      <w:r w:rsidDel="00000000" w:rsidR="00000000" w:rsidRPr="00000000">
        <w:rPr>
          <w:rtl w:val="0"/>
        </w:rPr>
        <w:t xml:space="preserve">Do more physical testing and calibration</w:t>
      </w:r>
    </w:p>
    <w:p w:rsidR="00000000" w:rsidDel="00000000" w:rsidP="00000000" w:rsidRDefault="00000000" w:rsidRPr="00000000" w14:paraId="00000044">
      <w:pPr>
        <w:numPr>
          <w:ilvl w:val="0"/>
          <w:numId w:val="1"/>
        </w:numPr>
        <w:ind w:left="720" w:hanging="360"/>
      </w:pPr>
      <w:r w:rsidDel="00000000" w:rsidR="00000000" w:rsidRPr="00000000">
        <w:rPr>
          <w:rtl w:val="0"/>
        </w:rPr>
        <w:t xml:space="preserve">Handle unclear commands better</w:t>
      </w:r>
    </w:p>
    <w:p w:rsidR="00000000" w:rsidDel="00000000" w:rsidP="00000000" w:rsidRDefault="00000000" w:rsidRPr="00000000" w14:paraId="00000045">
      <w:pPr>
        <w:numPr>
          <w:ilvl w:val="0"/>
          <w:numId w:val="1"/>
        </w:numPr>
        <w:ind w:left="720" w:hanging="360"/>
      </w:pPr>
      <w:r w:rsidDel="00000000" w:rsidR="00000000" w:rsidRPr="00000000">
        <w:rPr>
          <w:rtl w:val="0"/>
        </w:rPr>
        <w:t xml:space="preserve">Add extra sensors for better interaction</w:t>
      </w:r>
    </w:p>
    <w:p w:rsidR="00000000" w:rsidDel="00000000" w:rsidP="00000000" w:rsidRDefault="00000000" w:rsidRPr="00000000" w14:paraId="00000046">
      <w:pPr>
        <w:numPr>
          <w:ilvl w:val="0"/>
          <w:numId w:val="1"/>
        </w:numPr>
        <w:ind w:left="720" w:hanging="360"/>
      </w:pPr>
      <w:r w:rsidDel="00000000" w:rsidR="00000000" w:rsidRPr="00000000">
        <w:rPr>
          <w:rtl w:val="0"/>
        </w:rPr>
        <w:t xml:space="preserve">Make the robot more expressive and interactive</w:t>
      </w:r>
    </w:p>
    <w:p w:rsidR="00000000" w:rsidDel="00000000" w:rsidP="00000000" w:rsidRDefault="00000000" w:rsidRPr="00000000" w14:paraId="00000047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9" w:lineRule="auto"/>
        <w:ind w:left="0" w:right="0" w:firstLine="0"/>
        <w:jc w:val="left"/>
        <w:rPr>
          <w:rFonts w:ascii="Play" w:cs="Play" w:eastAsia="Play" w:hAnsi="Play"/>
          <w:b w:val="0"/>
          <w:bCs w:val="0"/>
          <w:i w:val="1"/>
          <w:iCs w:val="1"/>
          <w:smallCaps w:val="0"/>
          <w:strike w:val="0"/>
          <w:color w:val="7f7f7f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Georgia"/>
  <w:font w:name="Arial Unicode MS"/>
  <w:font w:name="Courier New"/>
  <w:font w:name="Play">
    <w:embedRegular w:fontKey="{00000000-0000-0000-0000-000000000000}" r:id="rId1" w:subsetted="0"/>
    <w:embedBold w:fontKey="{00000000-0000-0000-0000-000000000000}" r:id="rId2" w:subsetted="0"/>
  </w:font>
  <w:font w:name="Noto Sans Symbols">
    <w:embedRegular w:fontKey="{00000000-0000-0000-0000-000000000000}" r:id="rId3" w:subsetted="0"/>
    <w:embedBold w:fontKey="{00000000-0000-0000-0000-000000000000}" r:id="rId4" w:subsetted="0"/>
  </w:font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cs="Courier New" w:eastAsia="Courier New" w:hAnsi="Courier New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cs="Noto Sans Symbols" w:eastAsia="Noto Sans Symbols" w:hAnsi="Noto Sans Symbols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cs="Noto Sans Symbols" w:eastAsia="Noto Sans Symbols" w:hAnsi="Noto Sans Symbols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cs="Courier New" w:eastAsia="Courier New" w:hAnsi="Courier New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cs="Noto Sans Symbols" w:eastAsia="Noto Sans Symbols" w:hAnsi="Noto Sans Symbols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cs="Noto Sans Symbols" w:eastAsia="Noto Sans Symbols" w:hAnsi="Noto Sans Symbols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cs="Courier New" w:eastAsia="Courier New" w:hAnsi="Courier New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cs="Noto Sans Symbols" w:eastAsia="Noto Sans Symbols" w:hAnsi="Noto Sans Symbols"/>
      </w:rPr>
    </w:lvl>
  </w:abstractNum>
  <w:abstractNum w:abstractNumId="2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cs="Courier New" w:eastAsia="Courier New" w:hAnsi="Courier New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cs="Noto Sans Symbols" w:eastAsia="Noto Sans Symbols" w:hAnsi="Noto Sans Symbols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cs="Noto Sans Symbols" w:eastAsia="Noto Sans Symbols" w:hAnsi="Noto Sans Symbols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cs="Courier New" w:eastAsia="Courier New" w:hAnsi="Courier New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cs="Noto Sans Symbols" w:eastAsia="Noto Sans Symbols" w:hAnsi="Noto Sans Symbols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cs="Noto Sans Symbols" w:eastAsia="Noto Sans Symbols" w:hAnsi="Noto Sans Symbols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cs="Courier New" w:eastAsia="Courier New" w:hAnsi="Courier New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cs="Noto Sans Symbols" w:eastAsia="Noto Sans Symbols" w:hAnsi="Noto Sans Symbols"/>
      </w:rPr>
    </w:lvl>
  </w:abstractNum>
  <w:abstractNum w:abstractNumId="3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cs="Courier New" w:eastAsia="Courier New" w:hAnsi="Courier New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cs="Noto Sans Symbols" w:eastAsia="Noto Sans Symbols" w:hAnsi="Noto Sans Symbols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cs="Noto Sans Symbols" w:eastAsia="Noto Sans Symbols" w:hAnsi="Noto Sans Symbols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cs="Courier New" w:eastAsia="Courier New" w:hAnsi="Courier New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cs="Noto Sans Symbols" w:eastAsia="Noto Sans Symbols" w:hAnsi="Noto Sans Symbols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cs="Noto Sans Symbols" w:eastAsia="Noto Sans Symbols" w:hAnsi="Noto Sans Symbols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cs="Courier New" w:eastAsia="Courier New" w:hAnsi="Courier New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cs="Noto Sans Symbols" w:eastAsia="Noto Sans Symbols" w:hAnsi="Noto Sans Symbols"/>
      </w:rPr>
    </w:lvl>
  </w:abstractNum>
  <w:num w:numId="1">
    <w:abstractNumId w:val="1"/>
  </w:num>
  <w:num w:numId="2">
    <w:abstractNumId w:val="2"/>
  </w:num>
  <w:num w:numId="3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Play" w:cs="Play" w:eastAsia="Play" w:hAnsi="Play"/>
        <w:sz w:val="24"/>
        <w:szCs w:val="24"/>
        <w:lang w:val="en"/>
      </w:rPr>
    </w:rPrDefault>
    <w:pPrDefault>
      <w:pPr>
        <w:spacing w:after="160" w:line="279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spacing w:after="80" w:before="360" w:lineRule="auto"/>
    </w:pPr>
    <w:rPr>
      <w:rFonts w:ascii="Play" w:cs="Play" w:eastAsia="Play" w:hAnsi="Play"/>
      <w:color w:val="0f4761"/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spacing w:after="80" w:before="160" w:lineRule="auto"/>
    </w:pPr>
    <w:rPr>
      <w:rFonts w:ascii="Play" w:cs="Play" w:eastAsia="Play" w:hAnsi="Play"/>
      <w:color w:val="0f4761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spacing w:after="80" w:before="160" w:lineRule="auto"/>
    </w:pPr>
    <w:rPr>
      <w:color w:val="0f4761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40" w:before="240" w:lineRule="auto"/>
    </w:pPr>
    <w:rPr>
      <w:b w:val="1"/>
      <w:bCs w:val="1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40" w:before="220" w:lineRule="auto"/>
    </w:pPr>
    <w:rPr>
      <w:b w:val="1"/>
      <w:bCs w:val="1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40" w:before="200" w:lineRule="auto"/>
    </w:pPr>
    <w:rPr>
      <w:b w:val="1"/>
      <w:bCs w:val="1"/>
      <w:sz w:val="20"/>
      <w:szCs w:val="20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bCs w:val="1"/>
      <w:sz w:val="72"/>
      <w:szCs w:val="7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iCs w:val="1"/>
      <w:color w:val="666666"/>
      <w:sz w:val="48"/>
      <w:szCs w:val="48"/>
    </w:rPr>
  </w:style>
  <w:style w:type="table" w:styleId="Table1">
    <w:basedOn w:val="TableNormal"/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2">
    <w:basedOn w:val="TableNormal"/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Play-regular.ttf"/><Relationship Id="rId2" Type="http://schemas.openxmlformats.org/officeDocument/2006/relationships/font" Target="fonts/Play-bold.ttf"/><Relationship Id="rId3" Type="http://schemas.openxmlformats.org/officeDocument/2006/relationships/font" Target="fonts/NotoSansSymbols-regular.ttf"/><Relationship Id="rId4" Type="http://schemas.openxmlformats.org/officeDocument/2006/relationships/font" Target="fonts/NotoSansSymbols-bold.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