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Resham Sutra — Producer System</w:t>
      </w:r>
    </w:p>
    <w:p>
      <w:pPr>
        <w:jc w:val="center"/>
      </w:pPr>
      <w:r>
        <w:rPr>
          <w:color w:val="444444"/>
          <w:sz w:val="26"/>
        </w:rPr>
        <w:t>Questions for Leadership — Full Field-Level Sign-Off</w:t>
      </w:r>
    </w:p>
    <w:p>
      <w:pPr>
        <w:jc w:val="center"/>
      </w:pPr>
      <w:r>
        <w:rPr>
          <w:i/>
          <w:color w:val="888888"/>
          <w:sz w:val="20"/>
        </w:rPr>
        <w:t>June 2026  ·  Please answer every item before pilot launch</w:t>
      </w:r>
    </w:p>
    <w:p/>
    <w:p>
      <w:pPr>
        <w:spacing w:after="80"/>
        <w:ind w:left="432"/>
      </w:pPr>
      <w:r>
        <w:rPr>
          <w:i/>
          <w:color w:val="446EA0"/>
          <w:sz w:val="18"/>
        </w:rPr>
        <w:t>ℹ  All locked product decisions are in questions.md. This document contains ONLY the items that require leadership input, content delivery, or sign-off before the pilot can launch with real data.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A.  Geography &amp; People</w:t>
      </w:r>
    </w:p>
    <w:p>
      <w:pPr>
        <w:spacing w:before="160" w:after="0"/>
      </w:pPr>
      <w:r>
        <w:rPr>
          <w:b/>
          <w:sz w:val="20"/>
        </w:rPr>
        <w:t>Q1.  What are the official pilot cluster names?</w:t>
      </w:r>
    </w:p>
    <w:p>
      <w:pPr>
        <w:spacing w:after="0"/>
        <w:ind w:left="432"/>
      </w:pPr>
      <w:r>
        <w:rPr>
          <w:i/>
          <w:color w:val="555555"/>
          <w:sz w:val="18"/>
        </w:rPr>
        <w:t>Each cluster = one village. List every village that will be live at pilot launch.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12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Q2.  Resham Doot roster — one row per Doot.</w:t>
      </w:r>
    </w:p>
    <w:p>
      <w:pPr>
        <w:spacing w:after="0"/>
        <w:ind w:left="432"/>
      </w:pPr>
      <w:r>
        <w:rPr>
          <w:i/>
          <w:color w:val="555555"/>
          <w:sz w:val="18"/>
        </w:rPr>
        <w:t>We need this to create real login accounts. Confirm if one Doot can cover multiple clusters.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Full Name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Phone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Assigned Cluster(s)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Employment Type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pPr>
        <w:spacing w:before="160" w:after="0"/>
      </w:pPr>
      <w:r>
        <w:rPr>
          <w:b/>
          <w:sz w:val="20"/>
        </w:rPr>
        <w:t>Q3.  Central admin roster — one row per admin.</w:t>
      </w:r>
    </w:p>
    <w:p>
      <w:pPr>
        <w:spacing w:after="0"/>
        <w:ind w:left="432"/>
      </w:pPr>
      <w:r>
        <w:rPr>
          <w:i/>
          <w:color w:val="555555"/>
          <w:sz w:val="18"/>
        </w:rPr>
        <w:t>We need this to create central admin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Full Name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Phone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Designation / Title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/>
    <w:p>
      <w:pPr>
        <w:spacing w:before="160" w:after="0"/>
      </w:pPr>
      <w:r>
        <w:rPr>
          <w:b/>
          <w:sz w:val="20"/>
        </w:rPr>
        <w:t>Q4.  Can one Resham Doot be assigned to more than one cluster?</w:t>
      </w:r>
    </w:p>
    <w:p>
      <w:pPr>
        <w:spacing w:after="0"/>
        <w:ind w:left="432"/>
      </w:pPr>
      <w:r>
        <w:rPr>
          <w:i/>
          <w:color w:val="555555"/>
          <w:sz w:val="18"/>
        </w:rPr>
        <w:t>Demo assumes 1 Doot = 1 cluster. Confirm if sharing is allowed.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Q5.  What happens to a cluster's producers if their Resham Doot is deactivated?</w:t>
      </w:r>
    </w:p>
    <w:p>
      <w:pPr>
        <w:spacing w:after="0"/>
        <w:ind w:left="432"/>
      </w:pPr>
      <w:r>
        <w:rPr>
          <w:i/>
          <w:color w:val="555555"/>
          <w:sz w:val="18"/>
        </w:rPr>
        <w:t>Who inherits the cluster — another Doot, or does an admin take over temporarily?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B.  Producer Categories &amp; Hierarchy</w:t>
      </w:r>
    </w:p>
    <w:p>
      <w:pPr>
        <w:spacing w:after="80"/>
        <w:ind w:left="432"/>
      </w:pPr>
      <w:r>
        <w:rPr>
          <w:i/>
          <w:color w:val="446EA0"/>
          <w:sz w:val="18"/>
        </w:rPr>
        <w:t>ℹ  Demo taxonomy: Weaver · Spinner · Dyer · Silk Farmer · Machine Operator · Finisher · Designer · Trainer · Seller · Aggregator · Stitcher. These need to be confirmed and expanded with sub-types.</w:t>
      </w:r>
    </w:p>
    <w:p>
      <w:pPr>
        <w:spacing w:before="160" w:after="0"/>
      </w:pPr>
      <w:r>
        <w:rPr>
          <w:b/>
          <w:sz w:val="20"/>
        </w:rPr>
        <w:t>Q6.  Provide the full official producer category tree.</w:t>
      </w:r>
    </w:p>
    <w:p>
      <w:pPr>
        <w:spacing w:after="0"/>
        <w:ind w:left="432"/>
      </w:pPr>
      <w:r>
        <w:rPr>
          <w:i/>
          <w:color w:val="555555"/>
          <w:sz w:val="18"/>
        </w:rPr>
        <w:t>Format: Top-level category → Sub-type / Role. Include English, Hindi, and Assamese labels.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Top-level Category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Sub-type / Role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Hindi Label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Assamese Label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/>
    <w:p>
      <w:pPr>
        <w:spacing w:before="160" w:after="0"/>
      </w:pPr>
      <w:r>
        <w:rPr>
          <w:b/>
          <w:sz w:val="20"/>
        </w:rPr>
        <w:t>Q7.  Which categories are specific to which silk type (Muga / Eri / Tasar / Mulberry)?</w:t>
      </w:r>
    </w:p>
    <w:p>
      <w:pPr>
        <w:spacing w:after="0"/>
        <w:ind w:left="432"/>
      </w:pPr>
      <w:r>
        <w:rPr>
          <w:i/>
          <w:color w:val="555555"/>
          <w:sz w:val="18"/>
        </w:rPr>
        <w:t>E.g. 'Muga farmer' is a sub-type only relevant to Assam's Muga silk producers.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12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Q8.  Should 'Trainer' be a category in the taxonomy or a separate role flag on any producer?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Q9.  When a producer selects multiple categories, what determines the primary category?</w:t>
      </w:r>
    </w:p>
    <w:p>
      <w:pPr>
        <w:spacing w:after="0"/>
        <w:ind w:left="432"/>
      </w:pPr>
      <w:r>
        <w:rPr>
          <w:i/>
          <w:color w:val="555555"/>
          <w:sz w:val="18"/>
        </w:rPr>
        <w:t>Current demo rule: field staff pick one primary. Should there be a default rule (e.g. highest-skill category)?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Q10.  Should skill level (Beginner / Intermediate / Advanced / Master) be tracked per category?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C.  Skill Tags</w:t>
      </w:r>
    </w:p>
    <w:p>
      <w:pPr>
        <w:spacing w:after="80"/>
        <w:ind w:left="432"/>
      </w:pPr>
      <w:r>
        <w:rPr>
          <w:i/>
          <w:color w:val="446EA0"/>
          <w:sz w:val="18"/>
        </w:rPr>
        <w:t>ℹ  Skill tags are predefined multi-select labels on every producer profile. They drive scheme matching, catalog filtering, and dashboard charts. The full list is needed before pilot.</w:t>
      </w:r>
    </w:p>
    <w:p>
      <w:pPr>
        <w:spacing w:before="160" w:after="0"/>
      </w:pPr>
      <w:r>
        <w:rPr>
          <w:b/>
          <w:sz w:val="20"/>
        </w:rPr>
        <w:t>Q11.  Provide the full official skill tags list with Hindi and Assamese names.</w:t>
      </w:r>
    </w:p>
    <w:p>
      <w:pPr>
        <w:spacing w:after="0"/>
        <w:ind w:left="432"/>
      </w:pPr>
      <w:r>
        <w:rPr>
          <w:i/>
          <w:color w:val="555555"/>
          <w:sz w:val="18"/>
        </w:rPr>
        <w:t>Group by area: Weaving · Spinning · Dyeing · Silk Farming · Reeling · Embroidery · Design · Training · Business.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Skill Tag (English)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Skill Area / Group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Hindi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Assamese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/>
    <w:p>
      <w:pPr>
        <w:spacing w:before="160" w:after="0"/>
      </w:pPr>
      <w:r>
        <w:rPr>
          <w:b/>
          <w:sz w:val="20"/>
        </w:rPr>
        <w:t>Q12.  Can a Resham Doot add a free-text skill not on the predefined list?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Q13.  Should skills be tied to categories — i.e. only show Weaving skills when Weaver is selected?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Q14.  Should 'years of experience' be tracked per skill or only overall?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Q15.  Should 'can train others' be a separate boolean flag on a producer?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D.  Producer Fields — Mandatory vs Optional Sign-Off</w:t>
      </w:r>
    </w:p>
    <w:p>
      <w:pPr>
        <w:spacing w:after="80"/>
        <w:ind w:left="432"/>
      </w:pPr>
      <w:r>
        <w:rPr>
          <w:i/>
          <w:color w:val="446EA0"/>
          <w:sz w:val="18"/>
        </w:rPr>
        <w:t>ℹ  Confirmed mandatory at onboarding: Full name · Phone · Photo · Date of birth · Cluster · Category (≥1) · Skill (≥1). Decide on each field below.</w:t>
      </w:r>
    </w:p>
    <w:p>
      <w:pPr>
        <w:spacing w:before="160" w:after="0"/>
      </w:pPr>
      <w:r>
        <w:rPr>
          <w:b/>
          <w:sz w:val="20"/>
        </w:rPr>
        <w:t>Q16.  For each field below, mark: Mandatory at onboarding / Optional (can add later) / Do not collect.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M = Mandatory · O = Optional · X = Do not collect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Alternate / family phone number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WhatsApp number (if different from primary)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Marital status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National ID type + number (Aadhaar / Voter ID etc.)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Home address / street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PIN code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Distance to market / road access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Household size (total members)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Number of dependents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Number of earning members in household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Children under 14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Elderly (60+) in household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Caste category (SC / ST / OBC / General)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Tribe / community (important for Assam)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SHG / cooperative name + membership status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Primary livelihood (text)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Machine / tool access (boolean)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Machine type and ownership detail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Bank account holder (boolean)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</w:tbl>
    <w:p/>
    <w:p>
      <w:pPr>
        <w:spacing w:before="160" w:after="0"/>
      </w:pPr>
      <w:r>
        <w:rPr>
          <w:b/>
          <w:sz w:val="20"/>
        </w:rPr>
        <w:t>Q17.  Is Aadhaar number stored in the system? If yes, what is the masking/storage policy?</w:t>
      </w:r>
    </w:p>
    <w:p>
      <w:pPr>
        <w:spacing w:after="0"/>
        <w:ind w:left="432"/>
      </w:pPr>
      <w:r>
        <w:rPr>
          <w:i/>
          <w:color w:val="555555"/>
          <w:sz w:val="18"/>
        </w:rPr>
        <w:t>This has legal implications — please confirm with legal/compliance.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12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Q18.  Are caste / tribe fields needed for scheme eligibility matching?</w:t>
      </w:r>
    </w:p>
    <w:p>
      <w:pPr>
        <w:spacing w:after="0"/>
        <w:ind w:left="432"/>
      </w:pPr>
      <w:r>
        <w:rPr>
          <w:i/>
          <w:color w:val="555555"/>
          <w:sz w:val="18"/>
        </w:rPr>
        <w:t>Several central govt schemes target SC/ST/OBC. Without this field, those schemes cannot be auto-matched.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E.  Income Range Bands</w:t>
      </w:r>
    </w:p>
    <w:p>
      <w:pPr>
        <w:spacing w:after="80"/>
        <w:ind w:left="432"/>
      </w:pPr>
      <w:r>
        <w:rPr>
          <w:i/>
          <w:color w:val="446EA0"/>
          <w:sz w:val="18"/>
        </w:rPr>
        <w:t>ℹ  The system captures income as range bands only — no exact figure. We need the actual rupee brackets used in the field.</w:t>
      </w:r>
    </w:p>
    <w:p>
      <w:pPr>
        <w:spacing w:before="160" w:after="0"/>
      </w:pPr>
      <w:r>
        <w:rPr>
          <w:b/>
          <w:sz w:val="20"/>
        </w:rPr>
        <w:t>Q19.  What are the exact rupee brackets for monthly household income?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Band Label (e.g. Band 1)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₹ From (per month)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₹ To (per month)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</w:tbl>
    <w:p/>
    <w:p>
      <w:pPr>
        <w:spacing w:before="160" w:after="0"/>
      </w:pPr>
      <w:r>
        <w:rPr>
          <w:b/>
          <w:sz w:val="20"/>
        </w:rPr>
        <w:t>Q20.  Should income from silk/weaving be tracked separately from total household income?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Q21.  Is bank account data (name, account type, Jan Dhan) needed for scheme disbursement tracking?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F.  Monthly Production Output Fields</w:t>
      </w:r>
    </w:p>
    <w:p>
      <w:pPr>
        <w:spacing w:after="80"/>
        <w:ind w:left="432"/>
      </w:pPr>
      <w:r>
        <w:rPr>
          <w:i/>
          <w:color w:val="446EA0"/>
          <w:sz w:val="18"/>
        </w:rPr>
        <w:t>ℹ  Each producer logs a monthly output entry. We need to know which fields are mandatory per category — e.g. 'metres woven' only makes sense for Weavers; 'cocoons kg' only for Silk Farmers.</w:t>
      </w:r>
    </w:p>
    <w:p>
      <w:pPr>
        <w:spacing w:before="160" w:after="0"/>
      </w:pPr>
      <w:r>
        <w:rPr>
          <w:b/>
          <w:sz w:val="20"/>
        </w:rPr>
        <w:t>Q22.  For each production output field, which producer categories must fill it in?</w:t>
      </w:r>
    </w:p>
    <w:p>
      <w:pPr>
        <w:spacing w:after="0"/>
        <w:ind w:left="432"/>
      </w:pPr>
      <w:r>
        <w:rPr>
          <w:i/>
          <w:color w:val="555555"/>
          <w:sz w:val="18"/>
        </w:rPr>
        <w:t>M = Mandatory for this category · O = Optional · — = Not applicable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  <w:sz w:val="18"/>
              </w:rPr>
              <w:t>Output Field</w:t>
            </w:r>
          </w:p>
        </w:tc>
        <w:tc>
          <w:tcPr>
            <w:tcW w:type="dxa" w:w="1344"/>
          </w:tcPr>
          <w:p>
            <w:r>
              <w:rPr>
                <w:b/>
                <w:sz w:val="18"/>
              </w:rPr>
              <w:t>Weaver</w:t>
            </w:r>
          </w:p>
        </w:tc>
        <w:tc>
          <w:tcPr>
            <w:tcW w:type="dxa" w:w="1344"/>
          </w:tcPr>
          <w:p>
            <w:r>
              <w:rPr>
                <w:b/>
                <w:sz w:val="18"/>
              </w:rPr>
              <w:t>Spinner</w:t>
            </w:r>
          </w:p>
        </w:tc>
        <w:tc>
          <w:tcPr>
            <w:tcW w:type="dxa" w:w="1344"/>
          </w:tcPr>
          <w:p>
            <w:r>
              <w:rPr>
                <w:b/>
                <w:sz w:val="18"/>
              </w:rPr>
              <w:t>Silk Farmer</w:t>
            </w:r>
          </w:p>
        </w:tc>
        <w:tc>
          <w:tcPr>
            <w:tcW w:type="dxa" w:w="1344"/>
          </w:tcPr>
          <w:p>
            <w:r>
              <w:rPr>
                <w:b/>
                <w:sz w:val="18"/>
              </w:rPr>
              <w:t>Dyer</w:t>
            </w:r>
          </w:p>
        </w:tc>
        <w:tc>
          <w:tcPr>
            <w:tcW w:type="dxa" w:w="1344"/>
          </w:tcPr>
          <w:p>
            <w:r>
              <w:rPr>
                <w:b/>
                <w:sz w:val="18"/>
              </w:rPr>
              <w:t>Machine Op.</w:t>
            </w:r>
          </w:p>
        </w:tc>
        <w:tc>
          <w:tcPr>
            <w:tcW w:type="dxa" w:w="1344"/>
          </w:tcPr>
          <w:p>
            <w:r>
              <w:rPr>
                <w:b/>
                <w:sz w:val="18"/>
              </w:rPr>
              <w:t>Other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Silk fabric woven (metres)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sz w:val="18"/>
              </w:rPr>
              <w:t>Yarn spun (grams / kg)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sz w:val="18"/>
              </w:rPr>
              <w:t>Yarn reeled (grams / kg)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sz w:val="18"/>
              </w:rPr>
              <w:t>Cocoons harvested / handled (kg)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sz w:val="18"/>
              </w:rPr>
              <w:t>Raw produce — general (kg)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sz w:val="18"/>
              </w:rPr>
              <w:t>Items dyed / printed (pieces or metres)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sz w:val="18"/>
              </w:rPr>
              <w:t>Sarees / garments produced (pieces)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sz w:val="18"/>
              </w:rPr>
              <w:t>Embroidered items (pieces)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sz w:val="18"/>
              </w:rPr>
              <w:t>Working days in month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sz w:val="18"/>
              </w:rPr>
              <w:t>Hours worked per day (avg)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</w:tbl>
    <w:p/>
    <w:p>
      <w:pPr>
        <w:spacing w:before="160" w:after="0"/>
      </w:pPr>
      <w:r>
        <w:rPr>
          <w:b/>
          <w:sz w:val="20"/>
        </w:rPr>
        <w:t>Q23.  Is income from production this month captured as exact ₹ or as a range band?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Q24.  Are items sold and revenue from sales tracked monthly per producer?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Q25.  Should output be reported as one monthly total or as weekly entries that roll up?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Q26.  How many months of historical production data will be entered at pilot launch?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G.  Quality &amp; Grading</w:t>
      </w:r>
    </w:p>
    <w:p>
      <w:pPr>
        <w:spacing w:before="160" w:after="0"/>
      </w:pPr>
      <w:r>
        <w:rPr>
          <w:b/>
          <w:sz w:val="20"/>
        </w:rPr>
        <w:t>Q27.  Is a formal quality grading system used at pilot stage?</w:t>
      </w:r>
    </w:p>
    <w:p>
      <w:pPr>
        <w:spacing w:after="0"/>
        <w:ind w:left="432"/>
      </w:pPr>
      <w:r>
        <w:rPr>
          <w:i/>
          <w:color w:val="555555"/>
          <w:sz w:val="18"/>
        </w:rPr>
        <w:t>If yes, what are the grade labels and what standard do they follow (internal / Silk Board / ISI)?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12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Q28.  Is Silk Mark certification active or aspirational for pilot producers?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Q29.  Are any GI (Geographical Indication) tagged products in scope for pilot? (e.g. Muga silk = GI product)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Q30.  Is Handloom Mark or Handloom certification applicable?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Q31.  Is quality tracked per producer profile or per product batch?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H.  Government Schemes &amp; Programmes</w:t>
      </w:r>
    </w:p>
    <w:p>
      <w:pPr>
        <w:spacing w:after="80"/>
        <w:ind w:left="432"/>
      </w:pPr>
      <w:r>
        <w:rPr>
          <w:i/>
          <w:color w:val="446EA0"/>
          <w:sz w:val="18"/>
        </w:rPr>
        <w:t>ℹ  BPL status is NOT collected. Scheme matching runs on gender, age (from DOB), producer category, and (if added) caste. Provide 10–15 schemes with the fields below.</w:t>
      </w:r>
    </w:p>
    <w:p>
      <w:pPr>
        <w:spacing w:before="160" w:after="0"/>
      </w:pPr>
      <w:r>
        <w:rPr>
          <w:b/>
          <w:sz w:val="20"/>
        </w:rPr>
        <w:t>Q32.  Provide the 10–15 schemes for the pilot scheme database.</w:t>
      </w:r>
    </w:p>
    <w:p>
      <w:pPr>
        <w:spacing w:after="0"/>
        <w:ind w:left="432"/>
      </w:pPr>
      <w:r>
        <w:rPr>
          <w:i/>
          <w:color w:val="555555"/>
          <w:sz w:val="18"/>
        </w:rPr>
        <w:t>Fill one row per scheme. Use additional rows as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  <w:sz w:val="16"/>
              </w:rPr>
              <w:t>Scheme Name (English)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Scheme Name (Hindi)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Scheme Name (Assamese)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Administering Body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Type (Subsidy / Loan / Training / etc.)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Eligibility (Gender · Age · Category · Caste)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Benefit Description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Application URL / Process</w:t>
            </w:r>
          </w:p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</w:tbl>
    <w:p/>
    <w:p>
      <w:pPr>
        <w:spacing w:before="160" w:after="0"/>
      </w:pPr>
      <w:r>
        <w:rPr>
          <w:b/>
          <w:sz w:val="20"/>
        </w:rPr>
        <w:t>Q33.  What disclaimer text should appear next to every scheme match?</w:t>
      </w:r>
    </w:p>
    <w:p>
      <w:pPr>
        <w:spacing w:after="0"/>
        <w:ind w:left="432"/>
      </w:pPr>
      <w:r>
        <w:rPr>
          <w:i/>
          <w:color w:val="555555"/>
          <w:sz w:val="18"/>
        </w:rPr>
        <w:t>Demo uses: 'Suggested eligibility only — not a guarantee of benefit.' Confirm or replace.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12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Q34.  Who at Resham Sutra is the named owner for maintaining / reviewing the scheme list?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Q35.  How often should the scheme list be reviewed and updated? (e.g. quarterly, annually)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I.  Producer Card — Digital</w:t>
      </w:r>
    </w:p>
    <w:p>
      <w:pPr>
        <w:spacing w:after="80"/>
        <w:ind w:left="432"/>
      </w:pPr>
      <w:r>
        <w:rPr>
          <w:i/>
          <w:color w:val="446EA0"/>
          <w:sz w:val="18"/>
        </w:rPr>
        <w:t>ℹ  Demo card shows: Name · Photo · Producer code · QR · Cluster · Primary category · Top 3 skills. Physical printing is deferred. Below, confirm exact fields and design.</w:t>
      </w:r>
    </w:p>
    <w:p>
      <w:pPr>
        <w:spacing w:before="160" w:after="0"/>
      </w:pPr>
      <w:r>
        <w:rPr>
          <w:b/>
          <w:sz w:val="20"/>
        </w:rPr>
        <w:t>Q36.  Which fields should appear on the digital producer card?</w:t>
      </w:r>
    </w:p>
    <w:p>
      <w:pPr>
        <w:spacing w:after="0"/>
        <w:ind w:left="432"/>
      </w:pPr>
      <w:r>
        <w:rPr>
          <w:i/>
          <w:color w:val="555555"/>
          <w:sz w:val="18"/>
        </w:rPr>
        <w:t>Mark Y (show) or N (hide) for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Show on card? (Y/N)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Notes / format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Full name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Profile photo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Producer code (e.g. RS-VLG-001)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QR code (links to live profile)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Cluster / village name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Primary category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All categories (multi-line)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Top 3 skill tags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Years of experience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Member since / date issued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Training count or scheme count (as trust signal)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Phone number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Resham Sutra logo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Tagline / mission copy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</w:tbl>
    <w:p/>
    <w:p>
      <w:pPr>
        <w:spacing w:before="160" w:after="0"/>
      </w:pPr>
      <w:r>
        <w:rPr>
          <w:b/>
          <w:sz w:val="20"/>
        </w:rPr>
        <w:t>Q37.  Please attach or describe the approved brand design for the card.</w:t>
      </w:r>
    </w:p>
    <w:p>
      <w:pPr>
        <w:spacing w:after="0"/>
        <w:ind w:left="432"/>
      </w:pPr>
      <w:r>
        <w:rPr>
          <w:i/>
          <w:color w:val="555555"/>
          <w:sz w:val="18"/>
        </w:rPr>
        <w:t>Logo file · Brand colours (hex) · Layout preference (horizontal / vertical)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12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J.  Buyer Profile &amp; Catalog</w:t>
      </w:r>
    </w:p>
    <w:p>
      <w:pPr>
        <w:spacing w:before="160" w:after="0"/>
      </w:pPr>
      <w:r>
        <w:rPr>
          <w:b/>
          <w:sz w:val="20"/>
        </w:rPr>
        <w:t>Q38.  Which buyer fields should be collected at registration vs only on first express interest?</w:t>
      </w:r>
    </w:p>
    <w:p>
      <w:pPr>
        <w:spacing w:after="0"/>
        <w:ind w:left="432"/>
      </w:pPr>
      <w:r>
        <w:rPr>
          <w:i/>
          <w:color w:val="555555"/>
          <w:sz w:val="18"/>
        </w:rPr>
        <w:t>Mark R = at Registration or I = at first Interest for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Buyer Field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R = Registration · I = First Interest · X = Not collected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Organisation / company name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Organisation type (SME / Export house / Designer / etc.)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GST number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Business registration number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Annual buying volume (approx.)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Products of interest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Geographic sourcing preference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Buyer segment / intent (Reseller / Own label / Export / etc.)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Billing address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Shipping address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</w:tbl>
    <w:p/>
    <w:p>
      <w:pPr>
        <w:spacing w:before="160" w:after="0"/>
      </w:pPr>
      <w:r>
        <w:rPr>
          <w:b/>
          <w:sz w:val="20"/>
        </w:rPr>
        <w:t>Q39.  Is GST verification required before a buyer can submit express interest?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Q40.  Is pricing visible in the buyer catalog, or only exchanged after an express interest is submitted?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Q41.  Which buyer catalog filters should be available at pilot launch?</w:t>
      </w:r>
    </w:p>
    <w:p>
      <w:pPr>
        <w:spacing w:after="0"/>
        <w:ind w:left="432"/>
      </w:pPr>
      <w:r>
        <w:rPr>
          <w:i/>
          <w:color w:val="555555"/>
          <w:sz w:val="18"/>
        </w:rPr>
        <w:t>Confirm: silk type (Muga/Eri/Mulberry/Tasar) · weave type · certification (Silk Mark/GI) · price range · MOQ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12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K.  Produce &amp; Product Listings</w:t>
      </w:r>
    </w:p>
    <w:p>
      <w:pPr>
        <w:spacing w:before="160" w:after="0"/>
      </w:pPr>
      <w:r>
        <w:rPr>
          <w:b/>
          <w:sz w:val="20"/>
        </w:rPr>
        <w:t>Q42.  What are the product types / categories shown in the buyer catalog?</w:t>
      </w:r>
    </w:p>
    <w:p>
      <w:pPr>
        <w:spacing w:after="0"/>
        <w:ind w:left="432"/>
      </w:pPr>
      <w:r>
        <w:rPr>
          <w:i/>
          <w:color w:val="555555"/>
          <w:sz w:val="18"/>
        </w:rPr>
        <w:t>Demo uses: Saree · Mekhela Chadar · Fabric · Yarn · Cocoon · Raw silk · Dupatta · Stole · Garment. Confirm or replace.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12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Q43.  What silk types appear as filters? (Muga / Eri / Mulberry / Tasar / Cotton / Blended — confirm all)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Q44.  Are festival / occasion tags used on listings? (e.g. Bihu · Durga Puja · Wedding · Export)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Q45.  Are product photos mandatory on a listing?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Q46.  Is minimum order quantity (MOQ) tracked per listing?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L.  Dashboard &amp; Metrics</w:t>
      </w:r>
    </w:p>
    <w:p>
      <w:pPr>
        <w:spacing w:after="80"/>
        <w:ind w:left="432"/>
      </w:pPr>
      <w:r>
        <w:rPr>
          <w:i/>
          <w:color w:val="446EA0"/>
          <w:sz w:val="18"/>
        </w:rPr>
        <w:t>ℹ  Current demo shows 15+ metrics. Leadership needs to confirm the 8–10 numbers that matter for monthly pilot review meetings.</w:t>
      </w:r>
    </w:p>
    <w:p>
      <w:pPr>
        <w:spacing w:before="160" w:after="0"/>
      </w:pPr>
      <w:r>
        <w:rPr>
          <w:b/>
          <w:sz w:val="20"/>
        </w:rPr>
        <w:t>Q47.  From the list below, mark the 8–10 metrics for the monthly leadership review dashboard.</w:t>
      </w:r>
    </w:p>
    <w:p>
      <w:pPr>
        <w:spacing w:after="0"/>
        <w:ind w:left="432"/>
      </w:pPr>
      <w:r>
        <w:rPr>
          <w:i/>
          <w:color w:val="555555"/>
          <w:sz w:val="18"/>
        </w:rPr>
        <w:t>★ = Include in review · ○ = Nice to have · ✕ = Remove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★ Include · ○ Nice to have · ✕ Remove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Total producers (all clusters)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Producers with complete profiles (photo + skill + category)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Sellers vs non-sellers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Producers by category (chart)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Producers by gender (chart)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Top 5 skill tags by count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Scheme reach % (producers tagged to ≥1 scheme)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New enrolments in last 30 days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Incomplete profiles (missing photo / skill / category)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Open buyer interest requests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Monthly silk woven total (metres)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Monthly raw produce total (kg)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Monthly cocoons handled total (kg)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Artisans by role breakdown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Average profile completion % across all producers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Producers with no production entry in last 30 days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Total training sessions held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Producers with at least one training certificate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Revenue generated (if tracked)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Month-over-month production change %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Buyers registered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Buyer interests closed with positive outcome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Resham Doots active this month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</w:tbl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M.  Privacy &amp; Visibility</w:t>
      </w:r>
    </w:p>
    <w:p>
      <w:pPr>
        <w:spacing w:before="160" w:after="0"/>
      </w:pPr>
      <w:r>
        <w:rPr>
          <w:b/>
          <w:sz w:val="20"/>
        </w:rPr>
        <w:t>Q48.  Should a logged-in buyer be able to see a producer's phone number?</w:t>
      </w:r>
    </w:p>
    <w:p>
      <w:pPr>
        <w:spacing w:after="0"/>
        <w:ind w:left="432"/>
      </w:pPr>
      <w:r>
        <w:rPr>
          <w:i/>
          <w:color w:val="555555"/>
          <w:sz w:val="18"/>
        </w:rPr>
        <w:t>Currently locked as visible to logged-in buyers. Reconfirm or change.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Q49.  Should a logged-in buyer be able to see a producer's training records and certificates?</w:t>
      </w:r>
    </w:p>
    <w:p>
      <w:pPr>
        <w:spacing w:after="0"/>
        <w:ind w:left="432"/>
      </w:pPr>
      <w:r>
        <w:rPr>
          <w:i/>
          <w:color w:val="555555"/>
          <w:sz w:val="18"/>
        </w:rPr>
        <w:t>Use case: buyer wants to verify artisan skill credentials.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Q50.  Should caste / tribe be visible to Resham Doot, or admin-only?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Q51.  Should a Resham Doot be able to export data for their own cluster?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N.  Resham Doot Profile &amp; Performance</w:t>
      </w:r>
    </w:p>
    <w:p>
      <w:pPr>
        <w:spacing w:before="160" w:after="0"/>
      </w:pPr>
      <w:r>
        <w:rPr>
          <w:b/>
          <w:sz w:val="20"/>
        </w:rPr>
        <w:t>Q52.  Should Resham Doots have their own digital profile card (similar to the producer card)?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Q53.  Should Resham Doot performance metrics be tracked and shown in admin dashboards?</w:t>
      </w:r>
    </w:p>
    <w:p>
      <w:pPr>
        <w:spacing w:after="0"/>
        <w:ind w:left="432"/>
      </w:pPr>
      <w:r>
        <w:rPr>
          <w:i/>
          <w:color w:val="555555"/>
          <w:sz w:val="18"/>
        </w:rPr>
        <w:t>E.g. producers onboarded, profile completion rate, monthly logs submitted.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Q54.  Should Resham Doot profile collect: photo, date of birth, gender, language preference?</w:t>
      </w:r>
    </w:p>
    <w:p>
      <w:pPr>
        <w:spacing w:after="0"/>
        <w:ind w:left="432"/>
      </w:pPr>
      <w:r>
        <w:rPr>
          <w:i/>
          <w:color w:val="555555"/>
          <w:sz w:val="18"/>
        </w:rPr>
        <w:t>Mark Y/N for each.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12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O.  Pilot Plan</w:t>
      </w:r>
    </w:p>
    <w:p>
      <w:pPr>
        <w:spacing w:before="160" w:after="0"/>
      </w:pPr>
      <w:r>
        <w:rPr>
          <w:b/>
          <w:sz w:val="20"/>
        </w:rPr>
        <w:t>Q55.  What is the pilot start date?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Q56.  What are the success criteria for the pilot?</w:t>
      </w:r>
    </w:p>
    <w:p>
      <w:pPr>
        <w:spacing w:after="0"/>
        <w:ind w:left="432"/>
      </w:pPr>
      <w:r>
        <w:rPr>
          <w:i/>
          <w:color w:val="555555"/>
          <w:sz w:val="18"/>
        </w:rPr>
        <w:t>Example: '50 producers onboarded with photo, at least 1 skill, and digital card generated by Week 4.'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12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Q57.  Which funders, government partners, or CSR partners receive the read-only dashboard link?</w:t>
      </w:r>
    </w:p>
    <w:p>
      <w:pPr>
        <w:spacing w:after="0"/>
        <w:ind w:left="432"/>
      </w:pPr>
      <w:r>
        <w:rPr>
          <w:i/>
          <w:color w:val="555555"/>
          <w:sz w:val="18"/>
        </w:rPr>
        <w:t>List organisation name and a named contact for each.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12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Q58.  How often should reports / dashboards be shared with these partners? (Weekly / Monthly / Quarterly)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Q59.  Should the pilot have a formal review milestone — and if so, who attends?</w:t>
      </w:r>
    </w:p>
    <w:p>
      <w:pPr>
        <w:spacing w:after="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after="120"/>
        <w:ind w:left="432"/>
      </w:pPr>
      <w:r>
        <w:rPr>
          <w:color w:val="CCCCCC"/>
          <w:sz w:val="20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P.  Language &amp; Translations</w:t>
      </w:r>
    </w:p>
    <w:p>
      <w:pPr>
        <w:spacing w:after="80"/>
        <w:ind w:left="432"/>
      </w:pPr>
      <w:r>
        <w:rPr>
          <w:i/>
          <w:color w:val="446EA0"/>
          <w:sz w:val="18"/>
        </w:rPr>
        <w:t>ℹ  Demo already ships English, Hindi, and Assamese for all core UI: navigation, auth, admin lists, onboarding forms, buyer catalog, metrics, and category/gender labels.</w:t>
      </w:r>
    </w:p>
    <w:p>
      <w:pPr>
        <w:spacing w:before="160" w:after="0"/>
      </w:pPr>
      <w:r>
        <w:rPr>
          <w:b/>
          <w:sz w:val="20"/>
        </w:rPr>
        <w:t>Q60.  Confirm language scope for MVP v1: all three (EN + HI + AS) at launch, or phased rollout?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Q61.  Who reviews and approves Hindi translations for scheme names, skill labels, and govt content?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Q62.  Who reviews and approves Assamese translations?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Q63.  Should dynamic content (scheme names, skill tags, category labels) use human-reviewed strings or machine translation?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Q.  Training Programmes (Bulk Logging)</w:t>
      </w:r>
    </w:p>
    <w:p>
      <w:pPr>
        <w:spacing w:before="160" w:after="0"/>
      </w:pPr>
      <w:r>
        <w:rPr>
          <w:b/>
          <w:sz w:val="20"/>
        </w:rPr>
        <w:t>Q64.  Should a training session be a standalone entity for bulk logging (when 10+ producers attend one session at once)?</w:t>
      </w:r>
    </w:p>
    <w:p>
      <w:pPr>
        <w:spacing w:after="0"/>
        <w:ind w:left="432"/>
      </w:pPr>
      <w:r>
        <w:rPr>
          <w:i/>
          <w:color w:val="555555"/>
          <w:sz w:val="18"/>
        </w:rPr>
        <w:t>Or should training only be logged individually per producer? Standalone allows one entry → link to many producers.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Q65.  Should completing a specific training auto-add the related skill tag to a producer's profile?</w:t>
      </w:r>
    </w:p>
    <w:p>
      <w:pPr>
        <w:spacing w:after="0"/>
        <w:ind w:left="432"/>
      </w:pPr>
      <w:r>
        <w:rPr>
          <w:i/>
          <w:color w:val="555555"/>
          <w:sz w:val="18"/>
        </w:rPr>
        <w:t>E.g. completing 'Advanced Handloom Training' auto-tags 'Handloom weaving' skill.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160" w:after="0"/>
      </w:pPr>
      <w:r>
        <w:rPr>
          <w:b/>
          <w:sz w:val="20"/>
        </w:rPr>
        <w:t>Q66.  Should Resham Doot be able to log trainings they themselves conducted?</w:t>
      </w:r>
    </w:p>
    <w:p>
      <w:pPr>
        <w:spacing w:after="120"/>
        <w:ind w:left="432"/>
      </w:pPr>
      <w:r>
        <w:rPr>
          <w:b/>
          <w:color w:val="888888"/>
          <w:sz w:val="20"/>
        </w:rPr>
        <w:t xml:space="preserve">Answer: </w:t>
      </w:r>
      <w: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2E"/>
          <w:sz w:val="32"/>
        </w:rPr>
        <w:t>Sign-Off Summary</w:t>
      </w:r>
    </w:p>
    <w:p>
      <w:pPr>
        <w:spacing w:after="40"/>
      </w:pPr>
      <w:r>
        <w:rPr>
          <w:b w:val="0"/>
          <w:i w:val="0"/>
          <w:sz w:val="20"/>
        </w:rPr>
        <w:t>Once all sections above are completed, please sign below to confirm the answers are final and the pilot can proceed.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Role / Designation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Date &amp; Signature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</w:tbl>
    <w:p/>
    <w:p>
      <w:pPr>
        <w:jc w:val="center"/>
      </w:pPr>
      <w:r>
        <w:rPr>
          <w:i/>
          <w:color w:val="888888"/>
          <w:sz w:val="18"/>
        </w:rPr>
        <w:t>Total questions in this document: 66  ·  Resham Sutra Producer System  ·  June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