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60" w:type="dxa"/>
        <w:tblInd w:w="4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1248">
        <w:tc>
          <w:tcPr>
            <w:tcW w:w="0" w:type="auto"/>
            <w:tcBorders>
              <w:top w:val="none" w:sz="0" w:space="0" w:color="FFFFFF"/>
              <w:left w:val="none" w:sz="0" w:space="0" w:color="FFFFFF"/>
              <w:bottom w:val="none" w:sz="0" w:space="0" w:color="FFFFFF"/>
              <w:right w:val="none" w:sz="0" w:space="0" w:color="FFFFFF"/>
            </w:tcBorders>
            <w:shd w:val="clear" w:color="auto" w:fill="0F2547"/>
            <w:tcMar>
              <w:top w:w="500" w:type="dxa"/>
              <w:left w:w="500" w:type="dxa"/>
              <w:bottom w:w="500" w:type="dxa"/>
              <w:right w:w="500" w:type="dxa"/>
            </w:tcMar>
          </w:tcPr>
          <w:p w:rsidR="00C11248" w:rsidRDefault="00E954BB" w:rsidP="0087622C">
            <w:pPr>
              <w:pStyle w:val="Heading1"/>
            </w:pPr>
            <w:r>
              <w:t xml:space="preserve">AWS CERTIFIED AI </w:t>
            </w:r>
            <w:proofErr w:type="gramStart"/>
            <w:r>
              <w:t>PRACTITIONER  |</w:t>
            </w:r>
            <w:proofErr w:type="gramEnd"/>
            <w:r>
              <w:t xml:space="preserve">  AIF-C01</w:t>
            </w:r>
          </w:p>
          <w:p w:rsidR="00C11248" w:rsidRDefault="00C11248">
            <w:pPr>
              <w:spacing w:before="60"/>
            </w:pPr>
          </w:p>
          <w:p w:rsidR="00C11248" w:rsidRDefault="00E954BB">
            <w:pPr>
              <w:jc w:val="center"/>
            </w:pPr>
            <w:r>
              <w:rPr>
                <w:b/>
                <w:bCs/>
                <w:color w:val="FFFFFF"/>
                <w:sz w:val="28"/>
                <w:szCs w:val="28"/>
              </w:rPr>
              <w:t>Domain 4</w:t>
            </w:r>
          </w:p>
          <w:p w:rsidR="00C11248" w:rsidRDefault="00E954BB">
            <w:pPr>
              <w:spacing w:before="40"/>
              <w:jc w:val="center"/>
            </w:pPr>
            <w:r>
              <w:rPr>
                <w:b/>
                <w:bCs/>
                <w:color w:val="BDD7EE"/>
                <w:sz w:val="36"/>
                <w:szCs w:val="36"/>
              </w:rPr>
              <w:t>Guidelines for Responsible AI</w:t>
            </w:r>
          </w:p>
          <w:p w:rsidR="00C11248" w:rsidRDefault="00C11248">
            <w:pPr>
              <w:spacing w:before="80"/>
            </w:pPr>
          </w:p>
          <w:p w:rsidR="00C11248" w:rsidRDefault="00E954BB">
            <w:pPr>
              <w:jc w:val="center"/>
            </w:pPr>
            <w:r>
              <w:rPr>
                <w:i/>
                <w:iCs/>
                <w:color w:val="9DC3E6"/>
                <w:sz w:val="19"/>
                <w:szCs w:val="19"/>
              </w:rPr>
              <w:t>4.1 AWS Responsible AI Principles  |  4.2 Bias and Fairness</w:t>
            </w:r>
          </w:p>
          <w:p w:rsidR="00C11248" w:rsidRDefault="00E954BB">
            <w:pPr>
              <w:spacing w:before="20"/>
              <w:jc w:val="center"/>
            </w:pPr>
            <w:r>
              <w:rPr>
                <w:i/>
                <w:iCs/>
                <w:color w:val="9DC3E6"/>
                <w:sz w:val="19"/>
                <w:szCs w:val="19"/>
              </w:rPr>
              <w:t xml:space="preserve">4.3 </w:t>
            </w:r>
            <w:proofErr w:type="spellStart"/>
            <w:r>
              <w:rPr>
                <w:i/>
                <w:iCs/>
                <w:color w:val="9DC3E6"/>
                <w:sz w:val="19"/>
                <w:szCs w:val="19"/>
              </w:rPr>
              <w:t>Explainability</w:t>
            </w:r>
            <w:proofErr w:type="spellEnd"/>
            <w:r>
              <w:rPr>
                <w:i/>
                <w:iCs/>
                <w:color w:val="9DC3E6"/>
                <w:sz w:val="19"/>
                <w:szCs w:val="19"/>
              </w:rPr>
              <w:t xml:space="preserve"> and Transparency  |  4.4 Human Oversight</w:t>
            </w:r>
          </w:p>
          <w:p w:rsidR="00C11248" w:rsidRDefault="00E954BB">
            <w:pPr>
              <w:spacing w:before="20"/>
              <w:jc w:val="center"/>
            </w:pPr>
            <w:r>
              <w:rPr>
                <w:i/>
                <w:iCs/>
                <w:color w:val="9DC3E6"/>
                <w:sz w:val="19"/>
                <w:szCs w:val="19"/>
              </w:rPr>
              <w:t>4.5 Privacy and Data Governance  |  4.6 Responsible AI Governance</w:t>
            </w:r>
          </w:p>
          <w:p w:rsidR="00C11248" w:rsidRDefault="00C11248">
            <w:pPr>
              <w:spacing w:before="120"/>
            </w:pPr>
          </w:p>
          <w:p w:rsidR="00C11248" w:rsidRDefault="00E954BB">
            <w:pPr>
              <w:jc w:val="center"/>
            </w:pPr>
            <w:proofErr w:type="spellStart"/>
            <w:r>
              <w:rPr>
                <w:color w:val="7A9ABF"/>
                <w:sz w:val="18"/>
                <w:szCs w:val="18"/>
              </w:rPr>
              <w:t>Shantanu</w:t>
            </w:r>
            <w:proofErr w:type="spellEnd"/>
            <w:r>
              <w:rPr>
                <w:color w:val="7A9ABF"/>
                <w:sz w:val="18"/>
                <w:szCs w:val="18"/>
              </w:rPr>
              <w:t xml:space="preserve"> </w:t>
            </w:r>
            <w:proofErr w:type="spellStart"/>
            <w:r>
              <w:rPr>
                <w:color w:val="7A9ABF"/>
                <w:sz w:val="18"/>
                <w:szCs w:val="18"/>
              </w:rPr>
              <w:t>Dasgupta</w:t>
            </w:r>
            <w:proofErr w:type="spellEnd"/>
            <w:r>
              <w:rPr>
                <w:color w:val="7A9ABF"/>
                <w:sz w:val="18"/>
                <w:szCs w:val="18"/>
              </w:rPr>
              <w:t xml:space="preserve">  |  AI Certification Study Program  |  2026</w:t>
            </w:r>
          </w:p>
          <w:p w:rsidR="00C11248" w:rsidRDefault="00E954BB">
            <w:pPr>
              <w:spacing w:before="40"/>
              <w:jc w:val="center"/>
            </w:pPr>
            <w:r>
              <w:rPr>
                <w:b/>
                <w:bCs/>
                <w:color w:val="D6F0E0"/>
              </w:rPr>
              <w:t>Domain 4 Quiz Score: 20/20 — 100%  |  14% of Exam</w:t>
            </w:r>
          </w:p>
        </w:tc>
      </w:tr>
    </w:tbl>
    <w:p w:rsidR="00C11248" w:rsidRDefault="00E954BB">
      <w:r>
        <w:br w:type="page"/>
      </w:r>
    </w:p>
    <w:p w:rsidR="00C11248" w:rsidRDefault="00E954BB">
      <w:pPr>
        <w:pBdr>
          <w:bottom w:val="single" w:sz="8" w:space="4" w:color="2E6DA4"/>
        </w:pBdr>
        <w:spacing w:before="240" w:after="80"/>
      </w:pPr>
      <w:r>
        <w:rPr>
          <w:b/>
          <w:bCs/>
          <w:color w:val="1B3A6B"/>
          <w:sz w:val="24"/>
          <w:szCs w:val="24"/>
        </w:rPr>
        <w:lastRenderedPageBreak/>
        <w:t>DOMAIN 4 OVERVIEW — GUIDELINES FOR RESPONSIBLE AI</w:t>
      </w:r>
    </w:p>
    <w:p w:rsidR="00C11248" w:rsidRDefault="00C11248">
      <w:pPr>
        <w:spacing w:before="60"/>
      </w:pPr>
    </w:p>
    <w:p w:rsidR="00C11248" w:rsidRDefault="00E954BB">
      <w:pPr>
        <w:spacing w:before="60" w:after="80"/>
      </w:pPr>
      <w:r>
        <w:rPr>
          <w:color w:val="4A4A4A"/>
        </w:rPr>
        <w:t>Domain 4 covers the principles, practices, and AWS services that ensure AI systems are fair, explainable, safe, accountable, and compliant with regulatory expectations. At 14% of the exam (approximately 7 scored questions), this domain tests your ability to map responsible AI principles to specific AWS services and governance controls. Your Google and Microsoft certification depth translates directly — the concepts are universal, the AWS vocabulary and service names are what's new.</w:t>
      </w:r>
    </w:p>
    <w:p w:rsidR="00C11248" w:rsidRDefault="00C11248">
      <w:pPr>
        <w:spacing w:before="60"/>
      </w:pP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1"/>
        <w:gridCol w:w="2202"/>
        <w:gridCol w:w="3181"/>
        <w:gridCol w:w="2936"/>
      </w:tblGrid>
      <w:tr w:rsidR="00C11248">
        <w:tc>
          <w:tcPr>
            <w:tcW w:w="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rsidR="00C11248" w:rsidRDefault="00E954BB">
            <w:pPr>
              <w:jc w:val="center"/>
            </w:pPr>
            <w:r>
              <w:rPr>
                <w:b/>
                <w:bCs/>
                <w:color w:val="FFFFFF"/>
                <w:sz w:val="18"/>
                <w:szCs w:val="18"/>
              </w:rPr>
              <w:t>Section</w:t>
            </w:r>
          </w:p>
        </w:tc>
        <w:tc>
          <w:tcPr>
            <w:tcW w:w="180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00" w:type="dxa"/>
              <w:bottom w:w="80" w:type="dxa"/>
              <w:right w:w="100" w:type="dxa"/>
            </w:tcMar>
          </w:tcPr>
          <w:p w:rsidR="00C11248" w:rsidRDefault="00E954BB">
            <w:pPr>
              <w:jc w:val="center"/>
            </w:pPr>
            <w:r>
              <w:rPr>
                <w:b/>
                <w:bCs/>
                <w:color w:val="FFFFFF"/>
                <w:sz w:val="18"/>
                <w:szCs w:val="18"/>
              </w:rPr>
              <w:t>Topic</w:t>
            </w:r>
          </w:p>
        </w:tc>
        <w:tc>
          <w:tcPr>
            <w:tcW w:w="2600" w:type="dxa"/>
            <w:tcBorders>
              <w:top w:val="single" w:sz="1" w:space="0" w:color="CCCCCC"/>
              <w:left w:val="single" w:sz="1" w:space="0" w:color="CCCCCC"/>
              <w:bottom w:val="single" w:sz="1" w:space="0" w:color="CCCCCC"/>
              <w:right w:val="single" w:sz="1" w:space="0" w:color="CCCCCC"/>
            </w:tcBorders>
            <w:shd w:val="clear" w:color="auto" w:fill="1A5F6B"/>
            <w:tcMar>
              <w:top w:w="80" w:type="dxa"/>
              <w:left w:w="100" w:type="dxa"/>
              <w:bottom w:w="80" w:type="dxa"/>
              <w:right w:w="100" w:type="dxa"/>
            </w:tcMar>
          </w:tcPr>
          <w:p w:rsidR="00C11248" w:rsidRDefault="00E954BB">
            <w:pPr>
              <w:jc w:val="center"/>
            </w:pPr>
            <w:r>
              <w:rPr>
                <w:b/>
                <w:bCs/>
                <w:color w:val="FFFFFF"/>
                <w:sz w:val="18"/>
                <w:szCs w:val="18"/>
              </w:rPr>
              <w:t>Key AWS Services</w:t>
            </w:r>
          </w:p>
        </w:tc>
        <w:tc>
          <w:tcPr>
            <w:tcW w:w="24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00" w:type="dxa"/>
              <w:bottom w:w="80" w:type="dxa"/>
              <w:right w:w="100" w:type="dxa"/>
            </w:tcMar>
          </w:tcPr>
          <w:p w:rsidR="00C11248" w:rsidRDefault="00E954BB">
            <w:pPr>
              <w:jc w:val="center"/>
            </w:pPr>
            <w:r>
              <w:rPr>
                <w:b/>
                <w:bCs/>
                <w:color w:val="FFFFFF"/>
                <w:sz w:val="18"/>
                <w:szCs w:val="18"/>
              </w:rPr>
              <w:t>Exam Focus</w:t>
            </w:r>
          </w:p>
        </w:tc>
      </w:tr>
      <w:tr w:rsidR="00C11248">
        <w:tc>
          <w:tcPr>
            <w:tcW w:w="6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b/>
                <w:bCs/>
                <w:color w:val="1B3A6B"/>
                <w:sz w:val="18"/>
                <w:szCs w:val="18"/>
              </w:rPr>
              <w:t>4.1</w:t>
            </w:r>
          </w:p>
        </w:tc>
        <w:tc>
          <w:tcPr>
            <w:tcW w:w="18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AWS Responsible AI Principles</w:t>
            </w:r>
          </w:p>
        </w:tc>
        <w:tc>
          <w:tcPr>
            <w:tcW w:w="26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Across all AWS AI/ML services</w:t>
            </w:r>
          </w:p>
        </w:tc>
        <w:tc>
          <w:tcPr>
            <w:tcW w:w="24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Principle-to-service mapping</w:t>
            </w:r>
          </w:p>
        </w:tc>
      </w:tr>
      <w:tr w:rsidR="00C11248">
        <w:tc>
          <w:tcPr>
            <w:tcW w:w="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b/>
                <w:bCs/>
                <w:color w:val="1B3A6B"/>
                <w:sz w:val="18"/>
                <w:szCs w:val="18"/>
              </w:rPr>
              <w:t>4.2</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color w:val="4A4A4A"/>
                <w:sz w:val="18"/>
                <w:szCs w:val="18"/>
              </w:rPr>
              <w:t>Bias and Fairness</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proofErr w:type="spellStart"/>
            <w:r>
              <w:rPr>
                <w:color w:val="4A4A4A"/>
                <w:sz w:val="18"/>
                <w:szCs w:val="18"/>
              </w:rPr>
              <w:t>SageMaker</w:t>
            </w:r>
            <w:proofErr w:type="spellEnd"/>
            <w:r>
              <w:rPr>
                <w:color w:val="4A4A4A"/>
                <w:sz w:val="18"/>
                <w:szCs w:val="18"/>
              </w:rPr>
              <w:t xml:space="preserve"> Clarify (pre/post-training analysis)</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color w:val="4A4A4A"/>
                <w:sz w:val="18"/>
                <w:szCs w:val="18"/>
              </w:rPr>
              <w:t>Bias type identification and three-stage remediation</w:t>
            </w:r>
          </w:p>
        </w:tc>
      </w:tr>
      <w:tr w:rsidR="00C11248">
        <w:tc>
          <w:tcPr>
            <w:tcW w:w="6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b/>
                <w:bCs/>
                <w:color w:val="1B3A6B"/>
                <w:sz w:val="18"/>
                <w:szCs w:val="18"/>
              </w:rPr>
              <w:t>4.3</w:t>
            </w:r>
          </w:p>
        </w:tc>
        <w:tc>
          <w:tcPr>
            <w:tcW w:w="18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proofErr w:type="spellStart"/>
            <w:r>
              <w:rPr>
                <w:color w:val="4A4A4A"/>
                <w:sz w:val="18"/>
                <w:szCs w:val="18"/>
              </w:rPr>
              <w:t>Explainability</w:t>
            </w:r>
            <w:proofErr w:type="spellEnd"/>
            <w:r>
              <w:rPr>
                <w:color w:val="4A4A4A"/>
                <w:sz w:val="18"/>
                <w:szCs w:val="18"/>
              </w:rPr>
              <w:t xml:space="preserve"> and Transparency</w:t>
            </w:r>
          </w:p>
        </w:tc>
        <w:tc>
          <w:tcPr>
            <w:tcW w:w="26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proofErr w:type="spellStart"/>
            <w:r>
              <w:rPr>
                <w:color w:val="4A4A4A"/>
                <w:sz w:val="18"/>
                <w:szCs w:val="18"/>
              </w:rPr>
              <w:t>SageMaker</w:t>
            </w:r>
            <w:proofErr w:type="spellEnd"/>
            <w:r>
              <w:rPr>
                <w:color w:val="4A4A4A"/>
                <w:sz w:val="18"/>
                <w:szCs w:val="18"/>
              </w:rPr>
              <w:t xml:space="preserve"> Clarify (SHAP), </w:t>
            </w:r>
            <w:proofErr w:type="spellStart"/>
            <w:r>
              <w:rPr>
                <w:color w:val="4A4A4A"/>
                <w:sz w:val="18"/>
                <w:szCs w:val="18"/>
              </w:rPr>
              <w:t>SageMaker</w:t>
            </w:r>
            <w:proofErr w:type="spellEnd"/>
            <w:r>
              <w:rPr>
                <w:color w:val="4A4A4A"/>
                <w:sz w:val="18"/>
                <w:szCs w:val="18"/>
              </w:rPr>
              <w:t xml:space="preserve"> Model Cards</w:t>
            </w:r>
          </w:p>
        </w:tc>
        <w:tc>
          <w:tcPr>
            <w:tcW w:w="24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 xml:space="preserve">Local </w:t>
            </w:r>
            <w:proofErr w:type="spellStart"/>
            <w:r>
              <w:rPr>
                <w:color w:val="4A4A4A"/>
                <w:sz w:val="18"/>
                <w:szCs w:val="18"/>
              </w:rPr>
              <w:t>vs</w:t>
            </w:r>
            <w:proofErr w:type="spellEnd"/>
            <w:r>
              <w:rPr>
                <w:color w:val="4A4A4A"/>
                <w:sz w:val="18"/>
                <w:szCs w:val="18"/>
              </w:rPr>
              <w:t xml:space="preserve"> global </w:t>
            </w:r>
            <w:proofErr w:type="spellStart"/>
            <w:r>
              <w:rPr>
                <w:color w:val="4A4A4A"/>
                <w:sz w:val="18"/>
                <w:szCs w:val="18"/>
              </w:rPr>
              <w:t>explainability</w:t>
            </w:r>
            <w:proofErr w:type="spellEnd"/>
            <w:r>
              <w:rPr>
                <w:color w:val="4A4A4A"/>
                <w:sz w:val="18"/>
                <w:szCs w:val="18"/>
              </w:rPr>
              <w:t xml:space="preserve">, transparency </w:t>
            </w:r>
            <w:proofErr w:type="spellStart"/>
            <w:r>
              <w:rPr>
                <w:color w:val="4A4A4A"/>
                <w:sz w:val="18"/>
                <w:szCs w:val="18"/>
              </w:rPr>
              <w:t>vs</w:t>
            </w:r>
            <w:proofErr w:type="spellEnd"/>
            <w:r>
              <w:rPr>
                <w:color w:val="4A4A4A"/>
                <w:sz w:val="18"/>
                <w:szCs w:val="18"/>
              </w:rPr>
              <w:t xml:space="preserve"> </w:t>
            </w:r>
            <w:proofErr w:type="spellStart"/>
            <w:r>
              <w:rPr>
                <w:color w:val="4A4A4A"/>
                <w:sz w:val="18"/>
                <w:szCs w:val="18"/>
              </w:rPr>
              <w:t>explainability</w:t>
            </w:r>
            <w:proofErr w:type="spellEnd"/>
            <w:r>
              <w:rPr>
                <w:color w:val="4A4A4A"/>
                <w:sz w:val="18"/>
                <w:szCs w:val="18"/>
              </w:rPr>
              <w:t xml:space="preserve"> distinction</w:t>
            </w:r>
          </w:p>
        </w:tc>
      </w:tr>
      <w:tr w:rsidR="00C11248">
        <w:tc>
          <w:tcPr>
            <w:tcW w:w="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b/>
                <w:bCs/>
                <w:color w:val="1B3A6B"/>
                <w:sz w:val="18"/>
                <w:szCs w:val="18"/>
              </w:rPr>
              <w:t>4.4</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color w:val="4A4A4A"/>
                <w:sz w:val="18"/>
                <w:szCs w:val="18"/>
              </w:rPr>
              <w:t>Human Oversight and Accountability</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color w:val="4A4A4A"/>
                <w:sz w:val="18"/>
                <w:szCs w:val="18"/>
              </w:rPr>
              <w:t>Amazon A2I, Bedrock Agents approval gates, Model Registry</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color w:val="4A4A4A"/>
                <w:sz w:val="18"/>
                <w:szCs w:val="18"/>
              </w:rPr>
              <w:t xml:space="preserve">HITL patterns, A2I </w:t>
            </w:r>
            <w:proofErr w:type="spellStart"/>
            <w:r>
              <w:rPr>
                <w:color w:val="4A4A4A"/>
                <w:sz w:val="18"/>
                <w:szCs w:val="18"/>
              </w:rPr>
              <w:t>vs</w:t>
            </w:r>
            <w:proofErr w:type="spellEnd"/>
            <w:r>
              <w:rPr>
                <w:color w:val="4A4A4A"/>
                <w:sz w:val="18"/>
                <w:szCs w:val="18"/>
              </w:rPr>
              <w:t xml:space="preserve"> approval gates, controllability</w:t>
            </w:r>
          </w:p>
        </w:tc>
      </w:tr>
      <w:tr w:rsidR="00C11248">
        <w:tc>
          <w:tcPr>
            <w:tcW w:w="6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b/>
                <w:bCs/>
                <w:color w:val="1B3A6B"/>
                <w:sz w:val="18"/>
                <w:szCs w:val="18"/>
              </w:rPr>
              <w:t>4.5</w:t>
            </w:r>
          </w:p>
        </w:tc>
        <w:tc>
          <w:tcPr>
            <w:tcW w:w="18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Privacy and Data Governance</w:t>
            </w:r>
          </w:p>
        </w:tc>
        <w:tc>
          <w:tcPr>
            <w:tcW w:w="26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 xml:space="preserve">Amazon </w:t>
            </w:r>
            <w:proofErr w:type="spellStart"/>
            <w:r>
              <w:rPr>
                <w:color w:val="4A4A4A"/>
                <w:sz w:val="18"/>
                <w:szCs w:val="18"/>
              </w:rPr>
              <w:t>Macie</w:t>
            </w:r>
            <w:proofErr w:type="spellEnd"/>
            <w:r>
              <w:rPr>
                <w:color w:val="4A4A4A"/>
                <w:sz w:val="18"/>
                <w:szCs w:val="18"/>
              </w:rPr>
              <w:t>, AWS KMS, VPC endpoints, Bedrock Guardrails PII redaction</w:t>
            </w:r>
          </w:p>
        </w:tc>
        <w:tc>
          <w:tcPr>
            <w:tcW w:w="24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 xml:space="preserve">Data </w:t>
            </w:r>
            <w:proofErr w:type="spellStart"/>
            <w:r>
              <w:rPr>
                <w:color w:val="4A4A4A"/>
                <w:sz w:val="18"/>
                <w:szCs w:val="18"/>
              </w:rPr>
              <w:t>minimisation</w:t>
            </w:r>
            <w:proofErr w:type="spellEnd"/>
            <w:r>
              <w:rPr>
                <w:color w:val="4A4A4A"/>
                <w:sz w:val="18"/>
                <w:szCs w:val="18"/>
              </w:rPr>
              <w:t>, privacy-by-design, service-to-requirement mapping</w:t>
            </w:r>
          </w:p>
        </w:tc>
      </w:tr>
      <w:tr w:rsidR="00C11248">
        <w:tc>
          <w:tcPr>
            <w:tcW w:w="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b/>
                <w:bCs/>
                <w:color w:val="1B3A6B"/>
                <w:sz w:val="18"/>
                <w:szCs w:val="18"/>
              </w:rPr>
              <w:t>4.6</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color w:val="4A4A4A"/>
                <w:sz w:val="18"/>
                <w:szCs w:val="18"/>
              </w:rPr>
              <w:t>Responsible AI Governance</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proofErr w:type="spellStart"/>
            <w:r>
              <w:rPr>
                <w:color w:val="4A4A4A"/>
                <w:sz w:val="18"/>
                <w:szCs w:val="18"/>
              </w:rPr>
              <w:t>SageMaker</w:t>
            </w:r>
            <w:proofErr w:type="spellEnd"/>
            <w:r>
              <w:rPr>
                <w:color w:val="4A4A4A"/>
                <w:sz w:val="18"/>
                <w:szCs w:val="18"/>
              </w:rPr>
              <w:t xml:space="preserve"> Model Registry, Model Cards, </w:t>
            </w:r>
            <w:proofErr w:type="spellStart"/>
            <w:r>
              <w:rPr>
                <w:color w:val="4A4A4A"/>
                <w:sz w:val="18"/>
                <w:szCs w:val="18"/>
              </w:rPr>
              <w:t>CloudTrail</w:t>
            </w:r>
            <w:proofErr w:type="spellEnd"/>
            <w:r>
              <w:rPr>
                <w:color w:val="4A4A4A"/>
                <w:sz w:val="18"/>
                <w:szCs w:val="18"/>
              </w:rPr>
              <w:t>, Model Monitor</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color w:val="4A4A4A"/>
                <w:sz w:val="18"/>
                <w:szCs w:val="18"/>
              </w:rPr>
              <w:t>Complete MRM lifecycle, long-term accountability</w:t>
            </w:r>
          </w:p>
        </w:tc>
      </w:tr>
    </w:tbl>
    <w:p w:rsidR="00C11248" w:rsidRDefault="00C11248">
      <w:pPr>
        <w:spacing w:before="120"/>
      </w:pPr>
    </w:p>
    <w:p w:rsidR="00C11248" w:rsidRDefault="00E954BB">
      <w:r>
        <w:br w:type="page"/>
      </w:r>
    </w:p>
    <w:p w:rsidR="00C11248" w:rsidRDefault="00E954BB">
      <w:pPr>
        <w:pBdr>
          <w:bottom w:val="single" w:sz="8" w:space="4" w:color="2E6DA4"/>
        </w:pBdr>
        <w:spacing w:before="240" w:after="80"/>
      </w:pPr>
      <w:r>
        <w:rPr>
          <w:b/>
          <w:bCs/>
          <w:color w:val="1B3A6B"/>
          <w:sz w:val="24"/>
          <w:szCs w:val="24"/>
        </w:rPr>
        <w:lastRenderedPageBreak/>
        <w:t>SECTION 4.1 — AWS RESPONSIBLE AI PRINCIPLES</w:t>
      </w:r>
    </w:p>
    <w:p w:rsidR="00C11248" w:rsidRDefault="00C11248">
      <w:pPr>
        <w:spacing w:before="60"/>
      </w:pPr>
    </w:p>
    <w:p w:rsidR="00C11248" w:rsidRDefault="00E954BB">
      <w:pPr>
        <w:spacing w:before="60" w:after="80"/>
      </w:pPr>
      <w:r>
        <w:rPr>
          <w:color w:val="4A4A4A"/>
        </w:rPr>
        <w:t>AWS defines eight responsible AI principles. These map directly to equivalent principles in Google (7 AI Principles) and Microsoft (6 Responsible AI Principles) — the concepts are universal, only the vocabulary differs. The exam tests the AWS-specific framing and the AWS service that implements each principle.</w:t>
      </w:r>
    </w:p>
    <w:p w:rsidR="00C11248" w:rsidRDefault="00C11248">
      <w:pPr>
        <w:spacing w:before="60"/>
      </w:pP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2400"/>
        <w:gridCol w:w="3160"/>
      </w:tblGrid>
      <w:tr w:rsidR="00C11248">
        <w:tc>
          <w:tcPr>
            <w:tcW w:w="1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rsidR="00C11248" w:rsidRDefault="00E954BB">
            <w:pPr>
              <w:jc w:val="center"/>
            </w:pPr>
            <w:r>
              <w:rPr>
                <w:b/>
                <w:bCs/>
                <w:color w:val="FFFFFF"/>
                <w:sz w:val="18"/>
                <w:szCs w:val="18"/>
              </w:rPr>
              <w:t>AWS Principle</w:t>
            </w:r>
          </w:p>
        </w:tc>
        <w:tc>
          <w:tcPr>
            <w:tcW w:w="220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00" w:type="dxa"/>
              <w:bottom w:w="80" w:type="dxa"/>
              <w:right w:w="100" w:type="dxa"/>
            </w:tcMar>
          </w:tcPr>
          <w:p w:rsidR="00C11248" w:rsidRDefault="00E954BB">
            <w:pPr>
              <w:jc w:val="center"/>
            </w:pPr>
            <w:r>
              <w:rPr>
                <w:b/>
                <w:bCs/>
                <w:color w:val="FFFFFF"/>
                <w:sz w:val="18"/>
                <w:szCs w:val="18"/>
              </w:rPr>
              <w:t>Definition</w:t>
            </w:r>
          </w:p>
        </w:tc>
        <w:tc>
          <w:tcPr>
            <w:tcW w:w="2400" w:type="dxa"/>
            <w:tcBorders>
              <w:top w:val="single" w:sz="1" w:space="0" w:color="CCCCCC"/>
              <w:left w:val="single" w:sz="1" w:space="0" w:color="CCCCCC"/>
              <w:bottom w:val="single" w:sz="1" w:space="0" w:color="CCCCCC"/>
              <w:right w:val="single" w:sz="1" w:space="0" w:color="CCCCCC"/>
            </w:tcBorders>
            <w:shd w:val="clear" w:color="auto" w:fill="1A5F6B"/>
            <w:tcMar>
              <w:top w:w="80" w:type="dxa"/>
              <w:left w:w="100" w:type="dxa"/>
              <w:bottom w:w="80" w:type="dxa"/>
              <w:right w:w="100" w:type="dxa"/>
            </w:tcMar>
          </w:tcPr>
          <w:p w:rsidR="00C11248" w:rsidRDefault="00E954BB">
            <w:pPr>
              <w:jc w:val="center"/>
            </w:pPr>
            <w:r>
              <w:rPr>
                <w:b/>
                <w:bCs/>
                <w:color w:val="FFFFFF"/>
                <w:sz w:val="18"/>
                <w:szCs w:val="18"/>
              </w:rPr>
              <w:t>AWS Implementation Service</w:t>
            </w:r>
          </w:p>
        </w:tc>
        <w:tc>
          <w:tcPr>
            <w:tcW w:w="316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00" w:type="dxa"/>
              <w:bottom w:w="80" w:type="dxa"/>
              <w:right w:w="100" w:type="dxa"/>
            </w:tcMar>
          </w:tcPr>
          <w:p w:rsidR="00C11248" w:rsidRDefault="00E954BB">
            <w:pPr>
              <w:jc w:val="center"/>
            </w:pPr>
            <w:r>
              <w:rPr>
                <w:b/>
                <w:bCs/>
                <w:color w:val="FFFFFF"/>
                <w:sz w:val="18"/>
                <w:szCs w:val="18"/>
              </w:rPr>
              <w:t>Treasury Example</w:t>
            </w:r>
          </w:p>
        </w:tc>
      </w:tr>
      <w:tr w:rsidR="00C11248">
        <w:tc>
          <w:tcPr>
            <w:tcW w:w="16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b/>
                <w:bCs/>
                <w:color w:val="1B3A6B"/>
                <w:sz w:val="18"/>
                <w:szCs w:val="18"/>
              </w:rPr>
              <w:t>Fairness</w:t>
            </w:r>
          </w:p>
        </w:tc>
        <w:tc>
          <w:tcPr>
            <w:tcW w:w="2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AI systems treat all individuals and groups equitably — no systematic discrimination based on protected characteristics</w:t>
            </w:r>
          </w:p>
        </w:tc>
        <w:tc>
          <w:tcPr>
            <w:tcW w:w="24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proofErr w:type="spellStart"/>
            <w:r>
              <w:rPr>
                <w:color w:val="4A4A4A"/>
                <w:sz w:val="18"/>
                <w:szCs w:val="18"/>
              </w:rPr>
              <w:t>SageMaker</w:t>
            </w:r>
            <w:proofErr w:type="spellEnd"/>
            <w:r>
              <w:rPr>
                <w:color w:val="4A4A4A"/>
                <w:sz w:val="18"/>
                <w:szCs w:val="18"/>
              </w:rPr>
              <w:t xml:space="preserve"> Clarify (bias detection across demographic/business subgroups)</w:t>
            </w:r>
          </w:p>
        </w:tc>
        <w:tc>
          <w:tcPr>
            <w:tcW w:w="31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Credit scoring model produces equivalent approval rates for SME and large corporate clients with identical risk profiles</w:t>
            </w:r>
          </w:p>
        </w:tc>
      </w:tr>
      <w:tr w:rsidR="00C11248">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proofErr w:type="spellStart"/>
            <w:r>
              <w:rPr>
                <w:b/>
                <w:bCs/>
                <w:color w:val="1B3A6B"/>
                <w:sz w:val="18"/>
                <w:szCs w:val="18"/>
              </w:rPr>
              <w:t>Explainability</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color w:val="4A4A4A"/>
                <w:sz w:val="18"/>
                <w:szCs w:val="18"/>
              </w:rPr>
              <w:t>AI decisions can be understood and traced to specific input factors by both technical and non-technical stakeholders</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proofErr w:type="spellStart"/>
            <w:r>
              <w:rPr>
                <w:color w:val="4A4A4A"/>
                <w:sz w:val="18"/>
                <w:szCs w:val="18"/>
              </w:rPr>
              <w:t>SageMaker</w:t>
            </w:r>
            <w:proofErr w:type="spellEnd"/>
            <w:r>
              <w:rPr>
                <w:color w:val="4A4A4A"/>
                <w:sz w:val="18"/>
                <w:szCs w:val="18"/>
              </w:rPr>
              <w:t xml:space="preserve"> Clarify (SHAP values — local and global), </w:t>
            </w:r>
            <w:proofErr w:type="spellStart"/>
            <w:r>
              <w:rPr>
                <w:color w:val="4A4A4A"/>
                <w:sz w:val="18"/>
                <w:szCs w:val="18"/>
              </w:rPr>
              <w:t>SageMaker</w:t>
            </w:r>
            <w:proofErr w:type="spellEnd"/>
            <w:r>
              <w:rPr>
                <w:color w:val="4A4A4A"/>
                <w:sz w:val="18"/>
                <w:szCs w:val="18"/>
              </w:rPr>
              <w:t xml:space="preserve"> Model Cards</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color w:val="4A4A4A"/>
                <w:sz w:val="18"/>
                <w:szCs w:val="18"/>
              </w:rPr>
              <w:t>RM can explain to client exactly which financial factors drove a specific hedging recommendation</w:t>
            </w:r>
          </w:p>
        </w:tc>
      </w:tr>
      <w:tr w:rsidR="00C11248">
        <w:tc>
          <w:tcPr>
            <w:tcW w:w="16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b/>
                <w:bCs/>
                <w:color w:val="1B3A6B"/>
                <w:sz w:val="18"/>
                <w:szCs w:val="18"/>
              </w:rPr>
              <w:t>Privacy and Security</w:t>
            </w:r>
          </w:p>
        </w:tc>
        <w:tc>
          <w:tcPr>
            <w:tcW w:w="2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 xml:space="preserve">Personal data used in AI systems is protected, used only for stated purposes, and secured against </w:t>
            </w:r>
            <w:proofErr w:type="spellStart"/>
            <w:r>
              <w:rPr>
                <w:color w:val="4A4A4A"/>
                <w:sz w:val="18"/>
                <w:szCs w:val="18"/>
              </w:rPr>
              <w:t>unauthorised</w:t>
            </w:r>
            <w:proofErr w:type="spellEnd"/>
            <w:r>
              <w:rPr>
                <w:color w:val="4A4A4A"/>
                <w:sz w:val="18"/>
                <w:szCs w:val="18"/>
              </w:rPr>
              <w:t xml:space="preserve"> access</w:t>
            </w:r>
          </w:p>
        </w:tc>
        <w:tc>
          <w:tcPr>
            <w:tcW w:w="24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 xml:space="preserve">AWS KMS, IAM, VPC endpoints, Bedrock Guardrails PII redaction, Amazon </w:t>
            </w:r>
            <w:proofErr w:type="spellStart"/>
            <w:r>
              <w:rPr>
                <w:color w:val="4A4A4A"/>
                <w:sz w:val="18"/>
                <w:szCs w:val="18"/>
              </w:rPr>
              <w:t>Macie</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 xml:space="preserve">Client transaction data used for fraud model training is encrypted, access-controlled, and </w:t>
            </w:r>
            <w:proofErr w:type="spellStart"/>
            <w:r>
              <w:rPr>
                <w:color w:val="4A4A4A"/>
                <w:sz w:val="18"/>
                <w:szCs w:val="18"/>
              </w:rPr>
              <w:t>minimised</w:t>
            </w:r>
            <w:proofErr w:type="spellEnd"/>
            <w:r>
              <w:rPr>
                <w:color w:val="4A4A4A"/>
                <w:sz w:val="18"/>
                <w:szCs w:val="18"/>
              </w:rPr>
              <w:t xml:space="preserve"> to necessary fields only</w:t>
            </w:r>
          </w:p>
        </w:tc>
      </w:tr>
      <w:tr w:rsidR="00C11248">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b/>
                <w:bCs/>
                <w:color w:val="1B3A6B"/>
                <w:sz w:val="18"/>
                <w:szCs w:val="18"/>
              </w:rPr>
              <w:t>Safety</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color w:val="4A4A4A"/>
                <w:sz w:val="18"/>
                <w:szCs w:val="18"/>
              </w:rPr>
              <w:t>AI systems behave reliably and do not cause unintended harm — outputs are within expected parameters and failure modes are managed</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color w:val="4A4A4A"/>
                <w:sz w:val="18"/>
                <w:szCs w:val="18"/>
              </w:rPr>
              <w:t xml:space="preserve">Bedrock Guardrails (content filters), </w:t>
            </w:r>
            <w:proofErr w:type="spellStart"/>
            <w:r>
              <w:rPr>
                <w:color w:val="4A4A4A"/>
                <w:sz w:val="18"/>
                <w:szCs w:val="18"/>
              </w:rPr>
              <w:t>SageMaker</w:t>
            </w:r>
            <w:proofErr w:type="spellEnd"/>
            <w:r>
              <w:rPr>
                <w:color w:val="4A4A4A"/>
                <w:sz w:val="18"/>
                <w:szCs w:val="18"/>
              </w:rPr>
              <w:t xml:space="preserve"> Model Monitor, Bedrock Agents approval gates</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color w:val="4A4A4A"/>
                <w:sz w:val="18"/>
                <w:szCs w:val="18"/>
              </w:rPr>
              <w:t>FX pricing model never produces prices outside defined market bounds; harmful outputs filtered before client delivery</w:t>
            </w:r>
          </w:p>
        </w:tc>
      </w:tr>
      <w:tr w:rsidR="00C11248">
        <w:tc>
          <w:tcPr>
            <w:tcW w:w="16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b/>
                <w:bCs/>
                <w:color w:val="1B3A6B"/>
                <w:sz w:val="18"/>
                <w:szCs w:val="18"/>
              </w:rPr>
              <w:t>Controllability</w:t>
            </w:r>
          </w:p>
        </w:tc>
        <w:tc>
          <w:tcPr>
            <w:tcW w:w="2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Humans maintain meaningful oversight and the ability to intervene, correct, or shut down AI systems at any point in the decision lifecycle</w:t>
            </w:r>
          </w:p>
        </w:tc>
        <w:tc>
          <w:tcPr>
            <w:tcW w:w="24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 xml:space="preserve">Bedrock Agents approval gates, Amazon A2I, </w:t>
            </w:r>
            <w:proofErr w:type="spellStart"/>
            <w:r>
              <w:rPr>
                <w:color w:val="4A4A4A"/>
                <w:sz w:val="18"/>
                <w:szCs w:val="18"/>
              </w:rPr>
              <w:t>SageMaker</w:t>
            </w:r>
            <w:proofErr w:type="spellEnd"/>
            <w:r>
              <w:rPr>
                <w:color w:val="4A4A4A"/>
                <w:sz w:val="18"/>
                <w:szCs w:val="18"/>
              </w:rPr>
              <w:t xml:space="preserve"> Model Registry (approval/rejection)</w:t>
            </w:r>
          </w:p>
        </w:tc>
        <w:tc>
          <w:tcPr>
            <w:tcW w:w="31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Senior RM can override any AI hedging recommendation; compliance team can halt model deployment at any time</w:t>
            </w:r>
          </w:p>
        </w:tc>
      </w:tr>
      <w:tr w:rsidR="00C11248">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b/>
                <w:bCs/>
                <w:color w:val="1B3A6B"/>
                <w:sz w:val="18"/>
                <w:szCs w:val="18"/>
              </w:rPr>
              <w:t>Veracity and Robustness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color w:val="4A4A4A"/>
                <w:sz w:val="18"/>
                <w:szCs w:val="18"/>
              </w:rPr>
              <w:t>AI systems produce accurate outputs and perform consistently across diverse inputs including edge cases and distributional shifts</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color w:val="4A4A4A"/>
                <w:sz w:val="18"/>
                <w:szCs w:val="18"/>
              </w:rPr>
              <w:t xml:space="preserve">RAG grounding (Bedrock Knowledge Bases), </w:t>
            </w:r>
            <w:proofErr w:type="spellStart"/>
            <w:r>
              <w:rPr>
                <w:color w:val="4A4A4A"/>
                <w:sz w:val="18"/>
                <w:szCs w:val="18"/>
              </w:rPr>
              <w:t>SageMaker</w:t>
            </w:r>
            <w:proofErr w:type="spellEnd"/>
            <w:r>
              <w:rPr>
                <w:color w:val="4A4A4A"/>
                <w:sz w:val="18"/>
                <w:szCs w:val="18"/>
              </w:rPr>
              <w:t xml:space="preserve"> Model Monitor (drift detection), robustness testing</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color w:val="4A4A4A"/>
                <w:sz w:val="18"/>
                <w:szCs w:val="18"/>
              </w:rPr>
              <w:t>FX pricing model produces consistent prices for economically identical transactions regardless of time of day or input format</w:t>
            </w:r>
          </w:p>
        </w:tc>
      </w:tr>
      <w:tr w:rsidR="00C11248">
        <w:tc>
          <w:tcPr>
            <w:tcW w:w="16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b/>
                <w:bCs/>
                <w:color w:val="1B3A6B"/>
                <w:sz w:val="18"/>
                <w:szCs w:val="18"/>
              </w:rPr>
              <w:t>Transparency</w:t>
            </w:r>
          </w:p>
        </w:tc>
        <w:tc>
          <w:tcPr>
            <w:tcW w:w="2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proofErr w:type="spellStart"/>
            <w:r>
              <w:rPr>
                <w:color w:val="4A4A4A"/>
                <w:sz w:val="18"/>
                <w:szCs w:val="18"/>
              </w:rPr>
              <w:t>Organisations</w:t>
            </w:r>
            <w:proofErr w:type="spellEnd"/>
            <w:r>
              <w:rPr>
                <w:color w:val="4A4A4A"/>
                <w:sz w:val="18"/>
                <w:szCs w:val="18"/>
              </w:rPr>
              <w:t xml:space="preserve"> communicate openly about how AI systems work, what data they use, what their limitations are, and when AI is influencing decisions</w:t>
            </w:r>
          </w:p>
        </w:tc>
        <w:tc>
          <w:tcPr>
            <w:tcW w:w="24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proofErr w:type="spellStart"/>
            <w:r>
              <w:rPr>
                <w:color w:val="4A4A4A"/>
                <w:sz w:val="18"/>
                <w:szCs w:val="18"/>
              </w:rPr>
              <w:t>SageMaker</w:t>
            </w:r>
            <w:proofErr w:type="spellEnd"/>
            <w:r>
              <w:rPr>
                <w:color w:val="4A4A4A"/>
                <w:sz w:val="18"/>
                <w:szCs w:val="18"/>
              </w:rPr>
              <w:t xml:space="preserve"> Model Cards, bias reports, </w:t>
            </w:r>
            <w:proofErr w:type="spellStart"/>
            <w:r>
              <w:rPr>
                <w:color w:val="4A4A4A"/>
                <w:sz w:val="18"/>
                <w:szCs w:val="18"/>
              </w:rPr>
              <w:t>CloudTrail</w:t>
            </w:r>
            <w:proofErr w:type="spellEnd"/>
            <w:r>
              <w:rPr>
                <w:color w:val="4A4A4A"/>
                <w:sz w:val="18"/>
                <w:szCs w:val="18"/>
              </w:rPr>
              <w:t xml:space="preserve"> audit trail, public disclosures</w:t>
            </w:r>
          </w:p>
        </w:tc>
        <w:tc>
          <w:tcPr>
            <w:tcW w:w="31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Bank publishes Model Cards for all credit models, discloses AI use in credit decisions to clients and regulators</w:t>
            </w:r>
          </w:p>
        </w:tc>
      </w:tr>
      <w:tr w:rsidR="00C11248">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b/>
                <w:bCs/>
                <w:color w:val="1B3A6B"/>
                <w:sz w:val="18"/>
                <w:szCs w:val="18"/>
              </w:rPr>
              <w:t>Governance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color w:val="4A4A4A"/>
                <w:sz w:val="18"/>
                <w:szCs w:val="18"/>
              </w:rPr>
              <w:t xml:space="preserve">Formal processes exist to manage AI risk, ensure compliance, and maintain accountability throughout the complete </w:t>
            </w:r>
            <w:r>
              <w:rPr>
                <w:color w:val="4A4A4A"/>
                <w:sz w:val="18"/>
                <w:szCs w:val="18"/>
              </w:rPr>
              <w:lastRenderedPageBreak/>
              <w:t>AI lifecycle</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proofErr w:type="spellStart"/>
            <w:r>
              <w:rPr>
                <w:color w:val="4A4A4A"/>
                <w:sz w:val="18"/>
                <w:szCs w:val="18"/>
              </w:rPr>
              <w:lastRenderedPageBreak/>
              <w:t>SageMaker</w:t>
            </w:r>
            <w:proofErr w:type="spellEnd"/>
            <w:r>
              <w:rPr>
                <w:color w:val="4A4A4A"/>
                <w:sz w:val="18"/>
                <w:szCs w:val="18"/>
              </w:rPr>
              <w:t xml:space="preserve"> Model Registry (approval workflow), </w:t>
            </w:r>
            <w:proofErr w:type="spellStart"/>
            <w:r>
              <w:rPr>
                <w:color w:val="4A4A4A"/>
                <w:sz w:val="18"/>
                <w:szCs w:val="18"/>
              </w:rPr>
              <w:t>SageMaker</w:t>
            </w:r>
            <w:proofErr w:type="spellEnd"/>
            <w:r>
              <w:rPr>
                <w:color w:val="4A4A4A"/>
                <w:sz w:val="18"/>
                <w:szCs w:val="18"/>
              </w:rPr>
              <w:t xml:space="preserve"> Clarify (validation evidence), Model Monitor (ongoing </w:t>
            </w:r>
            <w:r>
              <w:rPr>
                <w:color w:val="4A4A4A"/>
                <w:sz w:val="18"/>
                <w:szCs w:val="18"/>
              </w:rPr>
              <w:lastRenderedPageBreak/>
              <w:t>oversight)</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color w:val="4A4A4A"/>
                <w:sz w:val="18"/>
                <w:szCs w:val="18"/>
              </w:rPr>
              <w:lastRenderedPageBreak/>
              <w:t>All credit models require validation sign-off, documented performance standards, and ongoing monitoring before and after deployment</w:t>
            </w:r>
          </w:p>
        </w:tc>
      </w:tr>
    </w:tbl>
    <w:p w:rsidR="00C11248" w:rsidRDefault="00C11248">
      <w:pPr>
        <w:spacing w:before="80"/>
      </w:pPr>
    </w:p>
    <w:p w:rsidR="00C11248" w:rsidRDefault="00E954BB">
      <w:pPr>
        <w:spacing w:before="160" w:after="60"/>
      </w:pPr>
      <w:r>
        <w:rPr>
          <w:b/>
          <w:bCs/>
          <w:color w:val="2E6DA4"/>
          <w:sz w:val="22"/>
          <w:szCs w:val="22"/>
        </w:rPr>
        <w:t>Cross-Platform Principle Alignment</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11248">
        <w:tc>
          <w:tcPr>
            <w:tcW w:w="312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rsidR="00C11248" w:rsidRDefault="00E954BB">
            <w:pPr>
              <w:jc w:val="center"/>
            </w:pPr>
            <w:r>
              <w:rPr>
                <w:b/>
                <w:bCs/>
                <w:color w:val="FFFFFF"/>
                <w:sz w:val="18"/>
                <w:szCs w:val="18"/>
              </w:rPr>
              <w:t>AWS Principle</w:t>
            </w:r>
          </w:p>
        </w:tc>
        <w:tc>
          <w:tcPr>
            <w:tcW w:w="312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00" w:type="dxa"/>
              <w:bottom w:w="80" w:type="dxa"/>
              <w:right w:w="100" w:type="dxa"/>
            </w:tcMar>
          </w:tcPr>
          <w:p w:rsidR="00C11248" w:rsidRDefault="00E954BB">
            <w:pPr>
              <w:jc w:val="center"/>
            </w:pPr>
            <w:r>
              <w:rPr>
                <w:b/>
                <w:bCs/>
                <w:color w:val="FFFFFF"/>
                <w:sz w:val="18"/>
                <w:szCs w:val="18"/>
              </w:rPr>
              <w:t>Google Equivalent</w:t>
            </w:r>
          </w:p>
        </w:tc>
        <w:tc>
          <w:tcPr>
            <w:tcW w:w="3120" w:type="dxa"/>
            <w:tcBorders>
              <w:top w:val="single" w:sz="1" w:space="0" w:color="CCCCCC"/>
              <w:left w:val="single" w:sz="1" w:space="0" w:color="CCCCCC"/>
              <w:bottom w:val="single" w:sz="1" w:space="0" w:color="CCCCCC"/>
              <w:right w:val="single" w:sz="1" w:space="0" w:color="CCCCCC"/>
            </w:tcBorders>
            <w:shd w:val="clear" w:color="auto" w:fill="1A5F6B"/>
            <w:tcMar>
              <w:top w:w="80" w:type="dxa"/>
              <w:left w:w="100" w:type="dxa"/>
              <w:bottom w:w="80" w:type="dxa"/>
              <w:right w:w="100" w:type="dxa"/>
            </w:tcMar>
          </w:tcPr>
          <w:p w:rsidR="00C11248" w:rsidRDefault="00E954BB">
            <w:pPr>
              <w:jc w:val="center"/>
            </w:pPr>
            <w:r>
              <w:rPr>
                <w:b/>
                <w:bCs/>
                <w:color w:val="FFFFFF"/>
                <w:sz w:val="18"/>
                <w:szCs w:val="18"/>
              </w:rPr>
              <w:t>Microsoft Equivalent</w:t>
            </w:r>
          </w:p>
        </w:tc>
      </w:tr>
      <w:tr w:rsidR="00C11248">
        <w:tc>
          <w:tcPr>
            <w:tcW w:w="312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b/>
                <w:bCs/>
                <w:color w:val="1B3A6B"/>
                <w:sz w:val="18"/>
                <w:szCs w:val="18"/>
              </w:rPr>
              <w:t>Fairness</w:t>
            </w:r>
          </w:p>
        </w:tc>
        <w:tc>
          <w:tcPr>
            <w:tcW w:w="312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Avoid creating or reinforcing unfair bias</w:t>
            </w:r>
          </w:p>
        </w:tc>
        <w:tc>
          <w:tcPr>
            <w:tcW w:w="312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Fairness</w:t>
            </w:r>
          </w:p>
        </w:tc>
      </w:tr>
      <w:tr w:rsidR="00C11248">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proofErr w:type="spellStart"/>
            <w:r>
              <w:rPr>
                <w:b/>
                <w:bCs/>
                <w:color w:val="1B3A6B"/>
                <w:sz w:val="18"/>
                <w:szCs w:val="18"/>
              </w:rPr>
              <w:t>Explainability</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color w:val="4A4A4A"/>
                <w:sz w:val="18"/>
                <w:szCs w:val="18"/>
              </w:rPr>
              <w:t>Be accountable to people</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color w:val="4A4A4A"/>
                <w:sz w:val="18"/>
                <w:szCs w:val="18"/>
              </w:rPr>
              <w:t>Transparency</w:t>
            </w:r>
          </w:p>
        </w:tc>
      </w:tr>
      <w:tr w:rsidR="00C11248">
        <w:tc>
          <w:tcPr>
            <w:tcW w:w="312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b/>
                <w:bCs/>
                <w:color w:val="1B3A6B"/>
                <w:sz w:val="18"/>
                <w:szCs w:val="18"/>
              </w:rPr>
              <w:t>Privacy and Security</w:t>
            </w:r>
          </w:p>
        </w:tc>
        <w:tc>
          <w:tcPr>
            <w:tcW w:w="312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Incorporate privacy design principles</w:t>
            </w:r>
          </w:p>
        </w:tc>
        <w:tc>
          <w:tcPr>
            <w:tcW w:w="312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Privacy and Security</w:t>
            </w:r>
          </w:p>
        </w:tc>
      </w:tr>
      <w:tr w:rsidR="00C11248">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b/>
                <w:bCs/>
                <w:color w:val="1B3A6B"/>
                <w:sz w:val="18"/>
                <w:szCs w:val="18"/>
              </w:rPr>
              <w:t>Safety</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color w:val="4A4A4A"/>
                <w:sz w:val="18"/>
                <w:szCs w:val="18"/>
              </w:rPr>
              <w:t>Be built and tested for safety</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color w:val="4A4A4A"/>
                <w:sz w:val="18"/>
                <w:szCs w:val="18"/>
              </w:rPr>
              <w:t>Reliability and Safety</w:t>
            </w:r>
          </w:p>
        </w:tc>
      </w:tr>
      <w:tr w:rsidR="00C11248">
        <w:tc>
          <w:tcPr>
            <w:tcW w:w="312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b/>
                <w:bCs/>
                <w:color w:val="1B3A6B"/>
                <w:sz w:val="18"/>
                <w:szCs w:val="18"/>
              </w:rPr>
              <w:t>Controllability</w:t>
            </w:r>
          </w:p>
        </w:tc>
        <w:tc>
          <w:tcPr>
            <w:tcW w:w="312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Be accountable to people (human oversight)</w:t>
            </w:r>
          </w:p>
        </w:tc>
        <w:tc>
          <w:tcPr>
            <w:tcW w:w="312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Accountability</w:t>
            </w:r>
          </w:p>
        </w:tc>
      </w:tr>
      <w:tr w:rsidR="00C11248">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b/>
                <w:bCs/>
                <w:color w:val="1B3A6B"/>
                <w:sz w:val="18"/>
                <w:szCs w:val="18"/>
              </w:rPr>
              <w:t>Veracity and Robustness</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color w:val="4A4A4A"/>
                <w:sz w:val="18"/>
                <w:szCs w:val="18"/>
              </w:rPr>
              <w:t>Be built and tested for safety</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color w:val="4A4A4A"/>
                <w:sz w:val="18"/>
                <w:szCs w:val="18"/>
              </w:rPr>
              <w:t>Reliability and Safety</w:t>
            </w:r>
          </w:p>
        </w:tc>
      </w:tr>
      <w:tr w:rsidR="00C11248">
        <w:tc>
          <w:tcPr>
            <w:tcW w:w="312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b/>
                <w:bCs/>
                <w:color w:val="1B3A6B"/>
                <w:sz w:val="18"/>
                <w:szCs w:val="18"/>
              </w:rPr>
              <w:t>Transparency</w:t>
            </w:r>
          </w:p>
        </w:tc>
        <w:tc>
          <w:tcPr>
            <w:tcW w:w="312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Be made available for uses that accord with these principles</w:t>
            </w:r>
          </w:p>
        </w:tc>
        <w:tc>
          <w:tcPr>
            <w:tcW w:w="312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Transparency</w:t>
            </w:r>
          </w:p>
        </w:tc>
      </w:tr>
      <w:tr w:rsidR="00C11248">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b/>
                <w:bCs/>
                <w:color w:val="1B3A6B"/>
                <w:sz w:val="18"/>
                <w:szCs w:val="18"/>
              </w:rPr>
              <w:t>Governance</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color w:val="4A4A4A"/>
                <w:sz w:val="18"/>
                <w:szCs w:val="18"/>
              </w:rPr>
              <w:t>Uphold high standards of scientific excellence</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color w:val="4A4A4A"/>
                <w:sz w:val="18"/>
                <w:szCs w:val="18"/>
              </w:rPr>
              <w:t>Accountability</w:t>
            </w:r>
          </w:p>
        </w:tc>
      </w:tr>
    </w:tbl>
    <w:p w:rsidR="00C11248" w:rsidRDefault="00C11248">
      <w:pPr>
        <w:spacing w:before="120"/>
      </w:pPr>
    </w:p>
    <w:p w:rsidR="00C11248" w:rsidRDefault="00E954BB">
      <w:r>
        <w:br w:type="page"/>
      </w:r>
    </w:p>
    <w:p w:rsidR="00C11248" w:rsidRDefault="00E954BB">
      <w:pPr>
        <w:pBdr>
          <w:bottom w:val="single" w:sz="8" w:space="4" w:color="2E6DA4"/>
        </w:pBdr>
        <w:spacing w:before="240" w:after="80"/>
      </w:pPr>
      <w:r>
        <w:rPr>
          <w:b/>
          <w:bCs/>
          <w:color w:val="2E6DA4"/>
          <w:sz w:val="24"/>
          <w:szCs w:val="24"/>
        </w:rPr>
        <w:lastRenderedPageBreak/>
        <w:t>SECTION 4.2 — BIAS AND FAIRNESS</w:t>
      </w:r>
    </w:p>
    <w:p w:rsidR="00C11248" w:rsidRDefault="00C11248">
      <w:pPr>
        <w:spacing w:before="60"/>
      </w:pPr>
    </w:p>
    <w:p w:rsidR="00C11248" w:rsidRDefault="00E954BB">
      <w:pPr>
        <w:spacing w:before="160" w:after="60"/>
      </w:pPr>
      <w:r>
        <w:rPr>
          <w:b/>
          <w:bCs/>
          <w:color w:val="2E6DA4"/>
          <w:sz w:val="22"/>
          <w:szCs w:val="22"/>
        </w:rPr>
        <w:t>The Three Types of Bias</w:t>
      </w:r>
    </w:p>
    <w:tbl>
      <w:tblPr>
        <w:tblW w:w="11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600"/>
        <w:gridCol w:w="2000"/>
        <w:gridCol w:w="1800"/>
        <w:gridCol w:w="1600"/>
        <w:gridCol w:w="2960"/>
      </w:tblGrid>
      <w:tr w:rsidR="00C11248">
        <w:tc>
          <w:tcPr>
            <w:tcW w:w="1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rsidR="00C11248" w:rsidRDefault="00E954BB">
            <w:pPr>
              <w:jc w:val="center"/>
            </w:pPr>
            <w:r>
              <w:rPr>
                <w:b/>
                <w:bCs/>
                <w:color w:val="FFFFFF"/>
                <w:sz w:val="18"/>
                <w:szCs w:val="18"/>
              </w:rPr>
              <w:t>Bias Type</w:t>
            </w:r>
          </w:p>
        </w:tc>
        <w:tc>
          <w:tcPr>
            <w:tcW w:w="160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00" w:type="dxa"/>
              <w:bottom w:w="80" w:type="dxa"/>
              <w:right w:w="100" w:type="dxa"/>
            </w:tcMar>
          </w:tcPr>
          <w:p w:rsidR="00C11248" w:rsidRDefault="00E954BB">
            <w:pPr>
              <w:jc w:val="center"/>
            </w:pPr>
            <w:r>
              <w:rPr>
                <w:b/>
                <w:bCs/>
                <w:color w:val="FFFFFF"/>
                <w:sz w:val="18"/>
                <w:szCs w:val="18"/>
              </w:rPr>
              <w:t>When It Occurs</w:t>
            </w:r>
          </w:p>
        </w:tc>
        <w:tc>
          <w:tcPr>
            <w:tcW w:w="2000" w:type="dxa"/>
            <w:tcBorders>
              <w:top w:val="single" w:sz="1" w:space="0" w:color="CCCCCC"/>
              <w:left w:val="single" w:sz="1" w:space="0" w:color="CCCCCC"/>
              <w:bottom w:val="single" w:sz="1" w:space="0" w:color="CCCCCC"/>
              <w:right w:val="single" w:sz="1" w:space="0" w:color="CCCCCC"/>
            </w:tcBorders>
            <w:shd w:val="clear" w:color="auto" w:fill="1A5F6B"/>
            <w:tcMar>
              <w:top w:w="80" w:type="dxa"/>
              <w:left w:w="100" w:type="dxa"/>
              <w:bottom w:w="80" w:type="dxa"/>
              <w:right w:w="100" w:type="dxa"/>
            </w:tcMar>
          </w:tcPr>
          <w:p w:rsidR="00C11248" w:rsidRDefault="00E954BB">
            <w:pPr>
              <w:jc w:val="center"/>
            </w:pPr>
            <w:r>
              <w:rPr>
                <w:b/>
                <w:bCs/>
                <w:color w:val="FFFFFF"/>
                <w:sz w:val="18"/>
                <w:szCs w:val="18"/>
              </w:rPr>
              <w:t>Root Cause</w:t>
            </w:r>
          </w:p>
        </w:tc>
        <w:tc>
          <w:tcPr>
            <w:tcW w:w="18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00" w:type="dxa"/>
              <w:bottom w:w="80" w:type="dxa"/>
              <w:right w:w="100" w:type="dxa"/>
            </w:tcMar>
          </w:tcPr>
          <w:p w:rsidR="00C11248" w:rsidRDefault="00E954BB">
            <w:pPr>
              <w:jc w:val="center"/>
            </w:pPr>
            <w:r>
              <w:rPr>
                <w:b/>
                <w:bCs/>
                <w:color w:val="FFFFFF"/>
                <w:sz w:val="18"/>
                <w:szCs w:val="18"/>
              </w:rPr>
              <w:t>Example</w:t>
            </w:r>
          </w:p>
        </w:tc>
        <w:tc>
          <w:tcPr>
            <w:tcW w:w="1600" w:type="dxa"/>
            <w:tcBorders>
              <w:top w:val="single" w:sz="1" w:space="0" w:color="CCCCCC"/>
              <w:left w:val="single" w:sz="1" w:space="0" w:color="CCCCCC"/>
              <w:bottom w:val="single" w:sz="1" w:space="0" w:color="CCCCCC"/>
              <w:right w:val="single" w:sz="1" w:space="0" w:color="CCCCCC"/>
            </w:tcBorders>
            <w:shd w:val="clear" w:color="auto" w:fill="5B1A6B"/>
            <w:tcMar>
              <w:top w:w="80" w:type="dxa"/>
              <w:left w:w="100" w:type="dxa"/>
              <w:bottom w:w="80" w:type="dxa"/>
              <w:right w:w="100" w:type="dxa"/>
            </w:tcMar>
          </w:tcPr>
          <w:p w:rsidR="00C11248" w:rsidRDefault="00E954BB">
            <w:pPr>
              <w:jc w:val="center"/>
            </w:pPr>
            <w:r>
              <w:rPr>
                <w:b/>
                <w:bCs/>
                <w:color w:val="FFFFFF"/>
                <w:sz w:val="18"/>
                <w:szCs w:val="18"/>
              </w:rPr>
              <w:t>AWS Detection</w:t>
            </w:r>
          </w:p>
        </w:tc>
        <w:tc>
          <w:tcPr>
            <w:tcW w:w="2960" w:type="dxa"/>
            <w:tcBorders>
              <w:top w:val="single" w:sz="1" w:space="0" w:color="CCCCCC"/>
              <w:left w:val="single" w:sz="1" w:space="0" w:color="CCCCCC"/>
              <w:bottom w:val="single" w:sz="1" w:space="0" w:color="CCCCCC"/>
              <w:right w:val="single" w:sz="1" w:space="0" w:color="CCCCCC"/>
            </w:tcBorders>
            <w:shd w:val="clear" w:color="auto" w:fill="8B1A1A"/>
            <w:tcMar>
              <w:top w:w="80" w:type="dxa"/>
              <w:left w:w="100" w:type="dxa"/>
              <w:bottom w:w="80" w:type="dxa"/>
              <w:right w:w="100" w:type="dxa"/>
            </w:tcMar>
          </w:tcPr>
          <w:p w:rsidR="00C11248" w:rsidRDefault="00E954BB">
            <w:pPr>
              <w:jc w:val="center"/>
            </w:pPr>
            <w:r>
              <w:rPr>
                <w:b/>
                <w:bCs/>
                <w:color w:val="FFFFFF"/>
                <w:sz w:val="18"/>
                <w:szCs w:val="18"/>
              </w:rPr>
              <w:t>Remediation</w:t>
            </w:r>
          </w:p>
        </w:tc>
      </w:tr>
      <w:tr w:rsidR="00C11248">
        <w:tc>
          <w:tcPr>
            <w:tcW w:w="14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b/>
                <w:bCs/>
                <w:color w:val="1B3A6B"/>
                <w:sz w:val="18"/>
                <w:szCs w:val="18"/>
              </w:rPr>
              <w:t>Pre-training bias (data bias)</w:t>
            </w:r>
          </w:p>
        </w:tc>
        <w:tc>
          <w:tcPr>
            <w:tcW w:w="16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Before model training — present in the training dataset itself</w:t>
            </w:r>
          </w:p>
        </w:tc>
        <w:tc>
          <w:tcPr>
            <w:tcW w:w="20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Training data underrepresents or misrepresents certain groups — historical data reflects past discriminatory practices or population skew</w:t>
            </w:r>
          </w:p>
        </w:tc>
        <w:tc>
          <w:tcPr>
            <w:tcW w:w="18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Loan approval dataset 78% large corporate / 22% SME when actual client base is 55% SME</w:t>
            </w:r>
          </w:p>
        </w:tc>
        <w:tc>
          <w:tcPr>
            <w:tcW w:w="16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proofErr w:type="spellStart"/>
            <w:r>
              <w:rPr>
                <w:color w:val="4A4A4A"/>
                <w:sz w:val="18"/>
                <w:szCs w:val="18"/>
              </w:rPr>
              <w:t>SageMaker</w:t>
            </w:r>
            <w:proofErr w:type="spellEnd"/>
            <w:r>
              <w:rPr>
                <w:color w:val="4A4A4A"/>
                <w:sz w:val="18"/>
                <w:szCs w:val="18"/>
              </w:rPr>
              <w:t xml:space="preserve"> Clarify pre-training bias analysis — Class Imbalance (CI), DPL</w:t>
            </w:r>
          </w:p>
        </w:tc>
        <w:tc>
          <w:tcPr>
            <w:tcW w:w="29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Collect more representative data, apply reweighting, remove proxy features</w:t>
            </w:r>
          </w:p>
        </w:tc>
      </w:tr>
      <w:tr w:rsidR="00C11248">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b/>
                <w:bCs/>
                <w:color w:val="1B3A6B"/>
                <w:sz w:val="18"/>
                <w:szCs w:val="18"/>
              </w:rPr>
              <w:t>Post-training bias (model bias)</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color w:val="4A4A4A"/>
                <w:sz w:val="18"/>
                <w:szCs w:val="18"/>
              </w:rPr>
              <w:t>After model training — introduced or amplified by the training process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color w:val="4A4A4A"/>
                <w:sz w:val="18"/>
                <w:szCs w:val="18"/>
              </w:rPr>
              <w:t xml:space="preserve">Model </w:t>
            </w:r>
            <w:proofErr w:type="spellStart"/>
            <w:r>
              <w:rPr>
                <w:color w:val="4A4A4A"/>
                <w:sz w:val="18"/>
                <w:szCs w:val="18"/>
              </w:rPr>
              <w:t>optimised</w:t>
            </w:r>
            <w:proofErr w:type="spellEnd"/>
            <w:r>
              <w:rPr>
                <w:color w:val="4A4A4A"/>
                <w:sz w:val="18"/>
                <w:szCs w:val="18"/>
              </w:rPr>
              <w:t xml:space="preserve"> for overall accuracy at the expense of minority subgroup performance; model architecture amplifies existing dataset skew</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color w:val="4A4A4A"/>
                <w:sz w:val="18"/>
                <w:szCs w:val="18"/>
              </w:rPr>
              <w:t>Model approves 92% of large corporates but only 61% of SMEs with identical credit profiles</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proofErr w:type="spellStart"/>
            <w:r>
              <w:rPr>
                <w:color w:val="4A4A4A"/>
                <w:sz w:val="18"/>
                <w:szCs w:val="18"/>
              </w:rPr>
              <w:t>SageMaker</w:t>
            </w:r>
            <w:proofErr w:type="spellEnd"/>
            <w:r>
              <w:rPr>
                <w:color w:val="4A4A4A"/>
                <w:sz w:val="18"/>
                <w:szCs w:val="18"/>
              </w:rPr>
              <w:t xml:space="preserve"> Clarify post-training bias analysis — Disparate Impact (DI), DCA</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color w:val="4A4A4A"/>
                <w:sz w:val="18"/>
                <w:szCs w:val="18"/>
              </w:rPr>
              <w:t>Threshold adjustment, calibration, fairness-aware retraining</w:t>
            </w:r>
          </w:p>
        </w:tc>
      </w:tr>
      <w:tr w:rsidR="00C11248">
        <w:tc>
          <w:tcPr>
            <w:tcW w:w="14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b/>
                <w:bCs/>
                <w:color w:val="1B3A6B"/>
                <w:sz w:val="18"/>
                <w:szCs w:val="18"/>
              </w:rPr>
              <w:t>Measurement bias</w:t>
            </w:r>
          </w:p>
        </w:tc>
        <w:tc>
          <w:tcPr>
            <w:tcW w:w="16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 xml:space="preserve">During data </w:t>
            </w:r>
            <w:proofErr w:type="spellStart"/>
            <w:r>
              <w:rPr>
                <w:color w:val="4A4A4A"/>
                <w:sz w:val="18"/>
                <w:szCs w:val="18"/>
              </w:rPr>
              <w:t>labelling</w:t>
            </w:r>
            <w:proofErr w:type="spellEnd"/>
            <w:r>
              <w:rPr>
                <w:color w:val="4A4A4A"/>
                <w:sz w:val="18"/>
                <w:szCs w:val="18"/>
              </w:rPr>
              <w:t xml:space="preserve"> — inconsistent criteria create skewed labels</w:t>
            </w:r>
          </w:p>
        </w:tc>
        <w:tc>
          <w:tcPr>
            <w:tcW w:w="20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Different labellers apply different standards; proxy labels correlate with protected characteristics; evaluation metrics mask subgroup performance gaps</w:t>
            </w:r>
          </w:p>
        </w:tc>
        <w:tc>
          <w:tcPr>
            <w:tcW w:w="18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 xml:space="preserve">Three analysts </w:t>
            </w:r>
            <w:proofErr w:type="spellStart"/>
            <w:r>
              <w:rPr>
                <w:color w:val="4A4A4A"/>
                <w:sz w:val="18"/>
                <w:szCs w:val="18"/>
              </w:rPr>
              <w:t>labelled</w:t>
            </w:r>
            <w:proofErr w:type="spellEnd"/>
            <w:r>
              <w:rPr>
                <w:color w:val="4A4A4A"/>
                <w:sz w:val="18"/>
                <w:szCs w:val="18"/>
              </w:rPr>
              <w:t xml:space="preserve"> borderline cases with inconsistent criteria; zip code used as proxy for creditworthiness</w:t>
            </w:r>
          </w:p>
        </w:tc>
        <w:tc>
          <w:tcPr>
            <w:tcW w:w="16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proofErr w:type="spellStart"/>
            <w:r>
              <w:rPr>
                <w:color w:val="4A4A4A"/>
                <w:sz w:val="18"/>
                <w:szCs w:val="18"/>
              </w:rPr>
              <w:t>SageMaker</w:t>
            </w:r>
            <w:proofErr w:type="spellEnd"/>
            <w:r>
              <w:rPr>
                <w:color w:val="4A4A4A"/>
                <w:sz w:val="18"/>
                <w:szCs w:val="18"/>
              </w:rPr>
              <w:t xml:space="preserve"> Clarify feature attribution (SHAP) to detect proxy variables; data quality review</w:t>
            </w:r>
          </w:p>
        </w:tc>
        <w:tc>
          <w:tcPr>
            <w:tcW w:w="29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 xml:space="preserve">Consistent </w:t>
            </w:r>
            <w:proofErr w:type="spellStart"/>
            <w:r>
              <w:rPr>
                <w:color w:val="4A4A4A"/>
                <w:sz w:val="18"/>
                <w:szCs w:val="18"/>
              </w:rPr>
              <w:t>labelling</w:t>
            </w:r>
            <w:proofErr w:type="spellEnd"/>
            <w:r>
              <w:rPr>
                <w:color w:val="4A4A4A"/>
                <w:sz w:val="18"/>
                <w:szCs w:val="18"/>
              </w:rPr>
              <w:t xml:space="preserve"> guidelines, remove proxy features, disaggregated evaluation metrics</w:t>
            </w:r>
          </w:p>
        </w:tc>
      </w:tr>
    </w:tbl>
    <w:p w:rsidR="00C11248" w:rsidRDefault="00C11248">
      <w:pPr>
        <w:spacing w:before="80"/>
      </w:pPr>
    </w:p>
    <w:p w:rsidR="00C11248" w:rsidRDefault="00E954BB">
      <w:pPr>
        <w:spacing w:before="160" w:after="60"/>
      </w:pPr>
      <w:r>
        <w:rPr>
          <w:b/>
          <w:bCs/>
          <w:color w:val="2E6DA4"/>
          <w:sz w:val="22"/>
          <w:szCs w:val="22"/>
        </w:rPr>
        <w:t xml:space="preserve">The Four </w:t>
      </w:r>
      <w:proofErr w:type="spellStart"/>
      <w:r>
        <w:rPr>
          <w:b/>
          <w:bCs/>
          <w:color w:val="2E6DA4"/>
          <w:sz w:val="22"/>
          <w:szCs w:val="22"/>
        </w:rPr>
        <w:t>SageMaker</w:t>
      </w:r>
      <w:proofErr w:type="spellEnd"/>
      <w:r>
        <w:rPr>
          <w:b/>
          <w:bCs/>
          <w:color w:val="2E6DA4"/>
          <w:sz w:val="22"/>
          <w:szCs w:val="22"/>
        </w:rPr>
        <w:t xml:space="preserve"> Clarify Bias Metrics</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1"/>
        <w:gridCol w:w="2363"/>
        <w:gridCol w:w="2776"/>
        <w:gridCol w:w="3490"/>
      </w:tblGrid>
      <w:tr w:rsidR="00C11248">
        <w:tc>
          <w:tcPr>
            <w:tcW w:w="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rsidR="00C11248" w:rsidRDefault="00E954BB">
            <w:pPr>
              <w:jc w:val="center"/>
            </w:pPr>
            <w:r>
              <w:rPr>
                <w:b/>
                <w:bCs/>
                <w:color w:val="FFFFFF"/>
                <w:sz w:val="18"/>
                <w:szCs w:val="18"/>
              </w:rPr>
              <w:t>Metric</w:t>
            </w:r>
          </w:p>
        </w:tc>
        <w:tc>
          <w:tcPr>
            <w:tcW w:w="240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00" w:type="dxa"/>
              <w:bottom w:w="80" w:type="dxa"/>
              <w:right w:w="100" w:type="dxa"/>
            </w:tcMar>
          </w:tcPr>
          <w:p w:rsidR="00C11248" w:rsidRDefault="00E954BB">
            <w:pPr>
              <w:jc w:val="center"/>
            </w:pPr>
            <w:r>
              <w:rPr>
                <w:b/>
                <w:bCs/>
                <w:color w:val="FFFFFF"/>
                <w:sz w:val="18"/>
                <w:szCs w:val="18"/>
              </w:rPr>
              <w:t>Full Name</w:t>
            </w:r>
          </w:p>
        </w:tc>
        <w:tc>
          <w:tcPr>
            <w:tcW w:w="2800" w:type="dxa"/>
            <w:tcBorders>
              <w:top w:val="single" w:sz="1" w:space="0" w:color="CCCCCC"/>
              <w:left w:val="single" w:sz="1" w:space="0" w:color="CCCCCC"/>
              <w:bottom w:val="single" w:sz="1" w:space="0" w:color="CCCCCC"/>
              <w:right w:val="single" w:sz="1" w:space="0" w:color="CCCCCC"/>
            </w:tcBorders>
            <w:shd w:val="clear" w:color="auto" w:fill="1A5F6B"/>
            <w:tcMar>
              <w:top w:w="80" w:type="dxa"/>
              <w:left w:w="100" w:type="dxa"/>
              <w:bottom w:w="80" w:type="dxa"/>
              <w:right w:w="100" w:type="dxa"/>
            </w:tcMar>
          </w:tcPr>
          <w:p w:rsidR="00C11248" w:rsidRDefault="00E954BB">
            <w:pPr>
              <w:jc w:val="center"/>
            </w:pPr>
            <w:r>
              <w:rPr>
                <w:b/>
                <w:bCs/>
                <w:color w:val="FFFFFF"/>
                <w:sz w:val="18"/>
                <w:szCs w:val="18"/>
              </w:rPr>
              <w:t>What It Measures</w:t>
            </w:r>
          </w:p>
        </w:tc>
        <w:tc>
          <w:tcPr>
            <w:tcW w:w="356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00" w:type="dxa"/>
              <w:bottom w:w="80" w:type="dxa"/>
              <w:right w:w="100" w:type="dxa"/>
            </w:tcMar>
          </w:tcPr>
          <w:p w:rsidR="00C11248" w:rsidRDefault="00E954BB">
            <w:pPr>
              <w:jc w:val="center"/>
            </w:pPr>
            <w:r>
              <w:rPr>
                <w:b/>
                <w:bCs/>
                <w:color w:val="FFFFFF"/>
                <w:sz w:val="18"/>
                <w:szCs w:val="18"/>
              </w:rPr>
              <w:t>Exam Application</w:t>
            </w:r>
          </w:p>
        </w:tc>
      </w:tr>
      <w:tr w:rsidR="00C11248">
        <w:tc>
          <w:tcPr>
            <w:tcW w:w="6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b/>
                <w:bCs/>
                <w:color w:val="1B3A6B"/>
                <w:sz w:val="18"/>
                <w:szCs w:val="18"/>
              </w:rPr>
              <w:t>CI</w:t>
            </w:r>
          </w:p>
        </w:tc>
        <w:tc>
          <w:tcPr>
            <w:tcW w:w="24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Class Imbalance</w:t>
            </w:r>
          </w:p>
        </w:tc>
        <w:tc>
          <w:tcPr>
            <w:tcW w:w="28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Whether training dataset has balanced representation across demographic/business groups — ratio of group sizes</w:t>
            </w:r>
          </w:p>
        </w:tc>
        <w:tc>
          <w:tcPr>
            <w:tcW w:w="35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 xml:space="preserve">78% large corporate </w:t>
            </w:r>
            <w:proofErr w:type="spellStart"/>
            <w:r>
              <w:rPr>
                <w:color w:val="4A4A4A"/>
                <w:sz w:val="18"/>
                <w:szCs w:val="18"/>
              </w:rPr>
              <w:t>vs</w:t>
            </w:r>
            <w:proofErr w:type="spellEnd"/>
            <w:r>
              <w:rPr>
                <w:color w:val="4A4A4A"/>
                <w:sz w:val="18"/>
                <w:szCs w:val="18"/>
              </w:rPr>
              <w:t xml:space="preserve"> 22% SME in training data when actual population is 45%/55% = high CI — pre-training issue</w:t>
            </w:r>
          </w:p>
        </w:tc>
      </w:tr>
      <w:tr w:rsidR="00C11248">
        <w:tc>
          <w:tcPr>
            <w:tcW w:w="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b/>
                <w:bCs/>
                <w:color w:val="1B3A6B"/>
                <w:sz w:val="18"/>
                <w:szCs w:val="18"/>
              </w:rPr>
              <w:t>DPL</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color w:val="4A4A4A"/>
                <w:sz w:val="18"/>
                <w:szCs w:val="18"/>
              </w:rPr>
              <w:t>Difference in Positive Proportions in Labels</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color w:val="4A4A4A"/>
                <w:sz w:val="18"/>
                <w:szCs w:val="18"/>
              </w:rPr>
              <w:t>Whether different groups have different rates of positive labels in the training data — label distribution skew</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color w:val="4A4A4A"/>
                <w:sz w:val="18"/>
                <w:szCs w:val="18"/>
              </w:rPr>
              <w:t xml:space="preserve">70% historical approval rate for large corporates </w:t>
            </w:r>
            <w:proofErr w:type="spellStart"/>
            <w:r>
              <w:rPr>
                <w:color w:val="4A4A4A"/>
                <w:sz w:val="18"/>
                <w:szCs w:val="18"/>
              </w:rPr>
              <w:t>vs</w:t>
            </w:r>
            <w:proofErr w:type="spellEnd"/>
            <w:r>
              <w:rPr>
                <w:color w:val="4A4A4A"/>
                <w:sz w:val="18"/>
                <w:szCs w:val="18"/>
              </w:rPr>
              <w:t xml:space="preserve"> 45% for SMEs in training labels = high DPL — pre-training issue</w:t>
            </w:r>
          </w:p>
        </w:tc>
      </w:tr>
      <w:tr w:rsidR="00C11248">
        <w:tc>
          <w:tcPr>
            <w:tcW w:w="6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b/>
                <w:bCs/>
                <w:color w:val="1B3A6B"/>
                <w:sz w:val="18"/>
                <w:szCs w:val="18"/>
              </w:rPr>
              <w:t>DI</w:t>
            </w:r>
          </w:p>
        </w:tc>
        <w:tc>
          <w:tcPr>
            <w:tcW w:w="24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Disparate Impact</w:t>
            </w:r>
          </w:p>
        </w:tc>
        <w:tc>
          <w:tcPr>
            <w:tcW w:w="28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Whether different groups receive different positive outcome rates from model predictions — prediction distribution disparity</w:t>
            </w:r>
          </w:p>
        </w:tc>
        <w:tc>
          <w:tcPr>
            <w:tcW w:w="35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 xml:space="preserve">Model approves 85% of large corporate applications </w:t>
            </w:r>
            <w:proofErr w:type="spellStart"/>
            <w:r>
              <w:rPr>
                <w:color w:val="4A4A4A"/>
                <w:sz w:val="18"/>
                <w:szCs w:val="18"/>
              </w:rPr>
              <w:t>vs</w:t>
            </w:r>
            <w:proofErr w:type="spellEnd"/>
            <w:r>
              <w:rPr>
                <w:color w:val="4A4A4A"/>
                <w:sz w:val="18"/>
                <w:szCs w:val="18"/>
              </w:rPr>
              <w:t xml:space="preserve"> 58% of SME applications = DI below 1.0 — post-training issue</w:t>
            </w:r>
          </w:p>
        </w:tc>
      </w:tr>
      <w:tr w:rsidR="00C11248">
        <w:tc>
          <w:tcPr>
            <w:tcW w:w="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b/>
                <w:bCs/>
                <w:color w:val="1B3A6B"/>
                <w:sz w:val="18"/>
                <w:szCs w:val="18"/>
              </w:rPr>
              <w:t>DCA</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color w:val="4A4A4A"/>
                <w:sz w:val="18"/>
                <w:szCs w:val="18"/>
              </w:rPr>
              <w:t>Difference in Conditional Acceptance</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color w:val="4A4A4A"/>
                <w:sz w:val="18"/>
                <w:szCs w:val="18"/>
              </w:rPr>
              <w:t>Whether model produces different outcomes for groups with similar risk profiles — controlled fairness measure</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color w:val="4A4A4A"/>
                <w:sz w:val="18"/>
                <w:szCs w:val="18"/>
              </w:rPr>
              <w:t>SME clients with identical credit scores to large corporates receive lower approval rates = DCA violation — most direct fairness test</w:t>
            </w:r>
          </w:p>
        </w:tc>
      </w:tr>
    </w:tbl>
    <w:p w:rsidR="00C11248" w:rsidRDefault="00C11248">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1248">
        <w:tc>
          <w:tcPr>
            <w:tcW w:w="0" w:type="auto"/>
            <w:tcBorders>
              <w:top w:val="none" w:sz="0" w:space="0" w:color="FFFFFF"/>
              <w:left w:val="none" w:sz="0" w:space="0" w:color="FFFFFF"/>
              <w:bottom w:val="none" w:sz="0" w:space="0" w:color="FFFFFF"/>
              <w:right w:val="none" w:sz="0" w:space="0" w:color="FFFFFF"/>
            </w:tcBorders>
            <w:shd w:val="clear" w:color="auto" w:fill="FFF3CD"/>
            <w:tcMar>
              <w:top w:w="100" w:type="dxa"/>
              <w:left w:w="160" w:type="dxa"/>
              <w:bottom w:w="100" w:type="dxa"/>
              <w:right w:w="160" w:type="dxa"/>
            </w:tcMar>
          </w:tcPr>
          <w:p w:rsidR="00C11248" w:rsidRDefault="00E954BB">
            <w:r>
              <w:rPr>
                <w:b/>
                <w:bCs/>
                <w:color w:val="7B4F00"/>
              </w:rPr>
              <w:t>📌 Exam Rule on Bias Metrics</w:t>
            </w:r>
          </w:p>
          <w:p w:rsidR="00C11248" w:rsidRDefault="00E954BB">
            <w:pPr>
              <w:spacing w:before="60"/>
            </w:pPr>
            <w:r>
              <w:rPr>
                <w:color w:val="4A4A4A"/>
              </w:rPr>
              <w:t xml:space="preserve">The exam does NOT require you to calculate these metrics mathematically. It tests whether you know that </w:t>
            </w:r>
            <w:proofErr w:type="spellStart"/>
            <w:r>
              <w:rPr>
                <w:color w:val="4A4A4A"/>
              </w:rPr>
              <w:t>SageMaker</w:t>
            </w:r>
            <w:proofErr w:type="spellEnd"/>
            <w:r>
              <w:rPr>
                <w:color w:val="4A4A4A"/>
              </w:rPr>
              <w:t xml:space="preserve"> Clarify produces them, what each broadly measures, and that they are used to demonstrate fairness compliance to regulators. CI and DPL = pre-training data bias metrics. DI and DCA = post-training model bias metrics.</w:t>
            </w:r>
          </w:p>
        </w:tc>
      </w:tr>
    </w:tbl>
    <w:p w:rsidR="00C11248" w:rsidRDefault="00C11248">
      <w:pPr>
        <w:spacing w:before="80"/>
      </w:pPr>
    </w:p>
    <w:p w:rsidR="00C11248" w:rsidRDefault="00E954BB">
      <w:pPr>
        <w:spacing w:before="160" w:after="60"/>
      </w:pPr>
      <w:r>
        <w:rPr>
          <w:b/>
          <w:bCs/>
          <w:color w:val="2E6DA4"/>
          <w:sz w:val="22"/>
          <w:szCs w:val="22"/>
        </w:rPr>
        <w:t>The Three-Stage Bias Remediation Approach</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400"/>
        <w:gridCol w:w="2800"/>
        <w:gridCol w:w="3760"/>
      </w:tblGrid>
      <w:tr w:rsidR="00C11248">
        <w:tc>
          <w:tcPr>
            <w:tcW w:w="1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rsidR="00C11248" w:rsidRDefault="00E954BB">
            <w:pPr>
              <w:jc w:val="center"/>
            </w:pPr>
            <w:r>
              <w:rPr>
                <w:b/>
                <w:bCs/>
                <w:color w:val="FFFFFF"/>
                <w:sz w:val="18"/>
                <w:szCs w:val="18"/>
              </w:rPr>
              <w:t>Stage</w:t>
            </w:r>
          </w:p>
        </w:tc>
        <w:tc>
          <w:tcPr>
            <w:tcW w:w="140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00" w:type="dxa"/>
              <w:bottom w:w="80" w:type="dxa"/>
              <w:right w:w="100" w:type="dxa"/>
            </w:tcMar>
          </w:tcPr>
          <w:p w:rsidR="00C11248" w:rsidRDefault="00E954BB">
            <w:pPr>
              <w:jc w:val="center"/>
            </w:pPr>
            <w:r>
              <w:rPr>
                <w:b/>
                <w:bCs/>
                <w:color w:val="FFFFFF"/>
                <w:sz w:val="18"/>
                <w:szCs w:val="18"/>
              </w:rPr>
              <w:t>When Applied</w:t>
            </w:r>
          </w:p>
        </w:tc>
        <w:tc>
          <w:tcPr>
            <w:tcW w:w="2800" w:type="dxa"/>
            <w:tcBorders>
              <w:top w:val="single" w:sz="1" w:space="0" w:color="CCCCCC"/>
              <w:left w:val="single" w:sz="1" w:space="0" w:color="CCCCCC"/>
              <w:bottom w:val="single" w:sz="1" w:space="0" w:color="CCCCCC"/>
              <w:right w:val="single" w:sz="1" w:space="0" w:color="CCCCCC"/>
            </w:tcBorders>
            <w:shd w:val="clear" w:color="auto" w:fill="1A5F6B"/>
            <w:tcMar>
              <w:top w:w="80" w:type="dxa"/>
              <w:left w:w="100" w:type="dxa"/>
              <w:bottom w:w="80" w:type="dxa"/>
              <w:right w:w="100" w:type="dxa"/>
            </w:tcMar>
          </w:tcPr>
          <w:p w:rsidR="00C11248" w:rsidRDefault="00E954BB">
            <w:pPr>
              <w:jc w:val="center"/>
            </w:pPr>
            <w:r>
              <w:rPr>
                <w:b/>
                <w:bCs/>
                <w:color w:val="FFFFFF"/>
                <w:sz w:val="18"/>
                <w:szCs w:val="18"/>
              </w:rPr>
              <w:t>Techniques</w:t>
            </w:r>
          </w:p>
        </w:tc>
        <w:tc>
          <w:tcPr>
            <w:tcW w:w="376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00" w:type="dxa"/>
              <w:bottom w:w="80" w:type="dxa"/>
              <w:right w:w="100" w:type="dxa"/>
            </w:tcMar>
          </w:tcPr>
          <w:p w:rsidR="00C11248" w:rsidRDefault="00E954BB">
            <w:pPr>
              <w:jc w:val="center"/>
            </w:pPr>
            <w:r>
              <w:rPr>
                <w:b/>
                <w:bCs/>
                <w:color w:val="FFFFFF"/>
                <w:sz w:val="18"/>
                <w:szCs w:val="18"/>
              </w:rPr>
              <w:t>AWS Service</w:t>
            </w:r>
          </w:p>
        </w:tc>
      </w:tr>
      <w:tr w:rsidR="00C11248">
        <w:tc>
          <w:tcPr>
            <w:tcW w:w="14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b/>
                <w:bCs/>
                <w:color w:val="1B3A6B"/>
                <w:sz w:val="18"/>
                <w:szCs w:val="18"/>
              </w:rPr>
              <w:t>Stage 1 — Pre-training (data level)</w:t>
            </w:r>
          </w:p>
        </w:tc>
        <w:tc>
          <w:tcPr>
            <w:tcW w:w="14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Before training begins — address bias in the dataset</w:t>
            </w:r>
          </w:p>
        </w:tc>
        <w:tc>
          <w:tcPr>
            <w:tcW w:w="28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Collect more representative data for underrepresented groups; apply reweighting (higher weight to minority examples); remove proxy features correlating with protected characteristics; stratified sampling</w:t>
            </w:r>
          </w:p>
        </w:tc>
        <w:tc>
          <w:tcPr>
            <w:tcW w:w="37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proofErr w:type="spellStart"/>
            <w:r>
              <w:rPr>
                <w:color w:val="4A4A4A"/>
                <w:sz w:val="18"/>
                <w:szCs w:val="18"/>
              </w:rPr>
              <w:t>SageMaker</w:t>
            </w:r>
            <w:proofErr w:type="spellEnd"/>
            <w:r>
              <w:rPr>
                <w:color w:val="4A4A4A"/>
                <w:sz w:val="18"/>
                <w:szCs w:val="18"/>
              </w:rPr>
              <w:t xml:space="preserve"> Clarify pre-training analysis identifies issues; </w:t>
            </w:r>
            <w:proofErr w:type="spellStart"/>
            <w:r>
              <w:rPr>
                <w:color w:val="4A4A4A"/>
                <w:sz w:val="18"/>
                <w:szCs w:val="18"/>
              </w:rPr>
              <w:t>SageMaker</w:t>
            </w:r>
            <w:proofErr w:type="spellEnd"/>
            <w:r>
              <w:rPr>
                <w:color w:val="4A4A4A"/>
                <w:sz w:val="18"/>
                <w:szCs w:val="18"/>
              </w:rPr>
              <w:t xml:space="preserve"> Data Wrangler for data preparation fixes</w:t>
            </w:r>
          </w:p>
        </w:tc>
      </w:tr>
      <w:tr w:rsidR="00C11248">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b/>
                <w:bCs/>
                <w:color w:val="1B3A6B"/>
                <w:sz w:val="18"/>
                <w:szCs w:val="18"/>
              </w:rPr>
              <w:t>Stage 2 — Training (model level)</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color w:val="4A4A4A"/>
                <w:sz w:val="18"/>
                <w:szCs w:val="18"/>
              </w:rPr>
              <w:t xml:space="preserve">During model training — address bias in the </w:t>
            </w:r>
            <w:proofErr w:type="spellStart"/>
            <w:r>
              <w:rPr>
                <w:color w:val="4A4A4A"/>
                <w:sz w:val="18"/>
                <w:szCs w:val="18"/>
              </w:rPr>
              <w:t>optimisation</w:t>
            </w:r>
            <w:proofErr w:type="spellEnd"/>
            <w:r>
              <w:rPr>
                <w:color w:val="4A4A4A"/>
                <w:sz w:val="18"/>
                <w:szCs w:val="18"/>
              </w:rPr>
              <w:t xml:space="preserve"> objective</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color w:val="4A4A4A"/>
                <w:sz w:val="18"/>
                <w:szCs w:val="18"/>
              </w:rPr>
              <w:t xml:space="preserve">Fairness-aware training objectives that </w:t>
            </w:r>
            <w:proofErr w:type="spellStart"/>
            <w:r>
              <w:rPr>
                <w:color w:val="4A4A4A"/>
                <w:sz w:val="18"/>
                <w:szCs w:val="18"/>
              </w:rPr>
              <w:t>penalise</w:t>
            </w:r>
            <w:proofErr w:type="spellEnd"/>
            <w:r>
              <w:rPr>
                <w:color w:val="4A4A4A"/>
                <w:sz w:val="18"/>
                <w:szCs w:val="18"/>
              </w:rPr>
              <w:t xml:space="preserve"> disparate outcomes; </w:t>
            </w:r>
            <w:proofErr w:type="spellStart"/>
            <w:r>
              <w:rPr>
                <w:color w:val="4A4A4A"/>
                <w:sz w:val="18"/>
                <w:szCs w:val="18"/>
              </w:rPr>
              <w:t>regularisation</w:t>
            </w:r>
            <w:proofErr w:type="spellEnd"/>
            <w:r>
              <w:rPr>
                <w:color w:val="4A4A4A"/>
                <w:sz w:val="18"/>
                <w:szCs w:val="18"/>
              </w:rPr>
              <w:t xml:space="preserve"> techniques constraining disparate subgroup performance; adversarial </w:t>
            </w:r>
            <w:proofErr w:type="spellStart"/>
            <w:r>
              <w:rPr>
                <w:color w:val="4A4A4A"/>
                <w:sz w:val="18"/>
                <w:szCs w:val="18"/>
              </w:rPr>
              <w:t>debiasing</w:t>
            </w:r>
            <w:proofErr w:type="spellEnd"/>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proofErr w:type="spellStart"/>
            <w:r>
              <w:rPr>
                <w:color w:val="4A4A4A"/>
                <w:sz w:val="18"/>
                <w:szCs w:val="18"/>
              </w:rPr>
              <w:t>SageMaker</w:t>
            </w:r>
            <w:proofErr w:type="spellEnd"/>
            <w:r>
              <w:rPr>
                <w:color w:val="4A4A4A"/>
                <w:sz w:val="18"/>
                <w:szCs w:val="18"/>
              </w:rPr>
              <w:t xml:space="preserve"> training job with custom fairness loss functions; </w:t>
            </w:r>
            <w:proofErr w:type="spellStart"/>
            <w:r>
              <w:rPr>
                <w:color w:val="4A4A4A"/>
                <w:sz w:val="18"/>
                <w:szCs w:val="18"/>
              </w:rPr>
              <w:t>SageMaker</w:t>
            </w:r>
            <w:proofErr w:type="spellEnd"/>
            <w:r>
              <w:rPr>
                <w:color w:val="4A4A4A"/>
                <w:sz w:val="18"/>
                <w:szCs w:val="18"/>
              </w:rPr>
              <w:t xml:space="preserve"> Experiments to track fairness metrics across training runs</w:t>
            </w:r>
          </w:p>
        </w:tc>
      </w:tr>
      <w:tr w:rsidR="00C11248">
        <w:tc>
          <w:tcPr>
            <w:tcW w:w="14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b/>
                <w:bCs/>
                <w:color w:val="1B3A6B"/>
                <w:sz w:val="18"/>
                <w:szCs w:val="18"/>
              </w:rPr>
              <w:t>Stage 3 — Post-training (prediction level)</w:t>
            </w:r>
          </w:p>
        </w:tc>
        <w:tc>
          <w:tcPr>
            <w:tcW w:w="14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After training — address bias in model outputs</w:t>
            </w:r>
          </w:p>
        </w:tc>
        <w:tc>
          <w:tcPr>
            <w:tcW w:w="28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 xml:space="preserve">Threshold adjustment (different decision thresholds per group to </w:t>
            </w:r>
            <w:proofErr w:type="spellStart"/>
            <w:r>
              <w:rPr>
                <w:color w:val="4A4A4A"/>
                <w:sz w:val="18"/>
                <w:szCs w:val="18"/>
              </w:rPr>
              <w:t>equalise</w:t>
            </w:r>
            <w:proofErr w:type="spellEnd"/>
            <w:r>
              <w:rPr>
                <w:color w:val="4A4A4A"/>
                <w:sz w:val="18"/>
                <w:szCs w:val="18"/>
              </w:rPr>
              <w:t xml:space="preserve"> outcomes); calibration (equal predictive accuracy across groups); reject option classification</w:t>
            </w:r>
          </w:p>
        </w:tc>
        <w:tc>
          <w:tcPr>
            <w:tcW w:w="37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proofErr w:type="spellStart"/>
            <w:r>
              <w:rPr>
                <w:color w:val="4A4A4A"/>
                <w:sz w:val="18"/>
                <w:szCs w:val="18"/>
              </w:rPr>
              <w:t>SageMaker</w:t>
            </w:r>
            <w:proofErr w:type="spellEnd"/>
            <w:r>
              <w:rPr>
                <w:color w:val="4A4A4A"/>
                <w:sz w:val="18"/>
                <w:szCs w:val="18"/>
              </w:rPr>
              <w:t xml:space="preserve"> Clarify post-training analysis quantifies remaining bias; </w:t>
            </w:r>
            <w:proofErr w:type="spellStart"/>
            <w:r>
              <w:rPr>
                <w:color w:val="4A4A4A"/>
                <w:sz w:val="18"/>
                <w:szCs w:val="18"/>
              </w:rPr>
              <w:t>SageMaker</w:t>
            </w:r>
            <w:proofErr w:type="spellEnd"/>
            <w:r>
              <w:rPr>
                <w:color w:val="4A4A4A"/>
                <w:sz w:val="18"/>
                <w:szCs w:val="18"/>
              </w:rPr>
              <w:t xml:space="preserve"> Model Registry gates deployment on fairness threshold compliance</w:t>
            </w:r>
          </w:p>
        </w:tc>
      </w:tr>
    </w:tbl>
    <w:p w:rsidR="00C11248" w:rsidRDefault="00C11248">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1248">
        <w:tc>
          <w:tcPr>
            <w:tcW w:w="0" w:type="auto"/>
            <w:tcBorders>
              <w:top w:val="single" w:sz="6" w:space="0" w:color="8B1A1A"/>
              <w:left w:val="single" w:sz="6" w:space="0" w:color="8B1A1A"/>
              <w:bottom w:val="single" w:sz="6" w:space="0" w:color="8B1A1A"/>
              <w:right w:val="single" w:sz="6" w:space="0" w:color="8B1A1A"/>
            </w:tcBorders>
            <w:shd w:val="clear" w:color="auto" w:fill="FDE8E8"/>
            <w:tcMar>
              <w:top w:w="100" w:type="dxa"/>
              <w:left w:w="160" w:type="dxa"/>
              <w:bottom w:w="100" w:type="dxa"/>
              <w:right w:w="160" w:type="dxa"/>
            </w:tcMar>
          </w:tcPr>
          <w:p w:rsidR="00C11248" w:rsidRDefault="00E954BB">
            <w:r>
              <w:rPr>
                <w:b/>
                <w:bCs/>
                <w:color w:val="8B1A1A"/>
              </w:rPr>
              <w:t xml:space="preserve">⚠ EXAM TRAP: </w:t>
            </w:r>
            <w:r>
              <w:rPr>
                <w:color w:val="4A4A4A"/>
              </w:rPr>
              <w:t xml:space="preserve">Data drift </w:t>
            </w:r>
            <w:proofErr w:type="spellStart"/>
            <w:r>
              <w:rPr>
                <w:color w:val="4A4A4A"/>
              </w:rPr>
              <w:t>vs</w:t>
            </w:r>
            <w:proofErr w:type="spellEnd"/>
            <w:r>
              <w:rPr>
                <w:color w:val="4A4A4A"/>
              </w:rPr>
              <w:t xml:space="preserve"> concept drift </w:t>
            </w:r>
            <w:proofErr w:type="spellStart"/>
            <w:r>
              <w:rPr>
                <w:color w:val="4A4A4A"/>
              </w:rPr>
              <w:t>vs</w:t>
            </w:r>
            <w:proofErr w:type="spellEnd"/>
            <w:r>
              <w:rPr>
                <w:color w:val="4A4A4A"/>
              </w:rPr>
              <w:t xml:space="preserve"> bias — three different problems with similar symptoms. Data drift: input distribution changes over time (more emerging markets clients). Concept drift: input-output relationship changes (same credit profile now maps to different risk). Bias: systematic performance disparity across groups (model performs worse for SMEs than large corporates with identical profiles).</w:t>
            </w:r>
          </w:p>
          <w:p w:rsidR="00C11248" w:rsidRDefault="00E954BB">
            <w:pPr>
              <w:spacing w:before="60"/>
            </w:pPr>
            <w:r>
              <w:rPr>
                <w:b/>
                <w:bCs/>
                <w:color w:val="1A6B3A"/>
              </w:rPr>
              <w:t xml:space="preserve">✓ CORRECT: </w:t>
            </w:r>
            <w:r>
              <w:rPr>
                <w:color w:val="4A4A4A"/>
              </w:rPr>
              <w:t xml:space="preserve">Ask: Is the problem temporal (getting worse over time)? → </w:t>
            </w:r>
            <w:proofErr w:type="gramStart"/>
            <w:r>
              <w:rPr>
                <w:color w:val="4A4A4A"/>
              </w:rPr>
              <w:t>drift</w:t>
            </w:r>
            <w:proofErr w:type="gramEnd"/>
            <w:r>
              <w:rPr>
                <w:color w:val="4A4A4A"/>
              </w:rPr>
              <w:t xml:space="preserve">. Is the problem group-based (systematic disparity across segments)? → </w:t>
            </w:r>
            <w:proofErr w:type="gramStart"/>
            <w:r>
              <w:rPr>
                <w:color w:val="4A4A4A"/>
              </w:rPr>
              <w:t>bias</w:t>
            </w:r>
            <w:proofErr w:type="gramEnd"/>
            <w:r>
              <w:rPr>
                <w:color w:val="4A4A4A"/>
              </w:rPr>
              <w:t xml:space="preserve">. Is the problem consistent from deployment day 1? → </w:t>
            </w:r>
            <w:proofErr w:type="gramStart"/>
            <w:r>
              <w:rPr>
                <w:color w:val="4A4A4A"/>
              </w:rPr>
              <w:t>likely</w:t>
            </w:r>
            <w:proofErr w:type="gramEnd"/>
            <w:r>
              <w:rPr>
                <w:color w:val="4A4A4A"/>
              </w:rPr>
              <w:t xml:space="preserve"> pre-training bias. Is the problem that emerged over time? → </w:t>
            </w:r>
            <w:proofErr w:type="gramStart"/>
            <w:r>
              <w:rPr>
                <w:color w:val="4A4A4A"/>
              </w:rPr>
              <w:t>likely</w:t>
            </w:r>
            <w:proofErr w:type="gramEnd"/>
            <w:r>
              <w:rPr>
                <w:color w:val="4A4A4A"/>
              </w:rPr>
              <w:t xml:space="preserve"> data drift or post-training bias amplified by drift.</w:t>
            </w:r>
          </w:p>
        </w:tc>
      </w:tr>
    </w:tbl>
    <w:p w:rsidR="00C11248" w:rsidRDefault="00C11248">
      <w:pPr>
        <w:spacing w:before="120"/>
      </w:pPr>
    </w:p>
    <w:p w:rsidR="00C11248" w:rsidRDefault="00E954BB">
      <w:r>
        <w:br w:type="page"/>
      </w:r>
    </w:p>
    <w:p w:rsidR="00C11248" w:rsidRDefault="00E954BB">
      <w:pPr>
        <w:pBdr>
          <w:bottom w:val="single" w:sz="8" w:space="4" w:color="2E6DA4"/>
        </w:pBdr>
        <w:spacing w:before="240" w:after="80"/>
      </w:pPr>
      <w:r>
        <w:rPr>
          <w:b/>
          <w:bCs/>
          <w:color w:val="1A5F6B"/>
          <w:sz w:val="24"/>
          <w:szCs w:val="24"/>
        </w:rPr>
        <w:lastRenderedPageBreak/>
        <w:t>SECTION 4.3 — EXPLAINABILITY AND TRANSPARENCY</w:t>
      </w:r>
    </w:p>
    <w:p w:rsidR="00C11248" w:rsidRDefault="00C11248">
      <w:pPr>
        <w:spacing w:before="60"/>
      </w:pPr>
    </w:p>
    <w:p w:rsidR="00C11248" w:rsidRDefault="00E954BB">
      <w:pPr>
        <w:spacing w:before="160" w:after="60"/>
      </w:pPr>
      <w:r>
        <w:rPr>
          <w:b/>
          <w:bCs/>
          <w:color w:val="2E6DA4"/>
          <w:sz w:val="22"/>
          <w:szCs w:val="22"/>
        </w:rPr>
        <w:t xml:space="preserve">The Critical Distinction — Transparency </w:t>
      </w:r>
      <w:proofErr w:type="spellStart"/>
      <w:r>
        <w:rPr>
          <w:b/>
          <w:bCs/>
          <w:color w:val="2E6DA4"/>
          <w:sz w:val="22"/>
          <w:szCs w:val="22"/>
        </w:rPr>
        <w:t>vs</w:t>
      </w:r>
      <w:proofErr w:type="spellEnd"/>
      <w:r>
        <w:rPr>
          <w:b/>
          <w:bCs/>
          <w:color w:val="2E6DA4"/>
          <w:sz w:val="22"/>
          <w:szCs w:val="22"/>
        </w:rPr>
        <w:t xml:space="preserve"> </w:t>
      </w:r>
      <w:proofErr w:type="spellStart"/>
      <w:r>
        <w:rPr>
          <w:b/>
          <w:bCs/>
          <w:color w:val="2E6DA4"/>
          <w:sz w:val="22"/>
          <w:szCs w:val="22"/>
        </w:rPr>
        <w:t>Explainability</w:t>
      </w:r>
      <w:proofErr w:type="spellEnd"/>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3680"/>
      </w:tblGrid>
      <w:tr w:rsidR="00C11248">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rsidR="00C11248" w:rsidRDefault="00E954BB">
            <w:pPr>
              <w:jc w:val="center"/>
            </w:pPr>
            <w:r>
              <w:rPr>
                <w:b/>
                <w:bCs/>
                <w:color w:val="FFFFFF"/>
                <w:sz w:val="18"/>
                <w:szCs w:val="18"/>
              </w:rPr>
              <w:t>Dimension</w:t>
            </w:r>
          </w:p>
        </w:tc>
        <w:tc>
          <w:tcPr>
            <w:tcW w:w="368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00" w:type="dxa"/>
              <w:bottom w:w="80" w:type="dxa"/>
              <w:right w:w="100" w:type="dxa"/>
            </w:tcMar>
          </w:tcPr>
          <w:p w:rsidR="00C11248" w:rsidRDefault="00E954BB">
            <w:pPr>
              <w:jc w:val="center"/>
            </w:pPr>
            <w:r>
              <w:rPr>
                <w:b/>
                <w:bCs/>
                <w:color w:val="FFFFFF"/>
                <w:sz w:val="18"/>
                <w:szCs w:val="18"/>
              </w:rPr>
              <w:t>Transparency</w:t>
            </w:r>
          </w:p>
        </w:tc>
        <w:tc>
          <w:tcPr>
            <w:tcW w:w="3680" w:type="dxa"/>
            <w:tcBorders>
              <w:top w:val="single" w:sz="1" w:space="0" w:color="CCCCCC"/>
              <w:left w:val="single" w:sz="1" w:space="0" w:color="CCCCCC"/>
              <w:bottom w:val="single" w:sz="1" w:space="0" w:color="CCCCCC"/>
              <w:right w:val="single" w:sz="1" w:space="0" w:color="CCCCCC"/>
            </w:tcBorders>
            <w:shd w:val="clear" w:color="auto" w:fill="1A5F6B"/>
            <w:tcMar>
              <w:top w:w="80" w:type="dxa"/>
              <w:left w:w="100" w:type="dxa"/>
              <w:bottom w:w="80" w:type="dxa"/>
              <w:right w:w="100" w:type="dxa"/>
            </w:tcMar>
          </w:tcPr>
          <w:p w:rsidR="00C11248" w:rsidRDefault="00E954BB">
            <w:pPr>
              <w:jc w:val="center"/>
            </w:pPr>
            <w:proofErr w:type="spellStart"/>
            <w:r>
              <w:rPr>
                <w:b/>
                <w:bCs/>
                <w:color w:val="FFFFFF"/>
                <w:sz w:val="18"/>
                <w:szCs w:val="18"/>
              </w:rPr>
              <w:t>Explainability</w:t>
            </w:r>
            <w:proofErr w:type="spellEnd"/>
          </w:p>
        </w:tc>
      </w:tr>
      <w:tr w:rsidR="00C11248">
        <w:tc>
          <w:tcPr>
            <w:tcW w:w="20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b/>
                <w:bCs/>
                <w:color w:val="1B3A6B"/>
                <w:sz w:val="18"/>
                <w:szCs w:val="18"/>
              </w:rPr>
              <w:t>Level of operation</w:t>
            </w:r>
          </w:p>
        </w:tc>
        <w:tc>
          <w:tcPr>
            <w:tcW w:w="368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proofErr w:type="spellStart"/>
            <w:r>
              <w:rPr>
                <w:color w:val="4A4A4A"/>
                <w:sz w:val="18"/>
                <w:szCs w:val="18"/>
              </w:rPr>
              <w:t>Organisational</w:t>
            </w:r>
            <w:proofErr w:type="spellEnd"/>
            <w:r>
              <w:rPr>
                <w:color w:val="4A4A4A"/>
                <w:sz w:val="18"/>
                <w:szCs w:val="18"/>
              </w:rPr>
              <w:t xml:space="preserve"> and system level</w:t>
            </w:r>
          </w:p>
        </w:tc>
        <w:tc>
          <w:tcPr>
            <w:tcW w:w="368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Individual decision level</w:t>
            </w:r>
          </w:p>
        </w:tc>
      </w:tr>
      <w:tr w:rsidR="00C11248">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b/>
                <w:bCs/>
                <w:color w:val="1B3A6B"/>
                <w:sz w:val="18"/>
                <w:szCs w:val="18"/>
              </w:rPr>
              <w:t>Question answered</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color w:val="4A4A4A"/>
                <w:sz w:val="18"/>
                <w:szCs w:val="18"/>
              </w:rPr>
              <w:t>'What does this AI system do, what data does it use, and what are its limitations?'</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color w:val="4A4A4A"/>
                <w:sz w:val="18"/>
                <w:szCs w:val="18"/>
              </w:rPr>
              <w:t>'Why did the AI make THIS specific decision for THIS specific input?'</w:t>
            </w:r>
          </w:p>
        </w:tc>
      </w:tr>
      <w:tr w:rsidR="00C11248">
        <w:tc>
          <w:tcPr>
            <w:tcW w:w="20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b/>
                <w:bCs/>
                <w:color w:val="1B3A6B"/>
                <w:sz w:val="18"/>
                <w:szCs w:val="18"/>
              </w:rPr>
              <w:t>Audience</w:t>
            </w:r>
          </w:p>
        </w:tc>
        <w:tc>
          <w:tcPr>
            <w:tcW w:w="368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 xml:space="preserve">Regulators, public, auditors, clients in general — anyone who interacts with the </w:t>
            </w:r>
            <w:proofErr w:type="spellStart"/>
            <w:r>
              <w:rPr>
                <w:color w:val="4A4A4A"/>
                <w:sz w:val="18"/>
                <w:szCs w:val="18"/>
              </w:rPr>
              <w:t>organisation</w:t>
            </w:r>
            <w:proofErr w:type="spellEnd"/>
          </w:p>
        </w:tc>
        <w:tc>
          <w:tcPr>
            <w:tcW w:w="368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Specific affected individual — the client whose application was declined, the RM seeking to communicate a decision</w:t>
            </w:r>
          </w:p>
        </w:tc>
      </w:tr>
      <w:tr w:rsidR="00C11248">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b/>
                <w:bCs/>
                <w:color w:val="1B3A6B"/>
                <w:sz w:val="18"/>
                <w:szCs w:val="18"/>
              </w:rPr>
              <w:t>AWS service</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proofErr w:type="spellStart"/>
            <w:r>
              <w:rPr>
                <w:color w:val="4A4A4A"/>
                <w:sz w:val="18"/>
                <w:szCs w:val="18"/>
              </w:rPr>
              <w:t>SageMaker</w:t>
            </w:r>
            <w:proofErr w:type="spellEnd"/>
            <w:r>
              <w:rPr>
                <w:color w:val="4A4A4A"/>
                <w:sz w:val="18"/>
                <w:szCs w:val="18"/>
              </w:rPr>
              <w:t xml:space="preserve"> Model Cards — structured documentation of purpose, training data, performance, limitations</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proofErr w:type="spellStart"/>
            <w:r>
              <w:rPr>
                <w:color w:val="4A4A4A"/>
                <w:sz w:val="18"/>
                <w:szCs w:val="18"/>
              </w:rPr>
              <w:t>SageMaker</w:t>
            </w:r>
            <w:proofErr w:type="spellEnd"/>
            <w:r>
              <w:rPr>
                <w:color w:val="4A4A4A"/>
                <w:sz w:val="18"/>
                <w:szCs w:val="18"/>
              </w:rPr>
              <w:t xml:space="preserve"> Clarify — SHAP values quantifying each feature's contribution to specific predictions</w:t>
            </w:r>
          </w:p>
        </w:tc>
      </w:tr>
      <w:tr w:rsidR="00C11248">
        <w:tc>
          <w:tcPr>
            <w:tcW w:w="20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b/>
                <w:bCs/>
                <w:color w:val="1B3A6B"/>
                <w:sz w:val="18"/>
                <w:szCs w:val="18"/>
              </w:rPr>
              <w:t>Exam trigger</w:t>
            </w:r>
          </w:p>
        </w:tc>
        <w:tc>
          <w:tcPr>
            <w:tcW w:w="368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'Document what the model does for regulators,' 'publish AI disclosure,' 'communicate model limitations'</w:t>
            </w:r>
          </w:p>
        </w:tc>
        <w:tc>
          <w:tcPr>
            <w:tcW w:w="368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'Why did the model recommend X over Y,' 'explain this specific decision to the client,' 'which factors drove this prediction'</w:t>
            </w:r>
          </w:p>
        </w:tc>
      </w:tr>
      <w:tr w:rsidR="00C11248">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b/>
                <w:bCs/>
                <w:color w:val="1B3A6B"/>
                <w:sz w:val="18"/>
                <w:szCs w:val="18"/>
              </w:rPr>
              <w:t>Can exist without the other?</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color w:val="4A4A4A"/>
                <w:sz w:val="18"/>
                <w:szCs w:val="18"/>
              </w:rPr>
              <w:t>Yes — a bank can publish Model Cards (transparent) but the model cannot produce individual explanations (not explainable)</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color w:val="4A4A4A"/>
                <w:sz w:val="18"/>
                <w:szCs w:val="18"/>
              </w:rPr>
              <w:t>Yes — a model can produce SHAP values for individual decisions (explainable) but the bank never discloses its AI use publicly (not transparent)</w:t>
            </w:r>
          </w:p>
        </w:tc>
      </w:tr>
    </w:tbl>
    <w:p w:rsidR="00C11248" w:rsidRDefault="00C11248">
      <w:pPr>
        <w:spacing w:before="80"/>
      </w:pPr>
    </w:p>
    <w:p w:rsidR="00C11248" w:rsidRDefault="00E954BB">
      <w:pPr>
        <w:spacing w:before="160" w:after="60"/>
      </w:pPr>
      <w:r>
        <w:rPr>
          <w:b/>
          <w:bCs/>
          <w:color w:val="2E6DA4"/>
          <w:sz w:val="22"/>
          <w:szCs w:val="22"/>
        </w:rPr>
        <w:t xml:space="preserve">Local </w:t>
      </w:r>
      <w:proofErr w:type="spellStart"/>
      <w:r>
        <w:rPr>
          <w:b/>
          <w:bCs/>
          <w:color w:val="2E6DA4"/>
          <w:sz w:val="22"/>
          <w:szCs w:val="22"/>
        </w:rPr>
        <w:t>vs</w:t>
      </w:r>
      <w:proofErr w:type="spellEnd"/>
      <w:r>
        <w:rPr>
          <w:b/>
          <w:bCs/>
          <w:color w:val="2E6DA4"/>
          <w:sz w:val="22"/>
          <w:szCs w:val="22"/>
        </w:rPr>
        <w:t xml:space="preserve"> Global </w:t>
      </w:r>
      <w:proofErr w:type="spellStart"/>
      <w:r>
        <w:rPr>
          <w:b/>
          <w:bCs/>
          <w:color w:val="2E6DA4"/>
          <w:sz w:val="22"/>
          <w:szCs w:val="22"/>
        </w:rPr>
        <w:t>Explainability</w:t>
      </w:r>
      <w:proofErr w:type="spellEnd"/>
      <w:r>
        <w:rPr>
          <w:b/>
          <w:bCs/>
          <w:color w:val="2E6DA4"/>
          <w:sz w:val="22"/>
          <w:szCs w:val="22"/>
        </w:rPr>
        <w:t xml:space="preserve"> — </w:t>
      </w:r>
      <w:proofErr w:type="spellStart"/>
      <w:r>
        <w:rPr>
          <w:b/>
          <w:bCs/>
          <w:color w:val="2E6DA4"/>
          <w:sz w:val="22"/>
          <w:szCs w:val="22"/>
        </w:rPr>
        <w:t>SageMaker</w:t>
      </w:r>
      <w:proofErr w:type="spellEnd"/>
      <w:r>
        <w:rPr>
          <w:b/>
          <w:bCs/>
          <w:color w:val="2E6DA4"/>
          <w:sz w:val="22"/>
          <w:szCs w:val="22"/>
        </w:rPr>
        <w:t xml:space="preserve"> Clarify SHAP</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3680"/>
      </w:tblGrid>
      <w:tr w:rsidR="00C11248">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rsidR="00C11248" w:rsidRDefault="00E954BB">
            <w:pPr>
              <w:jc w:val="center"/>
            </w:pPr>
            <w:r>
              <w:rPr>
                <w:b/>
                <w:bCs/>
                <w:color w:val="FFFFFF"/>
                <w:sz w:val="18"/>
                <w:szCs w:val="18"/>
              </w:rPr>
              <w:t>Dimension</w:t>
            </w:r>
          </w:p>
        </w:tc>
        <w:tc>
          <w:tcPr>
            <w:tcW w:w="368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00" w:type="dxa"/>
              <w:bottom w:w="80" w:type="dxa"/>
              <w:right w:w="100" w:type="dxa"/>
            </w:tcMar>
          </w:tcPr>
          <w:p w:rsidR="00C11248" w:rsidRDefault="00E954BB">
            <w:pPr>
              <w:jc w:val="center"/>
            </w:pPr>
            <w:r>
              <w:rPr>
                <w:b/>
                <w:bCs/>
                <w:color w:val="FFFFFF"/>
                <w:sz w:val="18"/>
                <w:szCs w:val="18"/>
              </w:rPr>
              <w:t xml:space="preserve">Global </w:t>
            </w:r>
            <w:proofErr w:type="spellStart"/>
            <w:r>
              <w:rPr>
                <w:b/>
                <w:bCs/>
                <w:color w:val="FFFFFF"/>
                <w:sz w:val="18"/>
                <w:szCs w:val="18"/>
              </w:rPr>
              <w:t>Explainability</w:t>
            </w:r>
            <w:proofErr w:type="spellEnd"/>
          </w:p>
        </w:tc>
        <w:tc>
          <w:tcPr>
            <w:tcW w:w="3680" w:type="dxa"/>
            <w:tcBorders>
              <w:top w:val="single" w:sz="1" w:space="0" w:color="CCCCCC"/>
              <w:left w:val="single" w:sz="1" w:space="0" w:color="CCCCCC"/>
              <w:bottom w:val="single" w:sz="1" w:space="0" w:color="CCCCCC"/>
              <w:right w:val="single" w:sz="1" w:space="0" w:color="CCCCCC"/>
            </w:tcBorders>
            <w:shd w:val="clear" w:color="auto" w:fill="1A5F6B"/>
            <w:tcMar>
              <w:top w:w="80" w:type="dxa"/>
              <w:left w:w="100" w:type="dxa"/>
              <w:bottom w:w="80" w:type="dxa"/>
              <w:right w:w="100" w:type="dxa"/>
            </w:tcMar>
          </w:tcPr>
          <w:p w:rsidR="00C11248" w:rsidRDefault="00E954BB">
            <w:pPr>
              <w:jc w:val="center"/>
            </w:pPr>
            <w:r>
              <w:rPr>
                <w:b/>
                <w:bCs/>
                <w:color w:val="FFFFFF"/>
                <w:sz w:val="18"/>
                <w:szCs w:val="18"/>
              </w:rPr>
              <w:t xml:space="preserve">Local </w:t>
            </w:r>
            <w:proofErr w:type="spellStart"/>
            <w:r>
              <w:rPr>
                <w:b/>
                <w:bCs/>
                <w:color w:val="FFFFFF"/>
                <w:sz w:val="18"/>
                <w:szCs w:val="18"/>
              </w:rPr>
              <w:t>Explainability</w:t>
            </w:r>
            <w:proofErr w:type="spellEnd"/>
          </w:p>
        </w:tc>
      </w:tr>
      <w:tr w:rsidR="00C11248">
        <w:tc>
          <w:tcPr>
            <w:tcW w:w="20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b/>
                <w:bCs/>
                <w:color w:val="1B3A6B"/>
                <w:sz w:val="18"/>
                <w:szCs w:val="18"/>
              </w:rPr>
              <w:t>Definition</w:t>
            </w:r>
          </w:p>
        </w:tc>
        <w:tc>
          <w:tcPr>
            <w:tcW w:w="368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Which features matter most to the model overall across ALL predictions</w:t>
            </w:r>
          </w:p>
        </w:tc>
        <w:tc>
          <w:tcPr>
            <w:tcW w:w="368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Why did the model make THIS specific prediction for THIS specific input</w:t>
            </w:r>
          </w:p>
        </w:tc>
      </w:tr>
      <w:tr w:rsidR="00C11248">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b/>
                <w:bCs/>
                <w:color w:val="1B3A6B"/>
                <w:sz w:val="18"/>
                <w:szCs w:val="18"/>
              </w:rPr>
              <w:t>Output</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color w:val="4A4A4A"/>
                <w:sz w:val="18"/>
                <w:szCs w:val="18"/>
              </w:rPr>
              <w:t>Average SHAP values across full dataset — overall feature importance ranking</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color w:val="4A4A4A"/>
                <w:sz w:val="18"/>
                <w:szCs w:val="18"/>
              </w:rPr>
              <w:t>Per-prediction SHAP values for one individual case — quantified contribution of each factor</w:t>
            </w:r>
          </w:p>
        </w:tc>
      </w:tr>
      <w:tr w:rsidR="00C11248">
        <w:tc>
          <w:tcPr>
            <w:tcW w:w="20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b/>
                <w:bCs/>
                <w:color w:val="1B3A6B"/>
                <w:sz w:val="18"/>
                <w:szCs w:val="18"/>
              </w:rPr>
              <w:t>Audience</w:t>
            </w:r>
          </w:p>
        </w:tc>
        <w:tc>
          <w:tcPr>
            <w:tcW w:w="368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Governance teams, regulators, model validators, data scientists</w:t>
            </w:r>
          </w:p>
        </w:tc>
        <w:tc>
          <w:tcPr>
            <w:tcW w:w="368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Individual clients, relationship managers, compliance officers reviewing specific cases</w:t>
            </w:r>
          </w:p>
        </w:tc>
      </w:tr>
      <w:tr w:rsidR="00C11248">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b/>
                <w:bCs/>
                <w:color w:val="1B3A6B"/>
                <w:sz w:val="18"/>
                <w:szCs w:val="18"/>
              </w:rPr>
              <w:t>Use case</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color w:val="4A4A4A"/>
                <w:sz w:val="18"/>
                <w:szCs w:val="18"/>
              </w:rPr>
              <w:t>Model governance: 'Does the model rely on appropriate features?' Audit: 'What drives this model overall?'</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color w:val="4A4A4A"/>
                <w:sz w:val="18"/>
                <w:szCs w:val="18"/>
              </w:rPr>
              <w:t>Client communication: 'Why was this specific application declined?' Regulator: 'Explain this specific decision.'</w:t>
            </w:r>
          </w:p>
        </w:tc>
      </w:tr>
      <w:tr w:rsidR="00C11248">
        <w:tc>
          <w:tcPr>
            <w:tcW w:w="20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b/>
                <w:bCs/>
                <w:color w:val="1B3A6B"/>
                <w:sz w:val="18"/>
                <w:szCs w:val="18"/>
              </w:rPr>
              <w:t>AWS method</w:t>
            </w:r>
          </w:p>
        </w:tc>
        <w:tc>
          <w:tcPr>
            <w:tcW w:w="368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proofErr w:type="spellStart"/>
            <w:r>
              <w:rPr>
                <w:color w:val="4A4A4A"/>
                <w:sz w:val="18"/>
                <w:szCs w:val="18"/>
              </w:rPr>
              <w:t>SageMaker</w:t>
            </w:r>
            <w:proofErr w:type="spellEnd"/>
            <w:r>
              <w:rPr>
                <w:color w:val="4A4A4A"/>
                <w:sz w:val="18"/>
                <w:szCs w:val="18"/>
              </w:rPr>
              <w:t xml:space="preserve"> Clarify global SHAP — average attribution across test dataset</w:t>
            </w:r>
          </w:p>
        </w:tc>
        <w:tc>
          <w:tcPr>
            <w:tcW w:w="368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proofErr w:type="spellStart"/>
            <w:r>
              <w:rPr>
                <w:color w:val="4A4A4A"/>
                <w:sz w:val="18"/>
                <w:szCs w:val="18"/>
              </w:rPr>
              <w:t>SageMaker</w:t>
            </w:r>
            <w:proofErr w:type="spellEnd"/>
            <w:r>
              <w:rPr>
                <w:color w:val="4A4A4A"/>
                <w:sz w:val="18"/>
                <w:szCs w:val="18"/>
              </w:rPr>
              <w:t xml:space="preserve"> Clarify local SHAP — per-prediction attribution for individual input</w:t>
            </w:r>
          </w:p>
        </w:tc>
      </w:tr>
      <w:tr w:rsidR="00C11248">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b/>
                <w:bCs/>
                <w:color w:val="1B3A6B"/>
                <w:sz w:val="18"/>
                <w:szCs w:val="18"/>
              </w:rPr>
              <w:t>Treasury example</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color w:val="4A4A4A"/>
                <w:sz w:val="18"/>
                <w:szCs w:val="18"/>
              </w:rPr>
              <w:t>'Across all 5,000 hedging recommendations, debt service coverage ratio contributes an average of 31%'</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color w:val="4A4A4A"/>
                <w:sz w:val="18"/>
                <w:szCs w:val="18"/>
              </w:rPr>
              <w:t>'Your specific application was declined because: debt coverage -34%, receivables concentration -29%, covenant headroom -18%'</w:t>
            </w:r>
          </w:p>
        </w:tc>
      </w:tr>
    </w:tbl>
    <w:p w:rsidR="00C11248" w:rsidRDefault="00E954BB">
      <w:pPr>
        <w:spacing w:before="160" w:after="60"/>
      </w:pPr>
      <w:proofErr w:type="spellStart"/>
      <w:r>
        <w:rPr>
          <w:b/>
          <w:bCs/>
          <w:color w:val="2E6DA4"/>
          <w:sz w:val="22"/>
          <w:szCs w:val="22"/>
        </w:rPr>
        <w:t>SageMaker</w:t>
      </w:r>
      <w:proofErr w:type="spellEnd"/>
      <w:r>
        <w:rPr>
          <w:b/>
          <w:bCs/>
          <w:color w:val="2E6DA4"/>
          <w:sz w:val="22"/>
          <w:szCs w:val="22"/>
        </w:rPr>
        <w:t xml:space="preserve"> Model Cards — Complete Reference</w:t>
      </w:r>
    </w:p>
    <w:p w:rsidR="00C11248" w:rsidRDefault="00E954BB">
      <w:pPr>
        <w:spacing w:before="60" w:after="80"/>
      </w:pPr>
      <w:r>
        <w:rPr>
          <w:color w:val="4A4A4A"/>
        </w:rPr>
        <w:t xml:space="preserve">A Model Card is a structured document providing </w:t>
      </w:r>
      <w:proofErr w:type="spellStart"/>
      <w:r>
        <w:rPr>
          <w:color w:val="4A4A4A"/>
        </w:rPr>
        <w:t>standardised</w:t>
      </w:r>
      <w:proofErr w:type="spellEnd"/>
      <w:r>
        <w:rPr>
          <w:color w:val="4A4A4A"/>
        </w:rPr>
        <w:t xml:space="preserve"> information about an ML model — enabling regulators, auditors, and stakeholders to understand an AI system without access to its internals. </w:t>
      </w:r>
      <w:proofErr w:type="spellStart"/>
      <w:r>
        <w:rPr>
          <w:color w:val="4A4A4A"/>
        </w:rPr>
        <w:t>SageMaker</w:t>
      </w:r>
      <w:proofErr w:type="spellEnd"/>
      <w:r>
        <w:rPr>
          <w:color w:val="4A4A4A"/>
        </w:rPr>
        <w:t xml:space="preserve"> Model Cards is the managed service for creating, storing, and sharing this documentation.</w:t>
      </w:r>
    </w:p>
    <w:p w:rsidR="00C11248" w:rsidRDefault="00C11248">
      <w:pPr>
        <w:spacing w:before="60"/>
      </w:pP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4560"/>
      </w:tblGrid>
      <w:tr w:rsidR="00C11248">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rsidR="00C11248" w:rsidRDefault="00E954BB">
            <w:pPr>
              <w:jc w:val="center"/>
            </w:pPr>
            <w:r>
              <w:rPr>
                <w:b/>
                <w:bCs/>
                <w:color w:val="FFFFFF"/>
                <w:sz w:val="18"/>
                <w:szCs w:val="18"/>
              </w:rPr>
              <w:t>Model Card Section</w:t>
            </w:r>
          </w:p>
        </w:tc>
        <w:tc>
          <w:tcPr>
            <w:tcW w:w="280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00" w:type="dxa"/>
              <w:bottom w:w="80" w:type="dxa"/>
              <w:right w:w="100" w:type="dxa"/>
            </w:tcMar>
          </w:tcPr>
          <w:p w:rsidR="00C11248" w:rsidRDefault="00E954BB">
            <w:pPr>
              <w:jc w:val="center"/>
            </w:pPr>
            <w:r>
              <w:rPr>
                <w:b/>
                <w:bCs/>
                <w:color w:val="FFFFFF"/>
                <w:sz w:val="18"/>
                <w:szCs w:val="18"/>
              </w:rPr>
              <w:t>Content</w:t>
            </w:r>
          </w:p>
        </w:tc>
        <w:tc>
          <w:tcPr>
            <w:tcW w:w="4560" w:type="dxa"/>
            <w:tcBorders>
              <w:top w:val="single" w:sz="1" w:space="0" w:color="CCCCCC"/>
              <w:left w:val="single" w:sz="1" w:space="0" w:color="CCCCCC"/>
              <w:bottom w:val="single" w:sz="1" w:space="0" w:color="CCCCCC"/>
              <w:right w:val="single" w:sz="1" w:space="0" w:color="CCCCCC"/>
            </w:tcBorders>
            <w:shd w:val="clear" w:color="auto" w:fill="1A5F6B"/>
            <w:tcMar>
              <w:top w:w="80" w:type="dxa"/>
              <w:left w:w="100" w:type="dxa"/>
              <w:bottom w:w="80" w:type="dxa"/>
              <w:right w:w="100" w:type="dxa"/>
            </w:tcMar>
          </w:tcPr>
          <w:p w:rsidR="00C11248" w:rsidRDefault="00E954BB">
            <w:pPr>
              <w:jc w:val="center"/>
            </w:pPr>
            <w:r>
              <w:rPr>
                <w:b/>
                <w:bCs/>
                <w:color w:val="FFFFFF"/>
                <w:sz w:val="18"/>
                <w:szCs w:val="18"/>
              </w:rPr>
              <w:t>Why It Matters for Regulation</w:t>
            </w:r>
          </w:p>
        </w:tc>
      </w:tr>
      <w:tr w:rsidR="00C11248">
        <w:tc>
          <w:tcPr>
            <w:tcW w:w="20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b/>
                <w:bCs/>
                <w:color w:val="1B3A6B"/>
                <w:sz w:val="18"/>
                <w:szCs w:val="18"/>
              </w:rPr>
              <w:t>Model description</w:t>
            </w:r>
          </w:p>
        </w:tc>
        <w:tc>
          <w:tcPr>
            <w:tcW w:w="28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Purpose, intended users, intended use cases, primary application domain</w:t>
            </w:r>
          </w:p>
        </w:tc>
        <w:tc>
          <w:tcPr>
            <w:tcW w:w="45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 xml:space="preserve">Ensures the model is only used for its validated purpose — prevents scope creep into </w:t>
            </w:r>
            <w:proofErr w:type="spellStart"/>
            <w:r>
              <w:rPr>
                <w:color w:val="4A4A4A"/>
                <w:sz w:val="18"/>
                <w:szCs w:val="18"/>
              </w:rPr>
              <w:t>unvalidated</w:t>
            </w:r>
            <w:proofErr w:type="spellEnd"/>
            <w:r>
              <w:rPr>
                <w:color w:val="4A4A4A"/>
                <w:sz w:val="18"/>
                <w:szCs w:val="18"/>
              </w:rPr>
              <w:t xml:space="preserve"> applications</w:t>
            </w:r>
          </w:p>
        </w:tc>
      </w:tr>
      <w:tr w:rsidR="00C11248">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b/>
                <w:bCs/>
                <w:color w:val="1B3A6B"/>
                <w:sz w:val="18"/>
                <w:szCs w:val="18"/>
              </w:rPr>
              <w:t>Training data</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color w:val="4A4A4A"/>
                <w:sz w:val="18"/>
                <w:szCs w:val="18"/>
              </w:rPr>
              <w:t xml:space="preserve">Data sources, collection </w:t>
            </w:r>
            <w:r>
              <w:rPr>
                <w:color w:val="4A4A4A"/>
                <w:sz w:val="18"/>
                <w:szCs w:val="18"/>
              </w:rPr>
              <w:lastRenderedPageBreak/>
              <w:t>methodology, preprocessing steps, known data limitations and gaps</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color w:val="4A4A4A"/>
                <w:sz w:val="18"/>
                <w:szCs w:val="18"/>
              </w:rPr>
              <w:lastRenderedPageBreak/>
              <w:t xml:space="preserve">Demonstrates data quality and provenance; enables </w:t>
            </w:r>
            <w:r>
              <w:rPr>
                <w:color w:val="4A4A4A"/>
                <w:sz w:val="18"/>
                <w:szCs w:val="18"/>
              </w:rPr>
              <w:lastRenderedPageBreak/>
              <w:t>investigation if bias is later identified</w:t>
            </w:r>
          </w:p>
        </w:tc>
      </w:tr>
      <w:tr w:rsidR="00C11248">
        <w:tc>
          <w:tcPr>
            <w:tcW w:w="20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b/>
                <w:bCs/>
                <w:color w:val="1B3A6B"/>
                <w:sz w:val="18"/>
                <w:szCs w:val="18"/>
              </w:rPr>
              <w:lastRenderedPageBreak/>
              <w:t>Evaluation results</w:t>
            </w:r>
          </w:p>
        </w:tc>
        <w:tc>
          <w:tcPr>
            <w:tcW w:w="28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Performance metrics disaggregated across all relevant subgroups — NOT just overall accuracy</w:t>
            </w:r>
          </w:p>
        </w:tc>
        <w:tc>
          <w:tcPr>
            <w:tcW w:w="45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Provides quantitative fairness evidence; disaggregated metrics are the regulatory standard, not aggregate</w:t>
            </w:r>
          </w:p>
        </w:tc>
      </w:tr>
      <w:tr w:rsidR="00C11248">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b/>
                <w:bCs/>
                <w:color w:val="1B3A6B"/>
                <w:sz w:val="18"/>
                <w:szCs w:val="18"/>
              </w:rPr>
              <w:t>Ethical considerations</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color w:val="4A4A4A"/>
                <w:sz w:val="18"/>
                <w:szCs w:val="18"/>
              </w:rPr>
              <w:t>Potential harms, bias assessments, fairness analysis results, demographic performance gaps</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color w:val="4A4A4A"/>
                <w:sz w:val="18"/>
                <w:szCs w:val="18"/>
              </w:rPr>
              <w:t>Documents awareness of risks and evidence that they were assessed before deployment</w:t>
            </w:r>
          </w:p>
        </w:tc>
      </w:tr>
      <w:tr w:rsidR="00C11248">
        <w:tc>
          <w:tcPr>
            <w:tcW w:w="20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b/>
                <w:bCs/>
                <w:color w:val="1B3A6B"/>
                <w:sz w:val="18"/>
                <w:szCs w:val="18"/>
              </w:rPr>
              <w:t>Limitations</w:t>
            </w:r>
          </w:p>
        </w:tc>
        <w:tc>
          <w:tcPr>
            <w:tcW w:w="28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What the model cannot do, failure modes, out-of-distribution scenarios, use cases where model should not be applied</w:t>
            </w:r>
          </w:p>
        </w:tc>
        <w:tc>
          <w:tcPr>
            <w:tcW w:w="45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Prevents misuse; demonstrates responsible deployment decision-making</w:t>
            </w:r>
          </w:p>
        </w:tc>
      </w:tr>
      <w:tr w:rsidR="00C11248">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b/>
                <w:bCs/>
                <w:color w:val="1B3A6B"/>
                <w:sz w:val="18"/>
                <w:szCs w:val="18"/>
              </w:rPr>
              <w:t>Intended and prohibited uses</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color w:val="4A4A4A"/>
                <w:sz w:val="18"/>
                <w:szCs w:val="18"/>
              </w:rPr>
              <w:t>Explicit list of appropriate and inappropriate use cases</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color w:val="4A4A4A"/>
                <w:sz w:val="18"/>
                <w:szCs w:val="18"/>
              </w:rPr>
              <w:t>Legal protection and governance clarity — reduces risk of model being applied to unsuitable scenarios</w:t>
            </w:r>
          </w:p>
        </w:tc>
      </w:tr>
    </w:tbl>
    <w:p w:rsidR="00C11248" w:rsidRDefault="00C11248">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1248">
        <w:tc>
          <w:tcPr>
            <w:tcW w:w="0" w:type="auto"/>
            <w:tcBorders>
              <w:top w:val="single" w:sz="6" w:space="0" w:color="8B1A1A"/>
              <w:left w:val="single" w:sz="6" w:space="0" w:color="8B1A1A"/>
              <w:bottom w:val="single" w:sz="6" w:space="0" w:color="8B1A1A"/>
              <w:right w:val="single" w:sz="6" w:space="0" w:color="8B1A1A"/>
            </w:tcBorders>
            <w:shd w:val="clear" w:color="auto" w:fill="FDE8E8"/>
            <w:tcMar>
              <w:top w:w="100" w:type="dxa"/>
              <w:left w:w="160" w:type="dxa"/>
              <w:bottom w:w="100" w:type="dxa"/>
              <w:right w:w="160" w:type="dxa"/>
            </w:tcMar>
          </w:tcPr>
          <w:p w:rsidR="00C11248" w:rsidRDefault="00E954BB">
            <w:r>
              <w:rPr>
                <w:b/>
                <w:bCs/>
                <w:color w:val="8B1A1A"/>
              </w:rPr>
              <w:t xml:space="preserve">⚠ EXAM TRAP: </w:t>
            </w:r>
            <w:r>
              <w:rPr>
                <w:color w:val="4A4A4A"/>
              </w:rPr>
              <w:t xml:space="preserve">Model Cards </w:t>
            </w:r>
            <w:proofErr w:type="spellStart"/>
            <w:r>
              <w:rPr>
                <w:color w:val="4A4A4A"/>
              </w:rPr>
              <w:t>vs</w:t>
            </w:r>
            <w:proofErr w:type="spellEnd"/>
            <w:r>
              <w:rPr>
                <w:color w:val="4A4A4A"/>
              </w:rPr>
              <w:t xml:space="preserve"> Model Registry — commonly confused. Model Registry = governance WORKFLOW (version control, approval status Pending/Approved/Rejected, deployment lineage). Model Cards = governance DOCUMENTATION (what the model does, training data, performance across subgroups, limitations). They work together but serve different purposes.</w:t>
            </w:r>
          </w:p>
          <w:p w:rsidR="00C11248" w:rsidRDefault="00E954BB">
            <w:pPr>
              <w:spacing w:before="60"/>
            </w:pPr>
            <w:r>
              <w:rPr>
                <w:b/>
                <w:bCs/>
                <w:color w:val="1A6B3A"/>
              </w:rPr>
              <w:t xml:space="preserve">✓ CORRECT: </w:t>
            </w:r>
            <w:r>
              <w:rPr>
                <w:color w:val="4A4A4A"/>
              </w:rPr>
              <w:t xml:space="preserve">Regulator asks: 'Show me what this model does and how it performs across client segments' → Model Cards. Governance team asks: 'Which version of this model is approved for production?' → Model Registry. One </w:t>
            </w:r>
            <w:proofErr w:type="gramStart"/>
            <w:r>
              <w:rPr>
                <w:color w:val="4A4A4A"/>
              </w:rPr>
              <w:t>documents</w:t>
            </w:r>
            <w:proofErr w:type="gramEnd"/>
            <w:r>
              <w:rPr>
                <w:color w:val="4A4A4A"/>
              </w:rPr>
              <w:t>; the other gates.</w:t>
            </w:r>
          </w:p>
        </w:tc>
      </w:tr>
    </w:tbl>
    <w:p w:rsidR="00C11248" w:rsidRDefault="00C11248">
      <w:pPr>
        <w:spacing w:before="120"/>
      </w:pPr>
    </w:p>
    <w:p w:rsidR="00C11248" w:rsidRDefault="00E954BB">
      <w:r>
        <w:br w:type="page"/>
      </w:r>
    </w:p>
    <w:p w:rsidR="00C11248" w:rsidRDefault="00E954BB">
      <w:pPr>
        <w:pBdr>
          <w:bottom w:val="single" w:sz="8" w:space="4" w:color="2E6DA4"/>
        </w:pBdr>
        <w:spacing w:before="240" w:after="80"/>
      </w:pPr>
      <w:r>
        <w:rPr>
          <w:b/>
          <w:bCs/>
          <w:color w:val="1A6B3A"/>
          <w:sz w:val="24"/>
          <w:szCs w:val="24"/>
        </w:rPr>
        <w:lastRenderedPageBreak/>
        <w:t>SECTION 4.4 — HUMAN OVERSIGHT AND ACCOUNTABILITY</w:t>
      </w:r>
    </w:p>
    <w:p w:rsidR="00C11248" w:rsidRDefault="00E954BB">
      <w:pPr>
        <w:spacing w:before="160" w:after="60"/>
        <w:rPr>
          <w:b/>
          <w:bCs/>
          <w:color w:val="2E6DA4"/>
          <w:sz w:val="22"/>
          <w:szCs w:val="22"/>
        </w:rPr>
      </w:pPr>
      <w:r>
        <w:rPr>
          <w:b/>
          <w:bCs/>
          <w:color w:val="2E6DA4"/>
          <w:sz w:val="22"/>
          <w:szCs w:val="22"/>
        </w:rPr>
        <w:t>The Three Human-in-the-Loop Patterns</w:t>
      </w:r>
    </w:p>
    <w:p w:rsidR="009B1C40" w:rsidRDefault="009B1C40">
      <w:pPr>
        <w:spacing w:before="160" w:after="60"/>
        <w:rPr>
          <w:b/>
          <w:bCs/>
          <w:color w:val="2E6DA4"/>
          <w:sz w:val="22"/>
          <w:szCs w:val="22"/>
        </w:rPr>
      </w:pPr>
    </w:p>
    <w:tbl>
      <w:tblPr>
        <w:tblW w:w="10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000"/>
        <w:gridCol w:w="2000"/>
        <w:gridCol w:w="2000"/>
        <w:gridCol w:w="2760"/>
      </w:tblGrid>
      <w:tr w:rsidR="00C11248">
        <w:tc>
          <w:tcPr>
            <w:tcW w:w="1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rsidR="00C11248" w:rsidRDefault="00E954BB">
            <w:pPr>
              <w:jc w:val="center"/>
            </w:pPr>
            <w:r>
              <w:rPr>
                <w:b/>
                <w:bCs/>
                <w:color w:val="FFFFFF"/>
                <w:sz w:val="18"/>
                <w:szCs w:val="18"/>
              </w:rPr>
              <w:t>Pattern</w:t>
            </w:r>
          </w:p>
        </w:tc>
        <w:tc>
          <w:tcPr>
            <w:tcW w:w="200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00" w:type="dxa"/>
              <w:bottom w:w="80" w:type="dxa"/>
              <w:right w:w="100" w:type="dxa"/>
            </w:tcMar>
          </w:tcPr>
          <w:p w:rsidR="00C11248" w:rsidRDefault="00E954BB">
            <w:pPr>
              <w:jc w:val="center"/>
            </w:pPr>
            <w:r>
              <w:rPr>
                <w:b/>
                <w:bCs/>
                <w:color w:val="FFFFFF"/>
                <w:sz w:val="18"/>
                <w:szCs w:val="18"/>
              </w:rPr>
              <w:t>Definition</w:t>
            </w:r>
          </w:p>
        </w:tc>
        <w:tc>
          <w:tcPr>
            <w:tcW w:w="2000" w:type="dxa"/>
            <w:tcBorders>
              <w:top w:val="single" w:sz="1" w:space="0" w:color="CCCCCC"/>
              <w:left w:val="single" w:sz="1" w:space="0" w:color="CCCCCC"/>
              <w:bottom w:val="single" w:sz="1" w:space="0" w:color="CCCCCC"/>
              <w:right w:val="single" w:sz="1" w:space="0" w:color="CCCCCC"/>
            </w:tcBorders>
            <w:shd w:val="clear" w:color="auto" w:fill="1A5F6B"/>
            <w:tcMar>
              <w:top w:w="80" w:type="dxa"/>
              <w:left w:w="100" w:type="dxa"/>
              <w:bottom w:w="80" w:type="dxa"/>
              <w:right w:w="100" w:type="dxa"/>
            </w:tcMar>
          </w:tcPr>
          <w:p w:rsidR="00C11248" w:rsidRDefault="00E954BB">
            <w:pPr>
              <w:jc w:val="center"/>
            </w:pPr>
            <w:r>
              <w:rPr>
                <w:b/>
                <w:bCs/>
                <w:color w:val="FFFFFF"/>
                <w:sz w:val="18"/>
                <w:szCs w:val="18"/>
              </w:rPr>
              <w:t>AWS Implementation</w:t>
            </w:r>
          </w:p>
        </w:tc>
        <w:tc>
          <w:tcPr>
            <w:tcW w:w="20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00" w:type="dxa"/>
              <w:bottom w:w="80" w:type="dxa"/>
              <w:right w:w="100" w:type="dxa"/>
            </w:tcMar>
          </w:tcPr>
          <w:p w:rsidR="00C11248" w:rsidRDefault="00E954BB">
            <w:pPr>
              <w:jc w:val="center"/>
            </w:pPr>
            <w:r>
              <w:rPr>
                <w:b/>
                <w:bCs/>
                <w:color w:val="FFFFFF"/>
                <w:sz w:val="18"/>
                <w:szCs w:val="18"/>
              </w:rPr>
              <w:t>When to Use</w:t>
            </w:r>
          </w:p>
        </w:tc>
        <w:tc>
          <w:tcPr>
            <w:tcW w:w="2760" w:type="dxa"/>
            <w:tcBorders>
              <w:top w:val="single" w:sz="1" w:space="0" w:color="CCCCCC"/>
              <w:left w:val="single" w:sz="1" w:space="0" w:color="CCCCCC"/>
              <w:bottom w:val="single" w:sz="1" w:space="0" w:color="CCCCCC"/>
              <w:right w:val="single" w:sz="1" w:space="0" w:color="CCCCCC"/>
            </w:tcBorders>
            <w:shd w:val="clear" w:color="auto" w:fill="5B1A6B"/>
            <w:tcMar>
              <w:top w:w="80" w:type="dxa"/>
              <w:left w:w="100" w:type="dxa"/>
              <w:bottom w:w="80" w:type="dxa"/>
              <w:right w:w="100" w:type="dxa"/>
            </w:tcMar>
          </w:tcPr>
          <w:p w:rsidR="00C11248" w:rsidRDefault="00E954BB">
            <w:pPr>
              <w:jc w:val="center"/>
            </w:pPr>
            <w:r>
              <w:rPr>
                <w:b/>
                <w:bCs/>
                <w:color w:val="FFFFFF"/>
                <w:sz w:val="18"/>
                <w:szCs w:val="18"/>
              </w:rPr>
              <w:t>Example</w:t>
            </w:r>
          </w:p>
        </w:tc>
      </w:tr>
      <w:tr w:rsidR="00C11248">
        <w:tc>
          <w:tcPr>
            <w:tcW w:w="16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b/>
                <w:bCs/>
                <w:color w:val="1B3A6B"/>
                <w:sz w:val="18"/>
                <w:szCs w:val="18"/>
              </w:rPr>
              <w:t>Human-in-the-loop</w:t>
            </w:r>
          </w:p>
        </w:tc>
        <w:tc>
          <w:tcPr>
            <w:tcW w:w="20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AI generates output; human reviews and approves BEFORE action is taken — human decision is required to proceed</w:t>
            </w:r>
          </w:p>
        </w:tc>
        <w:tc>
          <w:tcPr>
            <w:tcW w:w="20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Bedrock Agents approval gates, Amazon A2I review workflows, Model Registry approval gate</w:t>
            </w:r>
          </w:p>
        </w:tc>
        <w:tc>
          <w:tcPr>
            <w:tcW w:w="20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High-stakes decisions — credit approvals, regulatory filings, client financial advice, irreversible actions</w:t>
            </w:r>
          </w:p>
        </w:tc>
        <w:tc>
          <w:tcPr>
            <w:tcW w:w="27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Agent generates LC approval recommendation → senior credit officer reviews → officer approves → recommendation communicated</w:t>
            </w:r>
          </w:p>
        </w:tc>
      </w:tr>
      <w:tr w:rsidR="00C11248">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b/>
                <w:bCs/>
                <w:color w:val="1B3A6B"/>
                <w:sz w:val="18"/>
                <w:szCs w:val="18"/>
              </w:rPr>
              <w:t>Human-on-the-loop</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color w:val="4A4A4A"/>
                <w:sz w:val="18"/>
                <w:szCs w:val="18"/>
              </w:rPr>
              <w:t>AI acts autonomously at scale; human monitors outputs and can intervene for exceptions — human oversight without per-case review</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proofErr w:type="spellStart"/>
            <w:r>
              <w:rPr>
                <w:color w:val="4A4A4A"/>
                <w:sz w:val="18"/>
                <w:szCs w:val="18"/>
              </w:rPr>
              <w:t>SageMaker</w:t>
            </w:r>
            <w:proofErr w:type="spellEnd"/>
            <w:r>
              <w:rPr>
                <w:color w:val="4A4A4A"/>
                <w:sz w:val="18"/>
                <w:szCs w:val="18"/>
              </w:rPr>
              <w:t xml:space="preserve"> Model Monitor alerts, </w:t>
            </w:r>
            <w:proofErr w:type="spellStart"/>
            <w:r>
              <w:rPr>
                <w:color w:val="4A4A4A"/>
                <w:sz w:val="18"/>
                <w:szCs w:val="18"/>
              </w:rPr>
              <w:t>CloudWatch</w:t>
            </w:r>
            <w:proofErr w:type="spellEnd"/>
            <w:r>
              <w:rPr>
                <w:color w:val="4A4A4A"/>
                <w:sz w:val="18"/>
                <w:szCs w:val="18"/>
              </w:rPr>
              <w:t xml:space="preserve"> dashboards, anomaly detection alerts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color w:val="4A4A4A"/>
                <w:sz w:val="18"/>
                <w:szCs w:val="18"/>
              </w:rPr>
              <w:t>High-volume operations where per-case review is impractical but population-level oversight is maintained</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color w:val="4A4A4A"/>
                <w:sz w:val="18"/>
                <w:szCs w:val="18"/>
              </w:rPr>
              <w:t>Fraud model scores 50,000 transactions daily autonomously; compliance team reviews population-level performance dashboards and investigates alerts</w:t>
            </w:r>
          </w:p>
        </w:tc>
      </w:tr>
      <w:tr w:rsidR="00C11248">
        <w:tc>
          <w:tcPr>
            <w:tcW w:w="16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b/>
                <w:bCs/>
                <w:color w:val="1B3A6B"/>
                <w:sz w:val="18"/>
                <w:szCs w:val="18"/>
              </w:rPr>
              <w:t>Human-out-of-the-loop</w:t>
            </w:r>
          </w:p>
        </w:tc>
        <w:tc>
          <w:tcPr>
            <w:tcW w:w="20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AI acts fully autonomously — no human involvement in individual decisions or real-time monitoring</w:t>
            </w:r>
          </w:p>
        </w:tc>
        <w:tc>
          <w:tcPr>
            <w:tcW w:w="20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Fully automated ML pipelines with governance controls at design level and periodic audit</w:t>
            </w:r>
          </w:p>
        </w:tc>
        <w:tc>
          <w:tcPr>
            <w:tcW w:w="20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Routine, low-risk, reversible actions with robust monitoring and clear rollback capability</w:t>
            </w:r>
          </w:p>
        </w:tc>
        <w:tc>
          <w:tcPr>
            <w:tcW w:w="27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 xml:space="preserve">Automated transaction </w:t>
            </w:r>
            <w:proofErr w:type="spellStart"/>
            <w:r>
              <w:rPr>
                <w:color w:val="4A4A4A"/>
                <w:sz w:val="18"/>
                <w:szCs w:val="18"/>
              </w:rPr>
              <w:t>categorisation</w:t>
            </w:r>
            <w:proofErr w:type="spellEnd"/>
            <w:r>
              <w:rPr>
                <w:color w:val="4A4A4A"/>
                <w:sz w:val="18"/>
                <w:szCs w:val="18"/>
              </w:rPr>
              <w:t xml:space="preserve"> for internal reporting — low stakes, fully reversible, monitored at population level</w:t>
            </w:r>
          </w:p>
        </w:tc>
      </w:tr>
    </w:tbl>
    <w:p w:rsidR="00C11248" w:rsidRDefault="00C11248">
      <w:pPr>
        <w:spacing w:before="80"/>
      </w:pPr>
    </w:p>
    <w:p w:rsidR="00C11248" w:rsidRDefault="00E954BB">
      <w:pPr>
        <w:spacing w:before="160" w:after="60"/>
      </w:pPr>
      <w:r>
        <w:rPr>
          <w:b/>
          <w:bCs/>
          <w:color w:val="2E6DA4"/>
          <w:sz w:val="22"/>
          <w:szCs w:val="22"/>
        </w:rPr>
        <w:t>Amazon Augmented AI (A2I) — Complete Reference</w:t>
      </w:r>
    </w:p>
    <w:p w:rsidR="00C11248" w:rsidRDefault="00E954BB">
      <w:pPr>
        <w:spacing w:before="60" w:after="80"/>
      </w:pPr>
      <w:r>
        <w:rPr>
          <w:color w:val="4A4A4A"/>
        </w:rPr>
        <w:t>Amazon A2I creates human review workflows for AI predictions that fall below a defined confidence threshold or meet other routing conditions. The key differentiator from Bedrock Agents approval gates is the trigger mechanism — A2I triggers on confidence score; approval gates trigger on action type.</w:t>
      </w:r>
    </w:p>
    <w:p w:rsidR="00C11248" w:rsidRDefault="00C11248">
      <w:pPr>
        <w:spacing w:before="60"/>
      </w:pP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4760"/>
      </w:tblGrid>
      <w:tr w:rsidR="00C11248">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rsidR="00C11248" w:rsidRDefault="00E954BB">
            <w:pPr>
              <w:jc w:val="center"/>
            </w:pPr>
            <w:r>
              <w:rPr>
                <w:b/>
                <w:bCs/>
                <w:color w:val="FFFFFF"/>
                <w:sz w:val="18"/>
                <w:szCs w:val="18"/>
              </w:rPr>
              <w:t>A2I Element</w:t>
            </w:r>
          </w:p>
        </w:tc>
        <w:tc>
          <w:tcPr>
            <w:tcW w:w="280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00" w:type="dxa"/>
              <w:bottom w:w="80" w:type="dxa"/>
              <w:right w:w="100" w:type="dxa"/>
            </w:tcMar>
          </w:tcPr>
          <w:p w:rsidR="00C11248" w:rsidRDefault="00E954BB">
            <w:pPr>
              <w:jc w:val="center"/>
            </w:pPr>
            <w:r>
              <w:rPr>
                <w:b/>
                <w:bCs/>
                <w:color w:val="FFFFFF"/>
                <w:sz w:val="18"/>
                <w:szCs w:val="18"/>
              </w:rPr>
              <w:t>Options</w:t>
            </w:r>
          </w:p>
        </w:tc>
        <w:tc>
          <w:tcPr>
            <w:tcW w:w="4760" w:type="dxa"/>
            <w:tcBorders>
              <w:top w:val="single" w:sz="1" w:space="0" w:color="CCCCCC"/>
              <w:left w:val="single" w:sz="1" w:space="0" w:color="CCCCCC"/>
              <w:bottom w:val="single" w:sz="1" w:space="0" w:color="CCCCCC"/>
              <w:right w:val="single" w:sz="1" w:space="0" w:color="CCCCCC"/>
            </w:tcBorders>
            <w:shd w:val="clear" w:color="auto" w:fill="1A5F6B"/>
            <w:tcMar>
              <w:top w:w="80" w:type="dxa"/>
              <w:left w:w="100" w:type="dxa"/>
              <w:bottom w:w="80" w:type="dxa"/>
              <w:right w:w="100" w:type="dxa"/>
            </w:tcMar>
          </w:tcPr>
          <w:p w:rsidR="00C11248" w:rsidRDefault="00E954BB">
            <w:pPr>
              <w:jc w:val="center"/>
            </w:pPr>
            <w:r>
              <w:rPr>
                <w:b/>
                <w:bCs/>
                <w:color w:val="FFFFFF"/>
                <w:sz w:val="18"/>
                <w:szCs w:val="18"/>
              </w:rPr>
              <w:t>Financial Services Recommendation</w:t>
            </w:r>
          </w:p>
        </w:tc>
      </w:tr>
      <w:tr w:rsidR="00C11248">
        <w:tc>
          <w:tcPr>
            <w:tcW w:w="18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b/>
                <w:bCs/>
                <w:color w:val="1B3A6B"/>
                <w:sz w:val="18"/>
                <w:szCs w:val="18"/>
              </w:rPr>
              <w:t>Trigger condition</w:t>
            </w:r>
          </w:p>
        </w:tc>
        <w:tc>
          <w:tcPr>
            <w:tcW w:w="28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Confidence score below threshold (e.g. &lt;75%), random sampling percentage, specific condition met (e.g. transaction amount above threshold)</w:t>
            </w:r>
          </w:p>
        </w:tc>
        <w:tc>
          <w:tcPr>
            <w:tcW w:w="47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Confidence threshold most common for classification tasks — route uncertain predictions to specialists</w:t>
            </w:r>
          </w:p>
        </w:tc>
      </w:tr>
      <w:tr w:rsidR="00C11248">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b/>
                <w:bCs/>
                <w:color w:val="1B3A6B"/>
                <w:sz w:val="18"/>
                <w:szCs w:val="18"/>
              </w:rPr>
              <w:t>Workforce type</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color w:val="4A4A4A"/>
                <w:sz w:val="18"/>
                <w:szCs w:val="18"/>
              </w:rPr>
              <w:t>Private workforce (own employees), AWS vendor managed (pre-vetted third parties), Amazon Mechanical Turk (crowd-sourced)</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color w:val="4A4A4A"/>
                <w:sz w:val="18"/>
                <w:szCs w:val="18"/>
              </w:rPr>
              <w:t>Private workforce for ALL financial services use cases — sensitive client data requires qualified personnel with data security clearance</w:t>
            </w:r>
          </w:p>
        </w:tc>
      </w:tr>
      <w:tr w:rsidR="00C11248">
        <w:tc>
          <w:tcPr>
            <w:tcW w:w="18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b/>
                <w:bCs/>
                <w:color w:val="1B3A6B"/>
                <w:sz w:val="18"/>
                <w:szCs w:val="18"/>
              </w:rPr>
              <w:t>Review interface</w:t>
            </w:r>
          </w:p>
        </w:tc>
        <w:tc>
          <w:tcPr>
            <w:tcW w:w="28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proofErr w:type="spellStart"/>
            <w:r>
              <w:rPr>
                <w:color w:val="4A4A4A"/>
                <w:sz w:val="18"/>
                <w:szCs w:val="18"/>
              </w:rPr>
              <w:t>Customisable</w:t>
            </w:r>
            <w:proofErr w:type="spellEnd"/>
            <w:r>
              <w:rPr>
                <w:color w:val="4A4A4A"/>
                <w:sz w:val="18"/>
                <w:szCs w:val="18"/>
              </w:rPr>
              <w:t xml:space="preserve"> review UI showing AI prediction, confidence score, original input, and accept/override options</w:t>
            </w:r>
          </w:p>
        </w:tc>
        <w:tc>
          <w:tcPr>
            <w:tcW w:w="47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Include context the reviewer needs — client profile, relevant policy, comparable cases</w:t>
            </w:r>
          </w:p>
        </w:tc>
      </w:tr>
      <w:tr w:rsidR="00C11248">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b/>
                <w:bCs/>
                <w:color w:val="1B3A6B"/>
                <w:sz w:val="18"/>
                <w:szCs w:val="18"/>
              </w:rPr>
              <w:t>Output handling</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color w:val="4A4A4A"/>
                <w:sz w:val="18"/>
                <w:szCs w:val="18"/>
              </w:rPr>
              <w:t xml:space="preserve">Human decision recorded; can feed back into model retraining as additional </w:t>
            </w:r>
            <w:proofErr w:type="spellStart"/>
            <w:r>
              <w:rPr>
                <w:color w:val="4A4A4A"/>
                <w:sz w:val="18"/>
                <w:szCs w:val="18"/>
              </w:rPr>
              <w:t>labelled</w:t>
            </w:r>
            <w:proofErr w:type="spellEnd"/>
            <w:r>
              <w:rPr>
                <w:color w:val="4A4A4A"/>
                <w:sz w:val="18"/>
                <w:szCs w:val="18"/>
              </w:rPr>
              <w:t xml:space="preserve"> examples</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color w:val="4A4A4A"/>
                <w:sz w:val="18"/>
                <w:szCs w:val="18"/>
              </w:rPr>
              <w:t>Human corrections become training data — A2I creates a flywheel of improving model quality</w:t>
            </w:r>
          </w:p>
        </w:tc>
      </w:tr>
      <w:tr w:rsidR="00C11248">
        <w:tc>
          <w:tcPr>
            <w:tcW w:w="18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b/>
                <w:bCs/>
                <w:color w:val="1B3A6B"/>
                <w:sz w:val="18"/>
                <w:szCs w:val="18"/>
              </w:rPr>
              <w:t>Integration point</w:t>
            </w:r>
          </w:p>
        </w:tc>
        <w:tc>
          <w:tcPr>
            <w:tcW w:w="28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Between ML inference output and downstream processing — prediction is held until reviewed</w:t>
            </w:r>
          </w:p>
        </w:tc>
        <w:tc>
          <w:tcPr>
            <w:tcW w:w="47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Downstream systems receive only confirmed predictions — human-reviewed quality gate</w:t>
            </w:r>
          </w:p>
        </w:tc>
      </w:tr>
    </w:tbl>
    <w:p w:rsidR="00C11248" w:rsidRDefault="00C11248">
      <w:pPr>
        <w:spacing w:before="80"/>
      </w:pPr>
    </w:p>
    <w:p w:rsidR="009B1C40" w:rsidRDefault="009B1C40">
      <w:pPr>
        <w:spacing w:before="160" w:after="60"/>
        <w:rPr>
          <w:b/>
          <w:bCs/>
          <w:color w:val="2E6DA4"/>
          <w:sz w:val="22"/>
          <w:szCs w:val="22"/>
        </w:rPr>
      </w:pPr>
    </w:p>
    <w:p w:rsidR="009B1C40" w:rsidRDefault="009B1C40">
      <w:pPr>
        <w:spacing w:before="160" w:after="60"/>
        <w:rPr>
          <w:b/>
          <w:bCs/>
          <w:color w:val="2E6DA4"/>
          <w:sz w:val="22"/>
          <w:szCs w:val="22"/>
        </w:rPr>
      </w:pPr>
    </w:p>
    <w:p w:rsidR="00C11248" w:rsidRDefault="00E954BB">
      <w:pPr>
        <w:spacing w:before="160" w:after="60"/>
      </w:pPr>
      <w:r>
        <w:rPr>
          <w:b/>
          <w:bCs/>
          <w:color w:val="2E6DA4"/>
          <w:sz w:val="22"/>
          <w:szCs w:val="22"/>
        </w:rPr>
        <w:lastRenderedPageBreak/>
        <w:t xml:space="preserve">A2I </w:t>
      </w:r>
      <w:proofErr w:type="spellStart"/>
      <w:r>
        <w:rPr>
          <w:b/>
          <w:bCs/>
          <w:color w:val="2E6DA4"/>
          <w:sz w:val="22"/>
          <w:szCs w:val="22"/>
        </w:rPr>
        <w:t>vs</w:t>
      </w:r>
      <w:proofErr w:type="spellEnd"/>
      <w:r>
        <w:rPr>
          <w:b/>
          <w:bCs/>
          <w:color w:val="2E6DA4"/>
          <w:sz w:val="22"/>
          <w:szCs w:val="22"/>
        </w:rPr>
        <w:t xml:space="preserve"> Bedrock Agents Approval Gates — Critical Distinction</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3680"/>
      </w:tblGrid>
      <w:tr w:rsidR="00C11248">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rsidR="00C11248" w:rsidRDefault="00E954BB">
            <w:pPr>
              <w:jc w:val="center"/>
            </w:pPr>
            <w:r>
              <w:rPr>
                <w:b/>
                <w:bCs/>
                <w:color w:val="FFFFFF"/>
                <w:sz w:val="18"/>
                <w:szCs w:val="18"/>
              </w:rPr>
              <w:t>Dimension</w:t>
            </w:r>
          </w:p>
        </w:tc>
        <w:tc>
          <w:tcPr>
            <w:tcW w:w="368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00" w:type="dxa"/>
              <w:bottom w:w="80" w:type="dxa"/>
              <w:right w:w="100" w:type="dxa"/>
            </w:tcMar>
          </w:tcPr>
          <w:p w:rsidR="00C11248" w:rsidRDefault="00E954BB">
            <w:pPr>
              <w:jc w:val="center"/>
            </w:pPr>
            <w:r>
              <w:rPr>
                <w:b/>
                <w:bCs/>
                <w:color w:val="FFFFFF"/>
                <w:sz w:val="18"/>
                <w:szCs w:val="18"/>
              </w:rPr>
              <w:t>Amazon A2I</w:t>
            </w:r>
          </w:p>
        </w:tc>
        <w:tc>
          <w:tcPr>
            <w:tcW w:w="3680" w:type="dxa"/>
            <w:tcBorders>
              <w:top w:val="single" w:sz="1" w:space="0" w:color="CCCCCC"/>
              <w:left w:val="single" w:sz="1" w:space="0" w:color="CCCCCC"/>
              <w:bottom w:val="single" w:sz="1" w:space="0" w:color="CCCCCC"/>
              <w:right w:val="single" w:sz="1" w:space="0" w:color="CCCCCC"/>
            </w:tcBorders>
            <w:shd w:val="clear" w:color="auto" w:fill="1A5F6B"/>
            <w:tcMar>
              <w:top w:w="80" w:type="dxa"/>
              <w:left w:w="100" w:type="dxa"/>
              <w:bottom w:w="80" w:type="dxa"/>
              <w:right w:w="100" w:type="dxa"/>
            </w:tcMar>
          </w:tcPr>
          <w:p w:rsidR="00C11248" w:rsidRDefault="00E954BB">
            <w:pPr>
              <w:jc w:val="center"/>
            </w:pPr>
            <w:r>
              <w:rPr>
                <w:b/>
                <w:bCs/>
                <w:color w:val="FFFFFF"/>
                <w:sz w:val="18"/>
                <w:szCs w:val="18"/>
              </w:rPr>
              <w:t>Bedrock Agents Approval Gate</w:t>
            </w:r>
          </w:p>
        </w:tc>
      </w:tr>
      <w:tr w:rsidR="00C11248">
        <w:tc>
          <w:tcPr>
            <w:tcW w:w="20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b/>
                <w:bCs/>
                <w:color w:val="1B3A6B"/>
                <w:sz w:val="18"/>
                <w:szCs w:val="18"/>
              </w:rPr>
              <w:t>Trigger mechanism</w:t>
            </w:r>
          </w:p>
        </w:tc>
        <w:tc>
          <w:tcPr>
            <w:tcW w:w="368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ML model confidence score falls below defined threshold — statistical uncertainty triggers review</w:t>
            </w:r>
          </w:p>
        </w:tc>
        <w:tc>
          <w:tcPr>
            <w:tcW w:w="368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Agent is about to take a specific irreversible or regulated action — action TYPE triggers review</w:t>
            </w:r>
          </w:p>
        </w:tc>
      </w:tr>
      <w:tr w:rsidR="00C11248">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b/>
                <w:bCs/>
                <w:color w:val="1B3A6B"/>
                <w:sz w:val="18"/>
                <w:szCs w:val="18"/>
              </w:rPr>
              <w:t>Context</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color w:val="4A4A4A"/>
                <w:sz w:val="18"/>
                <w:szCs w:val="18"/>
              </w:rPr>
              <w:t xml:space="preserve">Traditional ML model output — classification, extraction, </w:t>
            </w:r>
            <w:proofErr w:type="spellStart"/>
            <w:r>
              <w:rPr>
                <w:color w:val="4A4A4A"/>
                <w:sz w:val="18"/>
                <w:szCs w:val="18"/>
              </w:rPr>
              <w:t>labelling</w:t>
            </w:r>
            <w:proofErr w:type="spellEnd"/>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proofErr w:type="spellStart"/>
            <w:r>
              <w:rPr>
                <w:color w:val="4A4A4A"/>
                <w:sz w:val="18"/>
                <w:szCs w:val="18"/>
              </w:rPr>
              <w:t>Agentic</w:t>
            </w:r>
            <w:proofErr w:type="spellEnd"/>
            <w:r>
              <w:rPr>
                <w:color w:val="4A4A4A"/>
                <w:sz w:val="18"/>
                <w:szCs w:val="18"/>
              </w:rPr>
              <w:t xml:space="preserve"> AI workflow step — autonomous action in external system</w:t>
            </w:r>
          </w:p>
        </w:tc>
      </w:tr>
      <w:tr w:rsidR="00C11248">
        <w:tc>
          <w:tcPr>
            <w:tcW w:w="20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b/>
                <w:bCs/>
                <w:color w:val="1B3A6B"/>
                <w:sz w:val="18"/>
                <w:szCs w:val="18"/>
              </w:rPr>
              <w:t>What is reviewed</w:t>
            </w:r>
          </w:p>
        </w:tc>
        <w:tc>
          <w:tcPr>
            <w:tcW w:w="368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The ML model's predicted label/score for a specific input case</w:t>
            </w:r>
          </w:p>
        </w:tc>
        <w:tc>
          <w:tcPr>
            <w:tcW w:w="368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The specific action the agent is proposing to take and its rationale</w:t>
            </w:r>
          </w:p>
        </w:tc>
      </w:tr>
      <w:tr w:rsidR="00C11248">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b/>
                <w:bCs/>
                <w:color w:val="1B3A6B"/>
                <w:sz w:val="18"/>
                <w:szCs w:val="18"/>
              </w:rPr>
              <w:t>Exam trigger for A2I</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color w:val="4A4A4A"/>
                <w:sz w:val="18"/>
                <w:szCs w:val="18"/>
              </w:rPr>
              <w:t>'Confidence below X%,' 'uncertain predictions routed to human review,' 'confidence threshold'</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color w:val="4A4A4A"/>
                <w:sz w:val="18"/>
                <w:szCs w:val="18"/>
              </w:rPr>
              <w:t>Never — A2I is a confidence-threshold mechanism, not an action-type mechanism</w:t>
            </w:r>
          </w:p>
        </w:tc>
      </w:tr>
      <w:tr w:rsidR="00C11248">
        <w:tc>
          <w:tcPr>
            <w:tcW w:w="20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b/>
                <w:bCs/>
                <w:color w:val="1B3A6B"/>
                <w:sz w:val="18"/>
                <w:szCs w:val="18"/>
              </w:rPr>
              <w:t>Exam trigger for approval gate</w:t>
            </w:r>
          </w:p>
        </w:tc>
        <w:tc>
          <w:tcPr>
            <w:tcW w:w="368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Never — approval gates are action-type mechanisms, not confidence-threshold mechanisms</w:t>
            </w:r>
          </w:p>
        </w:tc>
        <w:tc>
          <w:tcPr>
            <w:tcW w:w="368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'Before sending to client,' 'before filing regulatory report,' 'irreversible action requires approval'</w:t>
            </w:r>
          </w:p>
        </w:tc>
      </w:tr>
      <w:tr w:rsidR="00C11248">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b/>
                <w:bCs/>
                <w:color w:val="1B3A6B"/>
                <w:sz w:val="18"/>
                <w:szCs w:val="18"/>
              </w:rPr>
              <w:t>Treasury example</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color w:val="4A4A4A"/>
                <w:sz w:val="18"/>
                <w:szCs w:val="18"/>
              </w:rPr>
              <w:t>Document classification below 75% confidence → routed to trade finance specialist for review</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color w:val="4A4A4A"/>
                <w:sz w:val="18"/>
                <w:szCs w:val="18"/>
              </w:rPr>
              <w:t>Agent about to send recommendation to client → mandatory RM approval gate before communication</w:t>
            </w:r>
          </w:p>
        </w:tc>
      </w:tr>
    </w:tbl>
    <w:p w:rsidR="00C11248" w:rsidRDefault="00C11248">
      <w:pPr>
        <w:spacing w:before="80"/>
      </w:pPr>
    </w:p>
    <w:p w:rsidR="00C11248" w:rsidRDefault="00E954BB">
      <w:pPr>
        <w:spacing w:before="160" w:after="60"/>
      </w:pPr>
      <w:r>
        <w:rPr>
          <w:b/>
          <w:bCs/>
          <w:color w:val="2E6DA4"/>
          <w:sz w:val="22"/>
          <w:szCs w:val="22"/>
        </w:rPr>
        <w:t>The Irreversibility Principle — When Approval Gates Are Mandatory</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8"/>
        <w:gridCol w:w="1221"/>
        <w:gridCol w:w="1797"/>
        <w:gridCol w:w="4344"/>
      </w:tblGrid>
      <w:tr w:rsidR="00C11248">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rsidR="00C11248" w:rsidRDefault="00E954BB">
            <w:pPr>
              <w:jc w:val="center"/>
            </w:pPr>
            <w:r>
              <w:rPr>
                <w:b/>
                <w:bCs/>
                <w:color w:val="FFFFFF"/>
                <w:sz w:val="18"/>
                <w:szCs w:val="18"/>
              </w:rPr>
              <w:t>Action Type</w:t>
            </w:r>
          </w:p>
        </w:tc>
        <w:tc>
          <w:tcPr>
            <w:tcW w:w="120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00" w:type="dxa"/>
              <w:bottom w:w="80" w:type="dxa"/>
              <w:right w:w="100" w:type="dxa"/>
            </w:tcMar>
          </w:tcPr>
          <w:p w:rsidR="00C11248" w:rsidRDefault="00E954BB">
            <w:pPr>
              <w:jc w:val="center"/>
            </w:pPr>
            <w:r>
              <w:rPr>
                <w:b/>
                <w:bCs/>
                <w:color w:val="FFFFFF"/>
                <w:sz w:val="18"/>
                <w:szCs w:val="18"/>
              </w:rPr>
              <w:t>Reversible?</w:t>
            </w:r>
          </w:p>
        </w:tc>
        <w:tc>
          <w:tcPr>
            <w:tcW w:w="1800" w:type="dxa"/>
            <w:tcBorders>
              <w:top w:val="single" w:sz="1" w:space="0" w:color="CCCCCC"/>
              <w:left w:val="single" w:sz="1" w:space="0" w:color="CCCCCC"/>
              <w:bottom w:val="single" w:sz="1" w:space="0" w:color="CCCCCC"/>
              <w:right w:val="single" w:sz="1" w:space="0" w:color="CCCCCC"/>
            </w:tcBorders>
            <w:shd w:val="clear" w:color="auto" w:fill="1A5F6B"/>
            <w:tcMar>
              <w:top w:w="80" w:type="dxa"/>
              <w:left w:w="100" w:type="dxa"/>
              <w:bottom w:w="80" w:type="dxa"/>
              <w:right w:w="100" w:type="dxa"/>
            </w:tcMar>
          </w:tcPr>
          <w:p w:rsidR="00C11248" w:rsidRDefault="00E954BB">
            <w:pPr>
              <w:jc w:val="center"/>
            </w:pPr>
            <w:r>
              <w:rPr>
                <w:b/>
                <w:bCs/>
                <w:color w:val="FFFFFF"/>
                <w:sz w:val="18"/>
                <w:szCs w:val="18"/>
              </w:rPr>
              <w:t>Approval Gate Required?</w:t>
            </w:r>
          </w:p>
        </w:tc>
        <w:tc>
          <w:tcPr>
            <w:tcW w:w="436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00" w:type="dxa"/>
              <w:bottom w:w="80" w:type="dxa"/>
              <w:right w:w="100" w:type="dxa"/>
            </w:tcMar>
          </w:tcPr>
          <w:p w:rsidR="00C11248" w:rsidRDefault="00E954BB">
            <w:pPr>
              <w:jc w:val="center"/>
            </w:pPr>
            <w:r>
              <w:rPr>
                <w:b/>
                <w:bCs/>
                <w:color w:val="FFFFFF"/>
                <w:sz w:val="18"/>
                <w:szCs w:val="18"/>
              </w:rPr>
              <w:t>Examples</w:t>
            </w:r>
          </w:p>
        </w:tc>
      </w:tr>
      <w:tr w:rsidR="00C11248">
        <w:tc>
          <w:tcPr>
            <w:tcW w:w="20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b/>
                <w:bCs/>
                <w:color w:val="1B3A6B"/>
                <w:sz w:val="18"/>
                <w:szCs w:val="18"/>
              </w:rPr>
              <w:t>Read-only data retrieval</w:t>
            </w:r>
          </w:p>
        </w:tc>
        <w:tc>
          <w:tcPr>
            <w:tcW w:w="1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Yes</w:t>
            </w:r>
          </w:p>
        </w:tc>
        <w:tc>
          <w:tcPr>
            <w:tcW w:w="18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No — autonomous</w:t>
            </w:r>
          </w:p>
        </w:tc>
        <w:tc>
          <w:tcPr>
            <w:tcW w:w="43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Query client portfolio, retrieve market data, look up policy</w:t>
            </w:r>
          </w:p>
        </w:tc>
      </w:tr>
      <w:tr w:rsidR="00C11248">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b/>
                <w:bCs/>
                <w:color w:val="1B3A6B"/>
                <w:sz w:val="18"/>
                <w:szCs w:val="18"/>
              </w:rPr>
              <w:t>Analysis and generation</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color w:val="4A4A4A"/>
                <w:sz w:val="18"/>
                <w:szCs w:val="18"/>
              </w:rPr>
              <w:t>Yes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color w:val="4A4A4A"/>
                <w:sz w:val="18"/>
                <w:szCs w:val="18"/>
              </w:rPr>
              <w:t>No — autonomous</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color w:val="4A4A4A"/>
                <w:sz w:val="18"/>
                <w:szCs w:val="18"/>
              </w:rPr>
              <w:t>Generate risk assessment, validate document, score transaction</w:t>
            </w:r>
          </w:p>
        </w:tc>
      </w:tr>
      <w:tr w:rsidR="00C11248">
        <w:tc>
          <w:tcPr>
            <w:tcW w:w="20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b/>
                <w:bCs/>
                <w:color w:val="1B3A6B"/>
                <w:sz w:val="18"/>
                <w:szCs w:val="18"/>
              </w:rPr>
              <w:t>Client communications</w:t>
            </w:r>
          </w:p>
        </w:tc>
        <w:tc>
          <w:tcPr>
            <w:tcW w:w="1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No — once sent cannot be unsent</w:t>
            </w:r>
          </w:p>
        </w:tc>
        <w:tc>
          <w:tcPr>
            <w:tcW w:w="18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YES — mandatory</w:t>
            </w:r>
          </w:p>
        </w:tc>
        <w:tc>
          <w:tcPr>
            <w:tcW w:w="43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Client emails, portal notifications, formal correspondence</w:t>
            </w:r>
          </w:p>
        </w:tc>
      </w:tr>
      <w:tr w:rsidR="00C11248">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b/>
                <w:bCs/>
                <w:color w:val="1B3A6B"/>
                <w:sz w:val="18"/>
                <w:szCs w:val="18"/>
              </w:rPr>
              <w:t>Regulatory filings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color w:val="4A4A4A"/>
                <w:sz w:val="18"/>
                <w:szCs w:val="18"/>
              </w:rPr>
              <w:t>No — legally significant submission</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color w:val="4A4A4A"/>
                <w:sz w:val="18"/>
                <w:szCs w:val="18"/>
              </w:rPr>
              <w:t>YES — mandatory + qualified reviewer</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color w:val="4A4A4A"/>
                <w:sz w:val="18"/>
                <w:szCs w:val="18"/>
              </w:rPr>
              <w:t>SAR filings, APRA notifications, regulatory reports</w:t>
            </w:r>
          </w:p>
        </w:tc>
      </w:tr>
      <w:tr w:rsidR="00C11248">
        <w:tc>
          <w:tcPr>
            <w:tcW w:w="20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b/>
                <w:bCs/>
                <w:color w:val="1B3A6B"/>
                <w:sz w:val="18"/>
                <w:szCs w:val="18"/>
              </w:rPr>
              <w:t>Large financial transactions</w:t>
            </w:r>
          </w:p>
        </w:tc>
        <w:tc>
          <w:tcPr>
            <w:tcW w:w="1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No — funds moved</w:t>
            </w:r>
          </w:p>
        </w:tc>
        <w:tc>
          <w:tcPr>
            <w:tcW w:w="18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YES — mandatory above threshold</w:t>
            </w:r>
          </w:p>
        </w:tc>
        <w:tc>
          <w:tcPr>
            <w:tcW w:w="43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FX execution above mandate, large payment routing</w:t>
            </w:r>
          </w:p>
        </w:tc>
      </w:tr>
      <w:tr w:rsidR="00C11248">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b/>
                <w:bCs/>
                <w:color w:val="1B3A6B"/>
                <w:sz w:val="18"/>
                <w:szCs w:val="18"/>
              </w:rPr>
              <w:t>System record updates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color w:val="4A4A4A"/>
                <w:sz w:val="18"/>
                <w:szCs w:val="18"/>
              </w:rPr>
              <w:t>Partial — audit trail exists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color w:val="4A4A4A"/>
                <w:sz w:val="18"/>
                <w:szCs w:val="18"/>
              </w:rPr>
              <w:t>Risk-based</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color w:val="4A4A4A"/>
                <w:sz w:val="18"/>
                <w:szCs w:val="18"/>
              </w:rPr>
              <w:t>CRM updates, approval status changes, client record modifications</w:t>
            </w:r>
          </w:p>
        </w:tc>
      </w:tr>
    </w:tbl>
    <w:p w:rsidR="00C11248" w:rsidRDefault="00C11248">
      <w:pPr>
        <w:spacing w:before="80"/>
      </w:pPr>
    </w:p>
    <w:p w:rsidR="00C11248" w:rsidRDefault="00E954BB">
      <w:pPr>
        <w:spacing w:before="160" w:after="60"/>
      </w:pPr>
      <w:r>
        <w:rPr>
          <w:b/>
          <w:bCs/>
          <w:color w:val="2E6DA4"/>
          <w:sz w:val="22"/>
          <w:szCs w:val="22"/>
        </w:rPr>
        <w:t xml:space="preserve">Controllability — </w:t>
      </w:r>
      <w:proofErr w:type="gramStart"/>
      <w:r>
        <w:rPr>
          <w:b/>
          <w:bCs/>
          <w:color w:val="2E6DA4"/>
          <w:sz w:val="22"/>
          <w:szCs w:val="22"/>
        </w:rPr>
        <w:t>The</w:t>
      </w:r>
      <w:proofErr w:type="gramEnd"/>
      <w:r>
        <w:rPr>
          <w:b/>
          <w:bCs/>
          <w:color w:val="2E6DA4"/>
          <w:sz w:val="22"/>
          <w:szCs w:val="22"/>
        </w:rPr>
        <w:t xml:space="preserve"> Three AWS Implementations</w:t>
      </w:r>
    </w:p>
    <w:p w:rsidR="00C11248" w:rsidRDefault="00E954BB">
      <w:pPr>
        <w:pStyle w:val="ListParagraph"/>
        <w:numPr>
          <w:ilvl w:val="0"/>
          <w:numId w:val="2"/>
        </w:numPr>
        <w:spacing w:before="40" w:after="40"/>
      </w:pPr>
      <w:r>
        <w:rPr>
          <w:b/>
          <w:bCs/>
          <w:color w:val="1B3A6B"/>
        </w:rPr>
        <w:t xml:space="preserve">Model Registry approval gate: </w:t>
      </w:r>
      <w:r>
        <w:rPr>
          <w:color w:val="4A4A4A"/>
        </w:rPr>
        <w:t>Humans can reject or withdraw approval from any model version at any time — preventing deployment or halting a deployed model.</w:t>
      </w:r>
    </w:p>
    <w:p w:rsidR="00C11248" w:rsidRDefault="00E954BB">
      <w:pPr>
        <w:pStyle w:val="ListParagraph"/>
        <w:numPr>
          <w:ilvl w:val="0"/>
          <w:numId w:val="2"/>
        </w:numPr>
        <w:spacing w:before="40" w:after="40"/>
      </w:pPr>
      <w:r>
        <w:rPr>
          <w:b/>
          <w:bCs/>
          <w:color w:val="1B3A6B"/>
        </w:rPr>
        <w:t xml:space="preserve">Amazon A2I: </w:t>
      </w:r>
      <w:r>
        <w:rPr>
          <w:color w:val="4A4A4A"/>
        </w:rPr>
        <w:t>Humans can override AI classification decisions for any reviewed case — human decision takes precedence over model output.</w:t>
      </w:r>
    </w:p>
    <w:p w:rsidR="00C11248" w:rsidRDefault="00E954BB">
      <w:pPr>
        <w:pStyle w:val="ListParagraph"/>
        <w:numPr>
          <w:ilvl w:val="0"/>
          <w:numId w:val="2"/>
        </w:numPr>
        <w:spacing w:before="40" w:after="40"/>
      </w:pPr>
      <w:r>
        <w:rPr>
          <w:b/>
          <w:bCs/>
          <w:color w:val="1B3A6B"/>
        </w:rPr>
        <w:t xml:space="preserve">Bedrock Agents approval gates: </w:t>
      </w:r>
      <w:r>
        <w:rPr>
          <w:color w:val="4A4A4A"/>
        </w:rPr>
        <w:t>Humans can review and block specific agent actions before execution — complete veto power over irreversible actions.</w:t>
      </w:r>
    </w:p>
    <w:p w:rsidR="00C11248" w:rsidRDefault="00C11248">
      <w:pPr>
        <w:spacing w:before="120"/>
      </w:pPr>
    </w:p>
    <w:p w:rsidR="00C11248" w:rsidRDefault="00E954BB">
      <w:r>
        <w:br w:type="page"/>
      </w:r>
    </w:p>
    <w:p w:rsidR="00C11248" w:rsidRDefault="00E954BB">
      <w:pPr>
        <w:pBdr>
          <w:bottom w:val="single" w:sz="8" w:space="4" w:color="2E6DA4"/>
        </w:pBdr>
        <w:spacing w:before="240" w:after="80"/>
      </w:pPr>
      <w:r>
        <w:rPr>
          <w:b/>
          <w:bCs/>
          <w:color w:val="5B1A6B"/>
          <w:sz w:val="24"/>
          <w:szCs w:val="24"/>
        </w:rPr>
        <w:lastRenderedPageBreak/>
        <w:t>SECTION 4.5 — PRIVACY AND DATA GOVERNANCE</w:t>
      </w:r>
    </w:p>
    <w:p w:rsidR="00C11248" w:rsidRDefault="00C11248">
      <w:pPr>
        <w:spacing w:before="60"/>
      </w:pPr>
    </w:p>
    <w:p w:rsidR="00C11248" w:rsidRDefault="00E954BB">
      <w:pPr>
        <w:spacing w:before="160" w:after="60"/>
      </w:pPr>
      <w:r>
        <w:rPr>
          <w:b/>
          <w:bCs/>
          <w:color w:val="2E6DA4"/>
          <w:sz w:val="22"/>
          <w:szCs w:val="22"/>
        </w:rPr>
        <w:t>The Three Core Privacy Principles for AI</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2800"/>
        <w:gridCol w:w="2760"/>
      </w:tblGrid>
      <w:tr w:rsidR="00C11248">
        <w:tc>
          <w:tcPr>
            <w:tcW w:w="1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rsidR="00C11248" w:rsidRDefault="00E954BB">
            <w:pPr>
              <w:jc w:val="center"/>
            </w:pPr>
            <w:r>
              <w:rPr>
                <w:b/>
                <w:bCs/>
                <w:color w:val="FFFFFF"/>
                <w:sz w:val="18"/>
                <w:szCs w:val="18"/>
              </w:rPr>
              <w:t>Principle</w:t>
            </w:r>
          </w:p>
        </w:tc>
        <w:tc>
          <w:tcPr>
            <w:tcW w:w="220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00" w:type="dxa"/>
              <w:bottom w:w="80" w:type="dxa"/>
              <w:right w:w="100" w:type="dxa"/>
            </w:tcMar>
          </w:tcPr>
          <w:p w:rsidR="00C11248" w:rsidRDefault="00E954BB">
            <w:pPr>
              <w:jc w:val="center"/>
            </w:pPr>
            <w:r>
              <w:rPr>
                <w:b/>
                <w:bCs/>
                <w:color w:val="FFFFFF"/>
                <w:sz w:val="18"/>
                <w:szCs w:val="18"/>
              </w:rPr>
              <w:t>Definition</w:t>
            </w:r>
          </w:p>
        </w:tc>
        <w:tc>
          <w:tcPr>
            <w:tcW w:w="2800" w:type="dxa"/>
            <w:tcBorders>
              <w:top w:val="single" w:sz="1" w:space="0" w:color="CCCCCC"/>
              <w:left w:val="single" w:sz="1" w:space="0" w:color="CCCCCC"/>
              <w:bottom w:val="single" w:sz="1" w:space="0" w:color="CCCCCC"/>
              <w:right w:val="single" w:sz="1" w:space="0" w:color="CCCCCC"/>
            </w:tcBorders>
            <w:shd w:val="clear" w:color="auto" w:fill="1A5F6B"/>
            <w:tcMar>
              <w:top w:w="80" w:type="dxa"/>
              <w:left w:w="100" w:type="dxa"/>
              <w:bottom w:w="80" w:type="dxa"/>
              <w:right w:w="100" w:type="dxa"/>
            </w:tcMar>
          </w:tcPr>
          <w:p w:rsidR="00C11248" w:rsidRDefault="00E954BB">
            <w:pPr>
              <w:jc w:val="center"/>
            </w:pPr>
            <w:r>
              <w:rPr>
                <w:b/>
                <w:bCs/>
                <w:color w:val="FFFFFF"/>
                <w:sz w:val="18"/>
                <w:szCs w:val="18"/>
              </w:rPr>
              <w:t>AI Application</w:t>
            </w:r>
          </w:p>
        </w:tc>
        <w:tc>
          <w:tcPr>
            <w:tcW w:w="276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00" w:type="dxa"/>
              <w:bottom w:w="80" w:type="dxa"/>
              <w:right w:w="100" w:type="dxa"/>
            </w:tcMar>
          </w:tcPr>
          <w:p w:rsidR="00C11248" w:rsidRDefault="00E954BB">
            <w:pPr>
              <w:jc w:val="center"/>
            </w:pPr>
            <w:r>
              <w:rPr>
                <w:b/>
                <w:bCs/>
                <w:color w:val="FFFFFF"/>
                <w:sz w:val="18"/>
                <w:szCs w:val="18"/>
              </w:rPr>
              <w:t>Treasury Example</w:t>
            </w:r>
          </w:p>
        </w:tc>
      </w:tr>
      <w:tr w:rsidR="00C11248">
        <w:tc>
          <w:tcPr>
            <w:tcW w:w="16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b/>
                <w:bCs/>
                <w:color w:val="1B3A6B"/>
                <w:sz w:val="18"/>
                <w:szCs w:val="18"/>
              </w:rPr>
              <w:t xml:space="preserve">Data </w:t>
            </w:r>
            <w:proofErr w:type="spellStart"/>
            <w:r>
              <w:rPr>
                <w:b/>
                <w:bCs/>
                <w:color w:val="1B3A6B"/>
                <w:sz w:val="18"/>
                <w:szCs w:val="18"/>
              </w:rPr>
              <w:t>minimisation</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Only collect and use the minimum data necessary for the AI system's defined purpose</w:t>
            </w:r>
          </w:p>
        </w:tc>
        <w:tc>
          <w:tcPr>
            <w:tcW w:w="28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Remove fields from training datasets that are not predictive of the target variable — they add privacy risk without adding model value</w:t>
            </w:r>
          </w:p>
        </w:tc>
        <w:tc>
          <w:tcPr>
            <w:tcW w:w="27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Fraud detection model: remove client names and account numbers (not needed for fraud pattern detection) — retain transaction amount, merchant category, timing patterns</w:t>
            </w:r>
          </w:p>
        </w:tc>
      </w:tr>
      <w:tr w:rsidR="00C11248">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b/>
                <w:bCs/>
                <w:color w:val="1B3A6B"/>
                <w:sz w:val="18"/>
                <w:szCs w:val="18"/>
              </w:rPr>
              <w:t>Purpose limitation</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color w:val="4A4A4A"/>
                <w:sz w:val="18"/>
                <w:szCs w:val="18"/>
              </w:rPr>
              <w:t>Data collected for one purpose should not be used for a different purpose without explicit consent</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color w:val="4A4A4A"/>
                <w:sz w:val="18"/>
                <w:szCs w:val="18"/>
              </w:rPr>
              <w:t>Client FX transaction data collected for fraud detection should not be used to train a marketing targeting model without separate consent</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color w:val="4A4A4A"/>
                <w:sz w:val="18"/>
                <w:szCs w:val="18"/>
              </w:rPr>
              <w:t xml:space="preserve">Obtain separate consent framework for each AI use case — do not assume consent for fraud detection implies consent for propensity </w:t>
            </w:r>
            <w:proofErr w:type="spellStart"/>
            <w:r>
              <w:rPr>
                <w:color w:val="4A4A4A"/>
                <w:sz w:val="18"/>
                <w:szCs w:val="18"/>
              </w:rPr>
              <w:t>modelling</w:t>
            </w:r>
            <w:proofErr w:type="spellEnd"/>
          </w:p>
        </w:tc>
      </w:tr>
      <w:tr w:rsidR="00C11248">
        <w:tc>
          <w:tcPr>
            <w:tcW w:w="16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b/>
                <w:bCs/>
                <w:color w:val="1B3A6B"/>
                <w:sz w:val="18"/>
                <w:szCs w:val="18"/>
              </w:rPr>
              <w:t>Consent and transparency</w:t>
            </w:r>
          </w:p>
        </w:tc>
        <w:tc>
          <w:tcPr>
            <w:tcW w:w="2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Clients whose data is used in AI training must be informed of this use and given meaningful options</w:t>
            </w:r>
          </w:p>
        </w:tc>
        <w:tc>
          <w:tcPr>
            <w:tcW w:w="28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Privacy notices must specifically disclose AI training use; clients must have recourse; data subject access requests must cover AI training data</w:t>
            </w:r>
          </w:p>
        </w:tc>
        <w:tc>
          <w:tcPr>
            <w:tcW w:w="27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Bank's privacy notice explicitly states that transaction data may be used to train fraud detection AI models; clients can request exclusion</w:t>
            </w:r>
          </w:p>
        </w:tc>
      </w:tr>
    </w:tbl>
    <w:p w:rsidR="00C11248" w:rsidRDefault="00C11248">
      <w:pPr>
        <w:spacing w:before="80"/>
      </w:pPr>
    </w:p>
    <w:p w:rsidR="00C11248" w:rsidRDefault="00E954BB">
      <w:pPr>
        <w:spacing w:before="160" w:after="60"/>
      </w:pPr>
      <w:r>
        <w:rPr>
          <w:b/>
          <w:bCs/>
          <w:color w:val="2E6DA4"/>
          <w:sz w:val="22"/>
          <w:szCs w:val="22"/>
        </w:rPr>
        <w:t>AWS Privacy Services for AI — Complete Reference</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1600"/>
        <w:gridCol w:w="3560"/>
      </w:tblGrid>
      <w:tr w:rsidR="00C11248">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rsidR="00C11248" w:rsidRDefault="00E954BB">
            <w:pPr>
              <w:jc w:val="center"/>
            </w:pPr>
            <w:r>
              <w:rPr>
                <w:b/>
                <w:bCs/>
                <w:color w:val="FFFFFF"/>
                <w:sz w:val="18"/>
                <w:szCs w:val="18"/>
              </w:rPr>
              <w:t>Service</w:t>
            </w:r>
          </w:p>
        </w:tc>
        <w:tc>
          <w:tcPr>
            <w:tcW w:w="240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00" w:type="dxa"/>
              <w:bottom w:w="80" w:type="dxa"/>
              <w:right w:w="100" w:type="dxa"/>
            </w:tcMar>
          </w:tcPr>
          <w:p w:rsidR="00C11248" w:rsidRDefault="00E954BB">
            <w:pPr>
              <w:jc w:val="center"/>
            </w:pPr>
            <w:r>
              <w:rPr>
                <w:b/>
                <w:bCs/>
                <w:color w:val="FFFFFF"/>
                <w:sz w:val="18"/>
                <w:szCs w:val="18"/>
              </w:rPr>
              <w:t>Privacy Function</w:t>
            </w:r>
          </w:p>
        </w:tc>
        <w:tc>
          <w:tcPr>
            <w:tcW w:w="1600" w:type="dxa"/>
            <w:tcBorders>
              <w:top w:val="single" w:sz="1" w:space="0" w:color="CCCCCC"/>
              <w:left w:val="single" w:sz="1" w:space="0" w:color="CCCCCC"/>
              <w:bottom w:val="single" w:sz="1" w:space="0" w:color="CCCCCC"/>
              <w:right w:val="single" w:sz="1" w:space="0" w:color="CCCCCC"/>
            </w:tcBorders>
            <w:shd w:val="clear" w:color="auto" w:fill="1A5F6B"/>
            <w:tcMar>
              <w:top w:w="80" w:type="dxa"/>
              <w:left w:w="100" w:type="dxa"/>
              <w:bottom w:w="80" w:type="dxa"/>
              <w:right w:w="100" w:type="dxa"/>
            </w:tcMar>
          </w:tcPr>
          <w:p w:rsidR="00C11248" w:rsidRDefault="00E954BB">
            <w:pPr>
              <w:jc w:val="center"/>
            </w:pPr>
            <w:r>
              <w:rPr>
                <w:b/>
                <w:bCs/>
                <w:color w:val="FFFFFF"/>
                <w:sz w:val="18"/>
                <w:szCs w:val="18"/>
              </w:rPr>
              <w:t>Layer</w:t>
            </w:r>
          </w:p>
        </w:tc>
        <w:tc>
          <w:tcPr>
            <w:tcW w:w="356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00" w:type="dxa"/>
              <w:bottom w:w="80" w:type="dxa"/>
              <w:right w:w="100" w:type="dxa"/>
            </w:tcMar>
          </w:tcPr>
          <w:p w:rsidR="00C11248" w:rsidRDefault="00E954BB">
            <w:pPr>
              <w:jc w:val="center"/>
            </w:pPr>
            <w:r>
              <w:rPr>
                <w:b/>
                <w:bCs/>
                <w:color w:val="FFFFFF"/>
                <w:sz w:val="18"/>
                <w:szCs w:val="18"/>
              </w:rPr>
              <w:t>Exam Trigger</w:t>
            </w:r>
          </w:p>
        </w:tc>
      </w:tr>
      <w:tr w:rsidR="00C11248">
        <w:tc>
          <w:tcPr>
            <w:tcW w:w="18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b/>
                <w:bCs/>
                <w:color w:val="1B3A6B"/>
                <w:sz w:val="18"/>
                <w:szCs w:val="18"/>
              </w:rPr>
              <w:t xml:space="preserve">Amazon </w:t>
            </w:r>
            <w:proofErr w:type="spellStart"/>
            <w:r>
              <w:rPr>
                <w:b/>
                <w:bCs/>
                <w:color w:val="1B3A6B"/>
                <w:sz w:val="18"/>
                <w:szCs w:val="18"/>
              </w:rPr>
              <w:t>Macie</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Automatically discovers, classifies, and alerts on sensitive data (PII, financial data, credentials) stored in S3 — scans training datasets before use</w:t>
            </w:r>
          </w:p>
        </w:tc>
        <w:tc>
          <w:tcPr>
            <w:tcW w:w="16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Data discovery and classification</w:t>
            </w:r>
          </w:p>
        </w:tc>
        <w:tc>
          <w:tcPr>
            <w:tcW w:w="35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'Discover what sensitive data exists in training datasets,' 'find PII in S3 before training,' 'classify sensitive fields'</w:t>
            </w:r>
          </w:p>
        </w:tc>
      </w:tr>
      <w:tr w:rsidR="00C11248">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b/>
                <w:bCs/>
                <w:color w:val="1B3A6B"/>
                <w:sz w:val="18"/>
                <w:szCs w:val="18"/>
              </w:rPr>
              <w:t>AWS KMS</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color w:val="4A4A4A"/>
                <w:sz w:val="18"/>
                <w:szCs w:val="18"/>
              </w:rPr>
              <w:t xml:space="preserve">Manages encryption keys for data at rest and in transit — ensures only </w:t>
            </w:r>
            <w:proofErr w:type="spellStart"/>
            <w:r>
              <w:rPr>
                <w:color w:val="4A4A4A"/>
                <w:sz w:val="18"/>
                <w:szCs w:val="18"/>
              </w:rPr>
              <w:t>authorised</w:t>
            </w:r>
            <w:proofErr w:type="spellEnd"/>
            <w:r>
              <w:rPr>
                <w:color w:val="4A4A4A"/>
                <w:sz w:val="18"/>
                <w:szCs w:val="18"/>
              </w:rPr>
              <w:t xml:space="preserve"> parties can decrypt training data and model </w:t>
            </w:r>
            <w:proofErr w:type="spellStart"/>
            <w:r>
              <w:rPr>
                <w:color w:val="4A4A4A"/>
                <w:sz w:val="18"/>
                <w:szCs w:val="18"/>
              </w:rPr>
              <w:t>artefacts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color w:val="4A4A4A"/>
                <w:sz w:val="18"/>
                <w:szCs w:val="18"/>
              </w:rPr>
              <w:t>Encryption key management</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color w:val="4A4A4A"/>
                <w:sz w:val="18"/>
                <w:szCs w:val="18"/>
              </w:rPr>
              <w:t>'Encrypt training data,' 'key management for AI datasets,' 'data at rest protection'</w:t>
            </w:r>
          </w:p>
        </w:tc>
      </w:tr>
      <w:tr w:rsidR="00C11248">
        <w:tc>
          <w:tcPr>
            <w:tcW w:w="18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b/>
                <w:bCs/>
                <w:color w:val="1B3A6B"/>
                <w:sz w:val="18"/>
                <w:szCs w:val="18"/>
              </w:rPr>
              <w:t>Amazon VPC endpoints</w:t>
            </w:r>
          </w:p>
        </w:tc>
        <w:tc>
          <w:tcPr>
            <w:tcW w:w="24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Keeps data traffic on private AWS network — training jobs and inference calls never traverse public internet</w:t>
            </w:r>
          </w:p>
        </w:tc>
        <w:tc>
          <w:tcPr>
            <w:tcW w:w="16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Network privacy</w:t>
            </w:r>
          </w:p>
        </w:tc>
        <w:tc>
          <w:tcPr>
            <w:tcW w:w="35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'Training data must stay on private network,' 'no public internet for AI processing,' 'private connectivity'</w:t>
            </w:r>
          </w:p>
        </w:tc>
      </w:tr>
      <w:tr w:rsidR="00C11248">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b/>
                <w:bCs/>
                <w:color w:val="1B3A6B"/>
                <w:sz w:val="18"/>
                <w:szCs w:val="18"/>
              </w:rPr>
              <w:t>Bedrock Guardrails PII redaction</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color w:val="4A4A4A"/>
                <w:sz w:val="18"/>
                <w:szCs w:val="18"/>
              </w:rPr>
              <w:t>Removes PII patterns from model outputs before delivery — prevents AI from revealing client data in responses</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color w:val="4A4A4A"/>
                <w:sz w:val="18"/>
                <w:szCs w:val="18"/>
              </w:rPr>
              <w:t>Output-layer privacy</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color w:val="4A4A4A"/>
                <w:sz w:val="18"/>
                <w:szCs w:val="18"/>
              </w:rPr>
              <w:t xml:space="preserve">'Account numbers in model outputs,' 'remove PII from </w:t>
            </w:r>
            <w:proofErr w:type="spellStart"/>
            <w:r>
              <w:rPr>
                <w:color w:val="4A4A4A"/>
                <w:sz w:val="18"/>
                <w:szCs w:val="18"/>
              </w:rPr>
              <w:t>GenAI</w:t>
            </w:r>
            <w:proofErr w:type="spellEnd"/>
            <w:r>
              <w:rPr>
                <w:color w:val="4A4A4A"/>
                <w:sz w:val="18"/>
                <w:szCs w:val="18"/>
              </w:rPr>
              <w:t xml:space="preserve"> responses,' 'client data in AI outputs'</w:t>
            </w:r>
          </w:p>
        </w:tc>
      </w:tr>
      <w:tr w:rsidR="00C11248">
        <w:tc>
          <w:tcPr>
            <w:tcW w:w="18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b/>
                <w:bCs/>
                <w:color w:val="1B3A6B"/>
                <w:sz w:val="18"/>
                <w:szCs w:val="18"/>
              </w:rPr>
              <w:t>AWS IAM</w:t>
            </w:r>
          </w:p>
        </w:tc>
        <w:tc>
          <w:tcPr>
            <w:tcW w:w="24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Controls which users and systems can access training data, invoke models, and review outputs — principle of least privilege for AI</w:t>
            </w:r>
          </w:p>
        </w:tc>
        <w:tc>
          <w:tcPr>
            <w:tcW w:w="16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Access control</w:t>
            </w:r>
          </w:p>
        </w:tc>
        <w:tc>
          <w:tcPr>
            <w:tcW w:w="35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'Restrict access to AI systems,' '</w:t>
            </w:r>
            <w:proofErr w:type="spellStart"/>
            <w:r>
              <w:rPr>
                <w:color w:val="4A4A4A"/>
                <w:sz w:val="18"/>
                <w:szCs w:val="18"/>
              </w:rPr>
              <w:t>authorise</w:t>
            </w:r>
            <w:proofErr w:type="spellEnd"/>
            <w:r>
              <w:rPr>
                <w:color w:val="4A4A4A"/>
                <w:sz w:val="18"/>
                <w:szCs w:val="18"/>
              </w:rPr>
              <w:t xml:space="preserve"> model invocations,' 'least privilege for AI training data'</w:t>
            </w:r>
          </w:p>
        </w:tc>
      </w:tr>
      <w:tr w:rsidR="00C11248">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b/>
                <w:bCs/>
                <w:color w:val="1B3A6B"/>
                <w:sz w:val="18"/>
                <w:szCs w:val="18"/>
              </w:rPr>
              <w:t xml:space="preserve">AWS </w:t>
            </w:r>
            <w:proofErr w:type="spellStart"/>
            <w:r>
              <w:rPr>
                <w:b/>
                <w:bCs/>
                <w:color w:val="1B3A6B"/>
                <w:sz w:val="18"/>
                <w:szCs w:val="18"/>
              </w:rPr>
              <w:t>CloudTrail</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color w:val="4A4A4A"/>
                <w:sz w:val="18"/>
                <w:szCs w:val="18"/>
              </w:rPr>
              <w:t xml:space="preserve">Logs all API calls — creates immutable audit trail of who accessed training data, invoked models, and took what </w:t>
            </w:r>
            <w:r>
              <w:rPr>
                <w:color w:val="4A4A4A"/>
                <w:sz w:val="18"/>
                <w:szCs w:val="18"/>
              </w:rPr>
              <w:lastRenderedPageBreak/>
              <w:t>actions</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color w:val="4A4A4A"/>
                <w:sz w:val="18"/>
                <w:szCs w:val="18"/>
              </w:rPr>
              <w:lastRenderedPageBreak/>
              <w:t>Audit and accountability</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color w:val="4A4A4A"/>
                <w:sz w:val="18"/>
                <w:szCs w:val="18"/>
              </w:rPr>
              <w:t>'Prove who accessed training data,' 'audit trail for data access,' 'regulatory evidence of data handling'</w:t>
            </w:r>
          </w:p>
        </w:tc>
      </w:tr>
    </w:tbl>
    <w:p w:rsidR="00C11248" w:rsidRDefault="00C11248">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1248">
        <w:tc>
          <w:tcPr>
            <w:tcW w:w="0" w:type="auto"/>
            <w:tcBorders>
              <w:top w:val="none" w:sz="0" w:space="0" w:color="FFFFFF"/>
              <w:left w:val="none" w:sz="0" w:space="0" w:color="FFFFFF"/>
              <w:bottom w:val="none" w:sz="0" w:space="0" w:color="FFFFFF"/>
              <w:right w:val="none" w:sz="0" w:space="0" w:color="FFFFFF"/>
            </w:tcBorders>
            <w:shd w:val="clear" w:color="auto" w:fill="FFF3CD"/>
            <w:tcMar>
              <w:top w:w="100" w:type="dxa"/>
              <w:left w:w="160" w:type="dxa"/>
              <w:bottom w:w="100" w:type="dxa"/>
              <w:right w:w="160" w:type="dxa"/>
            </w:tcMar>
          </w:tcPr>
          <w:p w:rsidR="00C11248" w:rsidRDefault="00E954BB">
            <w:r>
              <w:rPr>
                <w:b/>
                <w:bCs/>
                <w:color w:val="7B4F00"/>
              </w:rPr>
              <w:t xml:space="preserve">📌 </w:t>
            </w:r>
            <w:proofErr w:type="spellStart"/>
            <w:r>
              <w:rPr>
                <w:b/>
                <w:bCs/>
                <w:color w:val="7B4F00"/>
              </w:rPr>
              <w:t>Macie</w:t>
            </w:r>
            <w:proofErr w:type="spellEnd"/>
            <w:r>
              <w:rPr>
                <w:b/>
                <w:bCs/>
                <w:color w:val="7B4F00"/>
              </w:rPr>
              <w:t xml:space="preserve"> </w:t>
            </w:r>
            <w:proofErr w:type="spellStart"/>
            <w:r>
              <w:rPr>
                <w:b/>
                <w:bCs/>
                <w:color w:val="7B4F00"/>
              </w:rPr>
              <w:t>vs</w:t>
            </w:r>
            <w:proofErr w:type="spellEnd"/>
            <w:r>
              <w:rPr>
                <w:b/>
                <w:bCs/>
                <w:color w:val="7B4F00"/>
              </w:rPr>
              <w:t xml:space="preserve"> Guardrails PII Redaction — Different Privacy Problems</w:t>
            </w:r>
          </w:p>
          <w:p w:rsidR="00C11248" w:rsidRDefault="00E954BB">
            <w:pPr>
              <w:spacing w:before="60"/>
            </w:pPr>
            <w:r>
              <w:rPr>
                <w:color w:val="4A4A4A"/>
              </w:rPr>
              <w:t xml:space="preserve">Amazon </w:t>
            </w:r>
            <w:proofErr w:type="spellStart"/>
            <w:r>
              <w:rPr>
                <w:color w:val="4A4A4A"/>
              </w:rPr>
              <w:t>Macie</w:t>
            </w:r>
            <w:proofErr w:type="spellEnd"/>
            <w:r>
              <w:rPr>
                <w:color w:val="4A4A4A"/>
              </w:rPr>
              <w:t>: discovers PII in STORED data (S3 training datasets) — 'what sensitive data do we have in our training data?</w:t>
            </w:r>
            <w:proofErr w:type="gramStart"/>
            <w:r>
              <w:rPr>
                <w:color w:val="4A4A4A"/>
              </w:rPr>
              <w:t>'.</w:t>
            </w:r>
            <w:proofErr w:type="gramEnd"/>
            <w:r>
              <w:rPr>
                <w:color w:val="4A4A4A"/>
              </w:rPr>
              <w:t xml:space="preserve"> Bedrock Guardrails PII redaction: removes PII from MODEL OUTPUTS — 'prevent the AI from revealing client data in its responses.' </w:t>
            </w:r>
            <w:proofErr w:type="spellStart"/>
            <w:r>
              <w:rPr>
                <w:color w:val="4A4A4A"/>
              </w:rPr>
              <w:t>Macie</w:t>
            </w:r>
            <w:proofErr w:type="spellEnd"/>
            <w:r>
              <w:rPr>
                <w:color w:val="4A4A4A"/>
              </w:rPr>
              <w:t xml:space="preserve"> is a data storage privacy tool; Guardrails PII redaction is a runtime output privacy tool. Both may be needed simultaneously in a complete privacy framework.</w:t>
            </w:r>
          </w:p>
        </w:tc>
      </w:tr>
    </w:tbl>
    <w:p w:rsidR="00C11248" w:rsidRDefault="00C11248">
      <w:pPr>
        <w:spacing w:before="80"/>
      </w:pPr>
    </w:p>
    <w:p w:rsidR="00C11248" w:rsidRDefault="00E954BB">
      <w:pPr>
        <w:spacing w:before="160" w:after="60"/>
      </w:pPr>
      <w:r>
        <w:rPr>
          <w:b/>
          <w:bCs/>
          <w:color w:val="2E6DA4"/>
          <w:sz w:val="22"/>
          <w:szCs w:val="22"/>
        </w:rPr>
        <w:t>Differential Privacy — A Domain 4 Concept</w:t>
      </w:r>
    </w:p>
    <w:p w:rsidR="00C11248" w:rsidRDefault="00E954BB">
      <w:pPr>
        <w:spacing w:before="60" w:after="80"/>
      </w:pPr>
      <w:r>
        <w:rPr>
          <w:color w:val="4A4A4A"/>
        </w:rPr>
        <w:t xml:space="preserve">Differential privacy is a mathematical technique that adds carefully calibrated noise to training data or model outputs — making it mathematically impossible to infer whether any specific individual's data was included in the training dataset. AWS </w:t>
      </w:r>
      <w:proofErr w:type="spellStart"/>
      <w:r>
        <w:rPr>
          <w:color w:val="4A4A4A"/>
        </w:rPr>
        <w:t>SageMaker</w:t>
      </w:r>
      <w:proofErr w:type="spellEnd"/>
      <w:r>
        <w:rPr>
          <w:color w:val="4A4A4A"/>
        </w:rPr>
        <w:t xml:space="preserve"> supports differential privacy techniques for training jobs where training data privacy is a regulatory requirement. The exam tests awareness of the concept, not mathematical implementation.</w:t>
      </w:r>
    </w:p>
    <w:p w:rsidR="00C11248" w:rsidRDefault="00C11248">
      <w:pPr>
        <w:spacing w:before="60"/>
      </w:pP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C11248">
        <w:tc>
          <w:tcPr>
            <w:tcW w:w="46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rsidR="00C11248" w:rsidRDefault="00E954BB">
            <w:pPr>
              <w:jc w:val="center"/>
            </w:pPr>
            <w:r>
              <w:rPr>
                <w:b/>
                <w:bCs/>
                <w:color w:val="FFFFFF"/>
                <w:sz w:val="18"/>
                <w:szCs w:val="18"/>
              </w:rPr>
              <w:t>Without Differential Privacy</w:t>
            </w:r>
          </w:p>
        </w:tc>
        <w:tc>
          <w:tcPr>
            <w:tcW w:w="468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00" w:type="dxa"/>
              <w:bottom w:w="80" w:type="dxa"/>
              <w:right w:w="100" w:type="dxa"/>
            </w:tcMar>
          </w:tcPr>
          <w:p w:rsidR="00C11248" w:rsidRDefault="00E954BB">
            <w:pPr>
              <w:jc w:val="center"/>
            </w:pPr>
            <w:r>
              <w:rPr>
                <w:b/>
                <w:bCs/>
                <w:color w:val="FFFFFF"/>
                <w:sz w:val="18"/>
                <w:szCs w:val="18"/>
              </w:rPr>
              <w:t>With Differential Privacy</w:t>
            </w:r>
          </w:p>
        </w:tc>
      </w:tr>
      <w:tr w:rsidR="00C11248">
        <w:tc>
          <w:tcPr>
            <w:tcW w:w="468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b/>
                <w:bCs/>
                <w:color w:val="1B3A6B"/>
                <w:sz w:val="18"/>
                <w:szCs w:val="18"/>
              </w:rPr>
              <w:t xml:space="preserve">Model may </w:t>
            </w:r>
            <w:proofErr w:type="spellStart"/>
            <w:r>
              <w:rPr>
                <w:b/>
                <w:bCs/>
                <w:color w:val="1B3A6B"/>
                <w:sz w:val="18"/>
                <w:szCs w:val="18"/>
              </w:rPr>
              <w:t>memorise</w:t>
            </w:r>
            <w:proofErr w:type="spellEnd"/>
            <w:r>
              <w:rPr>
                <w:b/>
                <w:bCs/>
                <w:color w:val="1B3A6B"/>
                <w:sz w:val="18"/>
                <w:szCs w:val="18"/>
              </w:rPr>
              <w:t xml:space="preserve"> specific training examples — an attacker could probe the model to determine whether a specific client's data was in the training set</w:t>
            </w:r>
          </w:p>
        </w:tc>
        <w:tc>
          <w:tcPr>
            <w:tcW w:w="468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Carefully calibrated noise prevents inference about individual training examples — attacker cannot determine if a specific client contributed to training</w:t>
            </w:r>
          </w:p>
        </w:tc>
      </w:tr>
      <w:tr w:rsidR="00C11248">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b/>
                <w:bCs/>
                <w:color w:val="1B3A6B"/>
                <w:sz w:val="18"/>
                <w:szCs w:val="18"/>
              </w:rPr>
              <w:t>Privacy risk: membership inference attacks can reveal whether sensitive individuals (e.g. known fraud cases) appeared in training data</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color w:val="4A4A4A"/>
                <w:sz w:val="18"/>
                <w:szCs w:val="18"/>
              </w:rPr>
              <w:t xml:space="preserve">Privacy protection: mathematical guarantee that individual training examples cannot be identified from model outputs or </w:t>
            </w:r>
            <w:proofErr w:type="spellStart"/>
            <w:r>
              <w:rPr>
                <w:color w:val="4A4A4A"/>
                <w:sz w:val="18"/>
                <w:szCs w:val="18"/>
              </w:rPr>
              <w:t>behaviour</w:t>
            </w:r>
            <w:proofErr w:type="spellEnd"/>
          </w:p>
        </w:tc>
      </w:tr>
      <w:tr w:rsidR="00C11248">
        <w:tc>
          <w:tcPr>
            <w:tcW w:w="468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b/>
                <w:bCs/>
                <w:color w:val="1B3A6B"/>
                <w:sz w:val="18"/>
                <w:szCs w:val="18"/>
              </w:rPr>
              <w:t>Standard ML training — maximum accuracy</w:t>
            </w:r>
          </w:p>
        </w:tc>
        <w:tc>
          <w:tcPr>
            <w:tcW w:w="468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Slight accuracy trade-off in exchange for formal privacy guarantee</w:t>
            </w:r>
          </w:p>
        </w:tc>
      </w:tr>
    </w:tbl>
    <w:p w:rsidR="00C11248" w:rsidRDefault="00C11248">
      <w:pPr>
        <w:spacing w:before="120"/>
      </w:pPr>
    </w:p>
    <w:p w:rsidR="00C11248" w:rsidRDefault="00E954BB">
      <w:r>
        <w:br w:type="page"/>
      </w:r>
    </w:p>
    <w:p w:rsidR="00C11248" w:rsidRDefault="00E954BB">
      <w:pPr>
        <w:pBdr>
          <w:bottom w:val="single" w:sz="8" w:space="4" w:color="2E6DA4"/>
        </w:pBdr>
        <w:spacing w:before="240" w:after="80"/>
      </w:pPr>
      <w:r>
        <w:rPr>
          <w:b/>
          <w:bCs/>
          <w:color w:val="1A6B3A"/>
          <w:sz w:val="24"/>
          <w:szCs w:val="24"/>
        </w:rPr>
        <w:lastRenderedPageBreak/>
        <w:t>SECTION 4.6 — RESPONSIBLE AI GOVERNANCE</w:t>
      </w:r>
    </w:p>
    <w:p w:rsidR="00C11248" w:rsidRDefault="00C11248">
      <w:pPr>
        <w:spacing w:before="60"/>
      </w:pPr>
    </w:p>
    <w:p w:rsidR="00C11248" w:rsidRDefault="00E954BB">
      <w:pPr>
        <w:spacing w:before="160" w:after="60"/>
      </w:pPr>
      <w:r>
        <w:rPr>
          <w:b/>
          <w:bCs/>
          <w:color w:val="2E6DA4"/>
          <w:sz w:val="22"/>
          <w:szCs w:val="22"/>
        </w:rPr>
        <w:t xml:space="preserve">Model Risk Management — </w:t>
      </w:r>
      <w:proofErr w:type="gramStart"/>
      <w:r>
        <w:rPr>
          <w:b/>
          <w:bCs/>
          <w:color w:val="2E6DA4"/>
          <w:sz w:val="22"/>
          <w:szCs w:val="22"/>
        </w:rPr>
        <w:t>The</w:t>
      </w:r>
      <w:proofErr w:type="gramEnd"/>
      <w:r>
        <w:rPr>
          <w:b/>
          <w:bCs/>
          <w:color w:val="2E6DA4"/>
          <w:sz w:val="22"/>
          <w:szCs w:val="22"/>
        </w:rPr>
        <w:t xml:space="preserve"> Financial Services Framework</w:t>
      </w:r>
    </w:p>
    <w:p w:rsidR="00C11248" w:rsidRDefault="00E954BB">
      <w:pPr>
        <w:spacing w:before="60" w:after="80"/>
      </w:pPr>
      <w:r>
        <w:rPr>
          <w:color w:val="4A4A4A"/>
        </w:rPr>
        <w:t xml:space="preserve">Financial services regulators (APRA, MAS, RBI, </w:t>
      </w:r>
      <w:proofErr w:type="gramStart"/>
      <w:r>
        <w:rPr>
          <w:color w:val="4A4A4A"/>
        </w:rPr>
        <w:t>HKMA</w:t>
      </w:r>
      <w:proofErr w:type="gramEnd"/>
      <w:r>
        <w:rPr>
          <w:color w:val="4A4A4A"/>
        </w:rPr>
        <w:t>) treat AI/ML models as a category of models subject to model risk management (MRM) requirements. The key MRM elements map directly to AWS services.</w:t>
      </w:r>
    </w:p>
    <w:p w:rsidR="00C11248" w:rsidRDefault="00C11248">
      <w:pPr>
        <w:spacing w:before="60"/>
      </w:pP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2600"/>
        <w:gridCol w:w="2960"/>
      </w:tblGrid>
      <w:tr w:rsidR="00C11248">
        <w:tc>
          <w:tcPr>
            <w:tcW w:w="1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rsidR="00C11248" w:rsidRDefault="00E954BB">
            <w:pPr>
              <w:jc w:val="center"/>
            </w:pPr>
            <w:r>
              <w:rPr>
                <w:b/>
                <w:bCs/>
                <w:color w:val="FFFFFF"/>
                <w:sz w:val="18"/>
                <w:szCs w:val="18"/>
              </w:rPr>
              <w:t>MRM Requirement</w:t>
            </w:r>
          </w:p>
        </w:tc>
        <w:tc>
          <w:tcPr>
            <w:tcW w:w="220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00" w:type="dxa"/>
              <w:bottom w:w="80" w:type="dxa"/>
              <w:right w:w="100" w:type="dxa"/>
            </w:tcMar>
          </w:tcPr>
          <w:p w:rsidR="00C11248" w:rsidRDefault="00E954BB">
            <w:pPr>
              <w:jc w:val="center"/>
            </w:pPr>
            <w:r>
              <w:rPr>
                <w:b/>
                <w:bCs/>
                <w:color w:val="FFFFFF"/>
                <w:sz w:val="18"/>
                <w:szCs w:val="18"/>
              </w:rPr>
              <w:t>Definition</w:t>
            </w:r>
          </w:p>
        </w:tc>
        <w:tc>
          <w:tcPr>
            <w:tcW w:w="2600" w:type="dxa"/>
            <w:tcBorders>
              <w:top w:val="single" w:sz="1" w:space="0" w:color="CCCCCC"/>
              <w:left w:val="single" w:sz="1" w:space="0" w:color="CCCCCC"/>
              <w:bottom w:val="single" w:sz="1" w:space="0" w:color="CCCCCC"/>
              <w:right w:val="single" w:sz="1" w:space="0" w:color="CCCCCC"/>
            </w:tcBorders>
            <w:shd w:val="clear" w:color="auto" w:fill="1A5F6B"/>
            <w:tcMar>
              <w:top w:w="80" w:type="dxa"/>
              <w:left w:w="100" w:type="dxa"/>
              <w:bottom w:w="80" w:type="dxa"/>
              <w:right w:w="100" w:type="dxa"/>
            </w:tcMar>
          </w:tcPr>
          <w:p w:rsidR="00C11248" w:rsidRDefault="00E954BB">
            <w:pPr>
              <w:jc w:val="center"/>
            </w:pPr>
            <w:r>
              <w:rPr>
                <w:b/>
                <w:bCs/>
                <w:color w:val="FFFFFF"/>
                <w:sz w:val="18"/>
                <w:szCs w:val="18"/>
              </w:rPr>
              <w:t>AWS Implementation</w:t>
            </w:r>
          </w:p>
        </w:tc>
        <w:tc>
          <w:tcPr>
            <w:tcW w:w="296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00" w:type="dxa"/>
              <w:bottom w:w="80" w:type="dxa"/>
              <w:right w:w="100" w:type="dxa"/>
            </w:tcMar>
          </w:tcPr>
          <w:p w:rsidR="00C11248" w:rsidRDefault="00E954BB">
            <w:pPr>
              <w:jc w:val="center"/>
            </w:pPr>
            <w:r>
              <w:rPr>
                <w:b/>
                <w:bCs/>
                <w:color w:val="FFFFFF"/>
                <w:sz w:val="18"/>
                <w:szCs w:val="18"/>
              </w:rPr>
              <w:t>Exam Trigger</w:t>
            </w:r>
          </w:p>
        </w:tc>
      </w:tr>
      <w:tr w:rsidR="00C11248">
        <w:tc>
          <w:tcPr>
            <w:tcW w:w="16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b/>
                <w:bCs/>
                <w:color w:val="1B3A6B"/>
                <w:sz w:val="18"/>
                <w:szCs w:val="18"/>
              </w:rPr>
              <w:t>Model inventory</w:t>
            </w:r>
          </w:p>
        </w:tc>
        <w:tc>
          <w:tcPr>
            <w:tcW w:w="2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proofErr w:type="spellStart"/>
            <w:r>
              <w:rPr>
                <w:color w:val="4A4A4A"/>
                <w:sz w:val="18"/>
                <w:szCs w:val="18"/>
              </w:rPr>
              <w:t>Centralised</w:t>
            </w:r>
            <w:proofErr w:type="spellEnd"/>
            <w:r>
              <w:rPr>
                <w:color w:val="4A4A4A"/>
                <w:sz w:val="18"/>
                <w:szCs w:val="18"/>
              </w:rPr>
              <w:t xml:space="preserve"> registry of all AI/ML models in production — purpose, version, training data, performance, approval status</w:t>
            </w:r>
          </w:p>
        </w:tc>
        <w:tc>
          <w:tcPr>
            <w:tcW w:w="26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proofErr w:type="spellStart"/>
            <w:r>
              <w:rPr>
                <w:color w:val="4A4A4A"/>
                <w:sz w:val="18"/>
                <w:szCs w:val="18"/>
              </w:rPr>
              <w:t>SageMaker</w:t>
            </w:r>
            <w:proofErr w:type="spellEnd"/>
            <w:r>
              <w:rPr>
                <w:color w:val="4A4A4A"/>
                <w:sz w:val="18"/>
                <w:szCs w:val="18"/>
              </w:rPr>
              <w:t xml:space="preserve"> Model Registry — complete model catalogue with version history and deployment status</w:t>
            </w:r>
          </w:p>
        </w:tc>
        <w:tc>
          <w:tcPr>
            <w:tcW w:w="29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'Know what models are in production,' 'model catalogue,' 'inventory of deployed AI'</w:t>
            </w:r>
          </w:p>
        </w:tc>
      </w:tr>
      <w:tr w:rsidR="00C11248">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b/>
                <w:bCs/>
                <w:color w:val="1B3A6B"/>
                <w:sz w:val="18"/>
                <w:szCs w:val="18"/>
              </w:rPr>
              <w:t>Model validation</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color w:val="4A4A4A"/>
                <w:sz w:val="18"/>
                <w:szCs w:val="18"/>
              </w:rPr>
              <w:t>Independent validation of methodology, assumptions, and performance before deployment — separate from development team</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proofErr w:type="spellStart"/>
            <w:r>
              <w:rPr>
                <w:color w:val="4A4A4A"/>
                <w:sz w:val="18"/>
                <w:szCs w:val="18"/>
              </w:rPr>
              <w:t>SageMaker</w:t>
            </w:r>
            <w:proofErr w:type="spellEnd"/>
            <w:r>
              <w:rPr>
                <w:color w:val="4A4A4A"/>
                <w:sz w:val="18"/>
                <w:szCs w:val="18"/>
              </w:rPr>
              <w:t xml:space="preserve"> Clarify (bias/</w:t>
            </w:r>
            <w:proofErr w:type="spellStart"/>
            <w:r>
              <w:rPr>
                <w:color w:val="4A4A4A"/>
                <w:sz w:val="18"/>
                <w:szCs w:val="18"/>
              </w:rPr>
              <w:t>explainability</w:t>
            </w:r>
            <w:proofErr w:type="spellEnd"/>
            <w:r>
              <w:rPr>
                <w:color w:val="4A4A4A"/>
                <w:sz w:val="18"/>
                <w:szCs w:val="18"/>
              </w:rPr>
              <w:t xml:space="preserve"> reports as validation evidence) + Model Registry (validation sign-off workflow)</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color w:val="4A4A4A"/>
                <w:sz w:val="18"/>
                <w:szCs w:val="18"/>
              </w:rPr>
              <w:t>'Independent model review,' 'validation before deployment,' 'fairness threshold must be met'</w:t>
            </w:r>
          </w:p>
        </w:tc>
      </w:tr>
      <w:tr w:rsidR="00C11248">
        <w:tc>
          <w:tcPr>
            <w:tcW w:w="16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b/>
                <w:bCs/>
                <w:color w:val="1B3A6B"/>
                <w:sz w:val="18"/>
                <w:szCs w:val="18"/>
              </w:rPr>
              <w:t>Model approval</w:t>
            </w:r>
          </w:p>
        </w:tc>
        <w:tc>
          <w:tcPr>
            <w:tcW w:w="2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Formal sign-off from qualified reviewers before production deployment — documented evidence required</w:t>
            </w:r>
          </w:p>
        </w:tc>
        <w:tc>
          <w:tcPr>
            <w:tcW w:w="26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proofErr w:type="spellStart"/>
            <w:r>
              <w:rPr>
                <w:color w:val="4A4A4A"/>
                <w:sz w:val="18"/>
                <w:szCs w:val="18"/>
              </w:rPr>
              <w:t>SageMaker</w:t>
            </w:r>
            <w:proofErr w:type="spellEnd"/>
            <w:r>
              <w:rPr>
                <w:color w:val="4A4A4A"/>
                <w:sz w:val="18"/>
                <w:szCs w:val="18"/>
              </w:rPr>
              <w:t xml:space="preserve"> Model Registry approval workflow — Pending → Approved → Rejected with audit trail</w:t>
            </w:r>
          </w:p>
        </w:tc>
        <w:tc>
          <w:tcPr>
            <w:tcW w:w="29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'Human approval before deployment,' 'formal sign-off,' 'governance gate'</w:t>
            </w:r>
          </w:p>
        </w:tc>
      </w:tr>
      <w:tr w:rsidR="00C11248">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b/>
                <w:bCs/>
                <w:color w:val="1B3A6B"/>
                <w:sz w:val="18"/>
                <w:szCs w:val="18"/>
              </w:rPr>
              <w:t>Ongoing monitoring</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color w:val="4A4A4A"/>
                <w:sz w:val="18"/>
                <w:szCs w:val="18"/>
              </w:rPr>
              <w:t>Continuous tracking of model performance against baseline metrics after deployment — drift detection and alert</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proofErr w:type="spellStart"/>
            <w:r>
              <w:rPr>
                <w:color w:val="4A4A4A"/>
                <w:sz w:val="18"/>
                <w:szCs w:val="18"/>
              </w:rPr>
              <w:t>SageMaker</w:t>
            </w:r>
            <w:proofErr w:type="spellEnd"/>
            <w:r>
              <w:rPr>
                <w:color w:val="4A4A4A"/>
                <w:sz w:val="18"/>
                <w:szCs w:val="18"/>
              </w:rPr>
              <w:t xml:space="preserve"> Model Monitor — data drift, model quality, bias drift, feature attribution drift</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color w:val="4A4A4A"/>
                <w:sz w:val="18"/>
                <w:szCs w:val="18"/>
              </w:rPr>
              <w:t>'Monitor after deployment,' 'detect performance degradation,' 'production surveillance'</w:t>
            </w:r>
          </w:p>
        </w:tc>
      </w:tr>
      <w:tr w:rsidR="00C11248">
        <w:tc>
          <w:tcPr>
            <w:tcW w:w="16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b/>
                <w:bCs/>
                <w:color w:val="1B3A6B"/>
                <w:sz w:val="18"/>
                <w:szCs w:val="18"/>
              </w:rPr>
              <w:t>Model retirement</w:t>
            </w:r>
          </w:p>
        </w:tc>
        <w:tc>
          <w:tcPr>
            <w:tcW w:w="2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Formal process for decommissioning models — documentation retained, no production system continues using deprecated model</w:t>
            </w:r>
          </w:p>
        </w:tc>
        <w:tc>
          <w:tcPr>
            <w:tcW w:w="26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proofErr w:type="spellStart"/>
            <w:r>
              <w:rPr>
                <w:color w:val="4A4A4A"/>
                <w:sz w:val="18"/>
                <w:szCs w:val="18"/>
              </w:rPr>
              <w:t>SageMaker</w:t>
            </w:r>
            <w:proofErr w:type="spellEnd"/>
            <w:r>
              <w:rPr>
                <w:color w:val="4A4A4A"/>
                <w:sz w:val="18"/>
                <w:szCs w:val="18"/>
              </w:rPr>
              <w:t xml:space="preserve"> Model Registry (retired status) — lifecycle management including decommission</w:t>
            </w:r>
          </w:p>
        </w:tc>
        <w:tc>
          <w:tcPr>
            <w:tcW w:w="29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'Decommission model,' 'retire deprecated version,' 'lifecycle management'</w:t>
            </w:r>
          </w:p>
        </w:tc>
      </w:tr>
    </w:tbl>
    <w:p w:rsidR="00C11248" w:rsidRDefault="00C11248">
      <w:pPr>
        <w:spacing w:before="80"/>
      </w:pPr>
    </w:p>
    <w:p w:rsidR="00C11248" w:rsidRDefault="00E954BB">
      <w:pPr>
        <w:spacing w:before="160" w:after="60"/>
      </w:pPr>
      <w:r>
        <w:rPr>
          <w:b/>
          <w:bCs/>
          <w:color w:val="2E6DA4"/>
          <w:sz w:val="22"/>
          <w:szCs w:val="22"/>
        </w:rPr>
        <w:t>The Complete Responsible AI Governance Lifecycle on AWS</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2"/>
        <w:gridCol w:w="2391"/>
        <w:gridCol w:w="2791"/>
        <w:gridCol w:w="2946"/>
      </w:tblGrid>
      <w:tr w:rsidR="00C11248">
        <w:tc>
          <w:tcPr>
            <w:tcW w:w="1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rsidR="00C11248" w:rsidRDefault="00E954BB">
            <w:pPr>
              <w:jc w:val="center"/>
            </w:pPr>
            <w:r>
              <w:rPr>
                <w:b/>
                <w:bCs/>
                <w:color w:val="FFFFFF"/>
                <w:sz w:val="18"/>
                <w:szCs w:val="18"/>
              </w:rPr>
              <w:t>Phase</w:t>
            </w:r>
          </w:p>
        </w:tc>
        <w:tc>
          <w:tcPr>
            <w:tcW w:w="240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00" w:type="dxa"/>
              <w:bottom w:w="80" w:type="dxa"/>
              <w:right w:w="100" w:type="dxa"/>
            </w:tcMar>
          </w:tcPr>
          <w:p w:rsidR="00C11248" w:rsidRDefault="00E954BB">
            <w:pPr>
              <w:jc w:val="center"/>
            </w:pPr>
            <w:r>
              <w:rPr>
                <w:b/>
                <w:bCs/>
                <w:color w:val="FFFFFF"/>
                <w:sz w:val="18"/>
                <w:szCs w:val="18"/>
              </w:rPr>
              <w:t>Activities</w:t>
            </w:r>
          </w:p>
        </w:tc>
        <w:tc>
          <w:tcPr>
            <w:tcW w:w="2800" w:type="dxa"/>
            <w:tcBorders>
              <w:top w:val="single" w:sz="1" w:space="0" w:color="CCCCCC"/>
              <w:left w:val="single" w:sz="1" w:space="0" w:color="CCCCCC"/>
              <w:bottom w:val="single" w:sz="1" w:space="0" w:color="CCCCCC"/>
              <w:right w:val="single" w:sz="1" w:space="0" w:color="CCCCCC"/>
            </w:tcBorders>
            <w:shd w:val="clear" w:color="auto" w:fill="1A5F6B"/>
            <w:tcMar>
              <w:top w:w="80" w:type="dxa"/>
              <w:left w:w="100" w:type="dxa"/>
              <w:bottom w:w="80" w:type="dxa"/>
              <w:right w:w="100" w:type="dxa"/>
            </w:tcMar>
          </w:tcPr>
          <w:p w:rsidR="00C11248" w:rsidRDefault="00E954BB">
            <w:pPr>
              <w:jc w:val="center"/>
            </w:pPr>
            <w:r>
              <w:rPr>
                <w:b/>
                <w:bCs/>
                <w:color w:val="FFFFFF"/>
                <w:sz w:val="18"/>
                <w:szCs w:val="18"/>
              </w:rPr>
              <w:t>AWS Services</w:t>
            </w:r>
          </w:p>
        </w:tc>
        <w:tc>
          <w:tcPr>
            <w:tcW w:w="296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00" w:type="dxa"/>
              <w:bottom w:w="80" w:type="dxa"/>
              <w:right w:w="100" w:type="dxa"/>
            </w:tcMar>
          </w:tcPr>
          <w:p w:rsidR="00C11248" w:rsidRDefault="00E954BB">
            <w:pPr>
              <w:jc w:val="center"/>
            </w:pPr>
            <w:r>
              <w:rPr>
                <w:b/>
                <w:bCs/>
                <w:color w:val="FFFFFF"/>
                <w:sz w:val="18"/>
                <w:szCs w:val="18"/>
              </w:rPr>
              <w:t>Governance Output</w:t>
            </w:r>
          </w:p>
        </w:tc>
      </w:tr>
      <w:tr w:rsidR="00C11248">
        <w:tc>
          <w:tcPr>
            <w:tcW w:w="1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b/>
                <w:bCs/>
                <w:color w:val="1B3A6B"/>
                <w:sz w:val="18"/>
                <w:szCs w:val="18"/>
              </w:rPr>
              <w:t>Design</w:t>
            </w:r>
          </w:p>
        </w:tc>
        <w:tc>
          <w:tcPr>
            <w:tcW w:w="24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Define use case, identify risks, document intended use and prohibited uses</w:t>
            </w:r>
          </w:p>
        </w:tc>
        <w:tc>
          <w:tcPr>
            <w:tcW w:w="28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proofErr w:type="spellStart"/>
            <w:r>
              <w:rPr>
                <w:color w:val="4A4A4A"/>
                <w:sz w:val="18"/>
                <w:szCs w:val="18"/>
              </w:rPr>
              <w:t>SageMaker</w:t>
            </w:r>
            <w:proofErr w:type="spellEnd"/>
            <w:r>
              <w:rPr>
                <w:color w:val="4A4A4A"/>
                <w:sz w:val="18"/>
                <w:szCs w:val="18"/>
              </w:rPr>
              <w:t xml:space="preserve"> Model Cards (start documentation)</w:t>
            </w:r>
          </w:p>
        </w:tc>
        <w:tc>
          <w:tcPr>
            <w:tcW w:w="29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Initial Model Card with scope definition</w:t>
            </w:r>
          </w:p>
        </w:tc>
      </w:tr>
      <w:tr w:rsidR="00C11248">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b/>
                <w:bCs/>
                <w:color w:val="1B3A6B"/>
                <w:sz w:val="18"/>
                <w:szCs w:val="18"/>
              </w:rPr>
              <w:t>Data</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color w:val="4A4A4A"/>
                <w:sz w:val="18"/>
                <w:szCs w:val="18"/>
              </w:rPr>
              <w:t xml:space="preserve">Collect training data, discover PII, assess pre-training bias, </w:t>
            </w:r>
            <w:proofErr w:type="spellStart"/>
            <w:r>
              <w:rPr>
                <w:color w:val="4A4A4A"/>
                <w:sz w:val="18"/>
                <w:szCs w:val="18"/>
              </w:rPr>
              <w:t>minimise</w:t>
            </w:r>
            <w:proofErr w:type="spellEnd"/>
            <w:r>
              <w:rPr>
                <w:color w:val="4A4A4A"/>
                <w:sz w:val="18"/>
                <w:szCs w:val="18"/>
              </w:rPr>
              <w:t xml:space="preserve"> unnecessary data</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color w:val="4A4A4A"/>
                <w:sz w:val="18"/>
                <w:szCs w:val="18"/>
              </w:rPr>
              <w:t xml:space="preserve">Amazon </w:t>
            </w:r>
            <w:proofErr w:type="spellStart"/>
            <w:r>
              <w:rPr>
                <w:color w:val="4A4A4A"/>
                <w:sz w:val="18"/>
                <w:szCs w:val="18"/>
              </w:rPr>
              <w:t>Macie</w:t>
            </w:r>
            <w:proofErr w:type="spellEnd"/>
            <w:r>
              <w:rPr>
                <w:color w:val="4A4A4A"/>
                <w:sz w:val="18"/>
                <w:szCs w:val="18"/>
              </w:rPr>
              <w:t xml:space="preserve"> (PII discovery) + </w:t>
            </w:r>
            <w:proofErr w:type="spellStart"/>
            <w:r>
              <w:rPr>
                <w:color w:val="4A4A4A"/>
                <w:sz w:val="18"/>
                <w:szCs w:val="18"/>
              </w:rPr>
              <w:t>SageMaker</w:t>
            </w:r>
            <w:proofErr w:type="spellEnd"/>
            <w:r>
              <w:rPr>
                <w:color w:val="4A4A4A"/>
                <w:sz w:val="18"/>
                <w:szCs w:val="18"/>
              </w:rPr>
              <w:t xml:space="preserve"> Clarify pre-training analysis</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color w:val="4A4A4A"/>
                <w:sz w:val="18"/>
                <w:szCs w:val="18"/>
              </w:rPr>
              <w:t>Bias report: CI, DPL metrics — pre-training fairness evidence</w:t>
            </w:r>
          </w:p>
        </w:tc>
      </w:tr>
      <w:tr w:rsidR="00C11248">
        <w:tc>
          <w:tcPr>
            <w:tcW w:w="1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b/>
                <w:bCs/>
                <w:color w:val="1B3A6B"/>
                <w:sz w:val="18"/>
                <w:szCs w:val="18"/>
              </w:rPr>
              <w:t>Training</w:t>
            </w:r>
          </w:p>
        </w:tc>
        <w:tc>
          <w:tcPr>
            <w:tcW w:w="24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Train model with fairness-aware objectives, track all runs</w:t>
            </w:r>
          </w:p>
        </w:tc>
        <w:tc>
          <w:tcPr>
            <w:tcW w:w="28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proofErr w:type="spellStart"/>
            <w:r>
              <w:rPr>
                <w:color w:val="4A4A4A"/>
                <w:sz w:val="18"/>
                <w:szCs w:val="18"/>
              </w:rPr>
              <w:t>SageMaker</w:t>
            </w:r>
            <w:proofErr w:type="spellEnd"/>
            <w:r>
              <w:rPr>
                <w:color w:val="4A4A4A"/>
                <w:sz w:val="18"/>
                <w:szCs w:val="18"/>
              </w:rPr>
              <w:t xml:space="preserve"> Training Jobs + </w:t>
            </w:r>
            <w:proofErr w:type="spellStart"/>
            <w:r>
              <w:rPr>
                <w:color w:val="4A4A4A"/>
                <w:sz w:val="18"/>
                <w:szCs w:val="18"/>
              </w:rPr>
              <w:t>SageMaker</w:t>
            </w:r>
            <w:proofErr w:type="spellEnd"/>
            <w:r>
              <w:rPr>
                <w:color w:val="4A4A4A"/>
                <w:sz w:val="18"/>
                <w:szCs w:val="18"/>
              </w:rPr>
              <w:t xml:space="preserve"> Experiments</w:t>
            </w:r>
          </w:p>
        </w:tc>
        <w:tc>
          <w:tcPr>
            <w:tcW w:w="29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 xml:space="preserve">Training </w:t>
            </w:r>
            <w:proofErr w:type="spellStart"/>
            <w:r>
              <w:rPr>
                <w:color w:val="4A4A4A"/>
                <w:sz w:val="18"/>
                <w:szCs w:val="18"/>
              </w:rPr>
              <w:t>artefacts</w:t>
            </w:r>
            <w:proofErr w:type="spellEnd"/>
            <w:r>
              <w:rPr>
                <w:color w:val="4A4A4A"/>
                <w:sz w:val="18"/>
                <w:szCs w:val="18"/>
              </w:rPr>
              <w:t xml:space="preserve"> with complete run history</w:t>
            </w:r>
          </w:p>
        </w:tc>
      </w:tr>
      <w:tr w:rsidR="00C11248">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b/>
                <w:bCs/>
                <w:color w:val="1B3A6B"/>
                <w:sz w:val="18"/>
                <w:szCs w:val="18"/>
              </w:rPr>
              <w:t>Evaluation</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color w:val="4A4A4A"/>
                <w:sz w:val="18"/>
                <w:szCs w:val="18"/>
              </w:rPr>
              <w:t xml:space="preserve">Assess performance across subgroups, measure bias, assess </w:t>
            </w:r>
            <w:proofErr w:type="spellStart"/>
            <w:r>
              <w:rPr>
                <w:color w:val="4A4A4A"/>
                <w:sz w:val="18"/>
                <w:szCs w:val="18"/>
              </w:rPr>
              <w:t>explainability</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proofErr w:type="spellStart"/>
            <w:r>
              <w:rPr>
                <w:color w:val="4A4A4A"/>
                <w:sz w:val="18"/>
                <w:szCs w:val="18"/>
              </w:rPr>
              <w:t>SageMaker</w:t>
            </w:r>
            <w:proofErr w:type="spellEnd"/>
            <w:r>
              <w:rPr>
                <w:color w:val="4A4A4A"/>
                <w:sz w:val="18"/>
                <w:szCs w:val="18"/>
              </w:rPr>
              <w:t xml:space="preserve"> Clarify post-training analysis + </w:t>
            </w:r>
            <w:proofErr w:type="spellStart"/>
            <w:r>
              <w:rPr>
                <w:color w:val="4A4A4A"/>
                <w:sz w:val="18"/>
                <w:szCs w:val="18"/>
              </w:rPr>
              <w:t>SageMaker</w:t>
            </w:r>
            <w:proofErr w:type="spellEnd"/>
            <w:r>
              <w:rPr>
                <w:color w:val="4A4A4A"/>
                <w:sz w:val="18"/>
                <w:szCs w:val="18"/>
              </w:rPr>
              <w:t xml:space="preserve"> Clarify SHAP</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color w:val="4A4A4A"/>
                <w:sz w:val="18"/>
                <w:szCs w:val="18"/>
              </w:rPr>
              <w:t>Bias report: DI, DCA metrics — post-training fairness evidence + SHAP feature importance</w:t>
            </w:r>
          </w:p>
        </w:tc>
      </w:tr>
      <w:tr w:rsidR="00C11248">
        <w:tc>
          <w:tcPr>
            <w:tcW w:w="1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b/>
                <w:bCs/>
                <w:color w:val="1B3A6B"/>
                <w:sz w:val="18"/>
                <w:szCs w:val="18"/>
              </w:rPr>
              <w:lastRenderedPageBreak/>
              <w:t>Approval</w:t>
            </w:r>
          </w:p>
        </w:tc>
        <w:tc>
          <w:tcPr>
            <w:tcW w:w="24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Human review of all evaluation evidence, formal sign-off</w:t>
            </w:r>
          </w:p>
        </w:tc>
        <w:tc>
          <w:tcPr>
            <w:tcW w:w="28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proofErr w:type="spellStart"/>
            <w:r>
              <w:rPr>
                <w:color w:val="4A4A4A"/>
                <w:sz w:val="18"/>
                <w:szCs w:val="18"/>
              </w:rPr>
              <w:t>SageMaker</w:t>
            </w:r>
            <w:proofErr w:type="spellEnd"/>
            <w:r>
              <w:rPr>
                <w:color w:val="4A4A4A"/>
                <w:sz w:val="18"/>
                <w:szCs w:val="18"/>
              </w:rPr>
              <w:t xml:space="preserve"> Model Registry (Pending → Approved/Rejected)</w:t>
            </w:r>
          </w:p>
        </w:tc>
        <w:tc>
          <w:tcPr>
            <w:tcW w:w="29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Documented approval with evaluator identity and timestamp</w:t>
            </w:r>
          </w:p>
        </w:tc>
      </w:tr>
      <w:tr w:rsidR="00C11248">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b/>
                <w:bCs/>
                <w:color w:val="1B3A6B"/>
                <w:sz w:val="18"/>
                <w:szCs w:val="18"/>
              </w:rPr>
              <w:t>Deployment</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color w:val="4A4A4A"/>
                <w:sz w:val="18"/>
                <w:szCs w:val="18"/>
              </w:rPr>
              <w:t>Deploy to endpoint with runtime safety controls</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color w:val="4A4A4A"/>
                <w:sz w:val="18"/>
                <w:szCs w:val="18"/>
              </w:rPr>
              <w:t>Bedrock Guardrails + Amazon A2I (for uncertain predictions)</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color w:val="4A4A4A"/>
                <w:sz w:val="18"/>
                <w:szCs w:val="18"/>
              </w:rPr>
              <w:t>Runtime safety enforcement + human review workflow for low-confidence cases</w:t>
            </w:r>
          </w:p>
        </w:tc>
      </w:tr>
      <w:tr w:rsidR="00C11248">
        <w:tc>
          <w:tcPr>
            <w:tcW w:w="1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b/>
                <w:bCs/>
                <w:color w:val="1B3A6B"/>
                <w:sz w:val="18"/>
                <w:szCs w:val="18"/>
              </w:rPr>
              <w:t>Monitoring</w:t>
            </w:r>
          </w:p>
        </w:tc>
        <w:tc>
          <w:tcPr>
            <w:tcW w:w="24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Continuous performance tracking, drift detection, bias monitoring</w:t>
            </w:r>
          </w:p>
        </w:tc>
        <w:tc>
          <w:tcPr>
            <w:tcW w:w="28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proofErr w:type="spellStart"/>
            <w:r>
              <w:rPr>
                <w:color w:val="4A4A4A"/>
                <w:sz w:val="18"/>
                <w:szCs w:val="18"/>
              </w:rPr>
              <w:t>SageMaker</w:t>
            </w:r>
            <w:proofErr w:type="spellEnd"/>
            <w:r>
              <w:rPr>
                <w:color w:val="4A4A4A"/>
                <w:sz w:val="18"/>
                <w:szCs w:val="18"/>
              </w:rPr>
              <w:t xml:space="preserve"> Model Monitor + </w:t>
            </w:r>
            <w:proofErr w:type="spellStart"/>
            <w:r>
              <w:rPr>
                <w:color w:val="4A4A4A"/>
                <w:sz w:val="18"/>
                <w:szCs w:val="18"/>
              </w:rPr>
              <w:t>CloudTrail</w:t>
            </w:r>
            <w:proofErr w:type="spellEnd"/>
          </w:p>
        </w:tc>
        <w:tc>
          <w:tcPr>
            <w:tcW w:w="29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Ongoing performance reports + immutable audit trail</w:t>
            </w:r>
          </w:p>
        </w:tc>
      </w:tr>
      <w:tr w:rsidR="00C11248">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b/>
                <w:bCs/>
                <w:color w:val="1B3A6B"/>
                <w:sz w:val="18"/>
                <w:szCs w:val="18"/>
              </w:rPr>
              <w:t>Retirement</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color w:val="4A4A4A"/>
                <w:sz w:val="18"/>
                <w:szCs w:val="18"/>
              </w:rPr>
              <w:t>Formal decommission with documentation retained</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proofErr w:type="spellStart"/>
            <w:r>
              <w:rPr>
                <w:color w:val="4A4A4A"/>
                <w:sz w:val="18"/>
                <w:szCs w:val="18"/>
              </w:rPr>
              <w:t>SageMaker</w:t>
            </w:r>
            <w:proofErr w:type="spellEnd"/>
            <w:r>
              <w:rPr>
                <w:color w:val="4A4A4A"/>
                <w:sz w:val="18"/>
                <w:szCs w:val="18"/>
              </w:rPr>
              <w:t xml:space="preserve"> Model Registry (retired status)</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color w:val="4A4A4A"/>
                <w:sz w:val="18"/>
                <w:szCs w:val="18"/>
              </w:rPr>
              <w:t>Retirement record with documentation preserved for regulatory retention period</w:t>
            </w:r>
          </w:p>
        </w:tc>
      </w:tr>
    </w:tbl>
    <w:p w:rsidR="00C11248" w:rsidRDefault="00C11248">
      <w:pPr>
        <w:spacing w:before="80"/>
      </w:pPr>
    </w:p>
    <w:p w:rsidR="00C11248" w:rsidRDefault="00E954BB">
      <w:pPr>
        <w:spacing w:before="160" w:after="60"/>
      </w:pPr>
      <w:r>
        <w:rPr>
          <w:b/>
          <w:bCs/>
          <w:color w:val="2E6DA4"/>
          <w:sz w:val="22"/>
          <w:szCs w:val="22"/>
        </w:rPr>
        <w:t xml:space="preserve">Long-Term Accountability — </w:t>
      </w:r>
      <w:proofErr w:type="gramStart"/>
      <w:r>
        <w:rPr>
          <w:b/>
          <w:bCs/>
          <w:color w:val="2E6DA4"/>
          <w:sz w:val="22"/>
          <w:szCs w:val="22"/>
        </w:rPr>
        <w:t>The</w:t>
      </w:r>
      <w:proofErr w:type="gramEnd"/>
      <w:r>
        <w:rPr>
          <w:b/>
          <w:bCs/>
          <w:color w:val="2E6DA4"/>
          <w:sz w:val="22"/>
          <w:szCs w:val="22"/>
        </w:rPr>
        <w:t xml:space="preserve"> Three Pillars</w:t>
      </w:r>
    </w:p>
    <w:p w:rsidR="00C11248" w:rsidRDefault="00E954BB">
      <w:pPr>
        <w:spacing w:before="60" w:after="80"/>
      </w:pPr>
      <w:r>
        <w:rPr>
          <w:color w:val="4A4A4A"/>
        </w:rPr>
        <w:t>When original data scientists leave, when models have been running for years, when regulators audit historical decisions — institutional accountability must survive individual staff changes. Three AWS services create this durability.</w:t>
      </w:r>
    </w:p>
    <w:p w:rsidR="00C11248" w:rsidRDefault="00C11248">
      <w:pPr>
        <w:spacing w:before="60"/>
      </w:pP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2800"/>
        <w:gridCol w:w="2560"/>
      </w:tblGrid>
      <w:tr w:rsidR="00C11248">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rsidR="00C11248" w:rsidRDefault="00E954BB">
            <w:pPr>
              <w:jc w:val="center"/>
            </w:pPr>
            <w:r>
              <w:rPr>
                <w:b/>
                <w:bCs/>
                <w:color w:val="FFFFFF"/>
                <w:sz w:val="18"/>
                <w:szCs w:val="18"/>
              </w:rPr>
              <w:t>Pillar</w:t>
            </w:r>
          </w:p>
        </w:tc>
        <w:tc>
          <w:tcPr>
            <w:tcW w:w="220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00" w:type="dxa"/>
              <w:bottom w:w="80" w:type="dxa"/>
              <w:right w:w="100" w:type="dxa"/>
            </w:tcMar>
          </w:tcPr>
          <w:p w:rsidR="00C11248" w:rsidRDefault="00E954BB">
            <w:pPr>
              <w:jc w:val="center"/>
            </w:pPr>
            <w:r>
              <w:rPr>
                <w:b/>
                <w:bCs/>
                <w:color w:val="FFFFFF"/>
                <w:sz w:val="18"/>
                <w:szCs w:val="18"/>
              </w:rPr>
              <w:t>AWS Service</w:t>
            </w:r>
          </w:p>
        </w:tc>
        <w:tc>
          <w:tcPr>
            <w:tcW w:w="2800" w:type="dxa"/>
            <w:tcBorders>
              <w:top w:val="single" w:sz="1" w:space="0" w:color="CCCCCC"/>
              <w:left w:val="single" w:sz="1" w:space="0" w:color="CCCCCC"/>
              <w:bottom w:val="single" w:sz="1" w:space="0" w:color="CCCCCC"/>
              <w:right w:val="single" w:sz="1" w:space="0" w:color="CCCCCC"/>
            </w:tcBorders>
            <w:shd w:val="clear" w:color="auto" w:fill="1A5F6B"/>
            <w:tcMar>
              <w:top w:w="80" w:type="dxa"/>
              <w:left w:w="100" w:type="dxa"/>
              <w:bottom w:w="80" w:type="dxa"/>
              <w:right w:w="100" w:type="dxa"/>
            </w:tcMar>
          </w:tcPr>
          <w:p w:rsidR="00C11248" w:rsidRDefault="00E954BB">
            <w:pPr>
              <w:jc w:val="center"/>
            </w:pPr>
            <w:r>
              <w:rPr>
                <w:b/>
                <w:bCs/>
                <w:color w:val="FFFFFF"/>
                <w:sz w:val="18"/>
                <w:szCs w:val="18"/>
              </w:rPr>
              <w:t>What It Preserves</w:t>
            </w:r>
          </w:p>
        </w:tc>
        <w:tc>
          <w:tcPr>
            <w:tcW w:w="256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00" w:type="dxa"/>
              <w:bottom w:w="80" w:type="dxa"/>
              <w:right w:w="100" w:type="dxa"/>
            </w:tcMar>
          </w:tcPr>
          <w:p w:rsidR="00C11248" w:rsidRDefault="00E954BB">
            <w:pPr>
              <w:jc w:val="center"/>
            </w:pPr>
            <w:r>
              <w:rPr>
                <w:b/>
                <w:bCs/>
                <w:color w:val="FFFFFF"/>
                <w:sz w:val="18"/>
                <w:szCs w:val="18"/>
              </w:rPr>
              <w:t>Regulator Question It Answers</w:t>
            </w:r>
          </w:p>
        </w:tc>
      </w:tr>
      <w:tr w:rsidR="00C11248">
        <w:tc>
          <w:tcPr>
            <w:tcW w:w="18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b/>
                <w:bCs/>
                <w:color w:val="1B3A6B"/>
                <w:sz w:val="18"/>
                <w:szCs w:val="18"/>
              </w:rPr>
              <w:t>Narrative accountability</w:t>
            </w:r>
          </w:p>
        </w:tc>
        <w:tc>
          <w:tcPr>
            <w:tcW w:w="2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proofErr w:type="spellStart"/>
            <w:r>
              <w:rPr>
                <w:color w:val="4A4A4A"/>
                <w:sz w:val="18"/>
                <w:szCs w:val="18"/>
              </w:rPr>
              <w:t>SageMaker</w:t>
            </w:r>
            <w:proofErr w:type="spellEnd"/>
            <w:r>
              <w:rPr>
                <w:color w:val="4A4A4A"/>
                <w:sz w:val="18"/>
                <w:szCs w:val="18"/>
              </w:rPr>
              <w:t xml:space="preserve"> Model Cards</w:t>
            </w:r>
          </w:p>
        </w:tc>
        <w:tc>
          <w:tcPr>
            <w:tcW w:w="28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 xml:space="preserve">What the model was designed to do, </w:t>
            </w:r>
            <w:proofErr w:type="spellStart"/>
            <w:r>
              <w:rPr>
                <w:color w:val="4A4A4A"/>
                <w:sz w:val="18"/>
                <w:szCs w:val="18"/>
              </w:rPr>
              <w:t>its</w:t>
            </w:r>
            <w:proofErr w:type="spellEnd"/>
            <w:r>
              <w:rPr>
                <w:color w:val="4A4A4A"/>
                <w:sz w:val="18"/>
                <w:szCs w:val="18"/>
              </w:rPr>
              <w:t xml:space="preserve"> known limitations, training data sources, prohibited uses — in plain language</w:t>
            </w:r>
          </w:p>
        </w:tc>
        <w:tc>
          <w:tcPr>
            <w:tcW w:w="25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'What was this model intended to do and what were its known limitations when it was deployed?'</w:t>
            </w:r>
          </w:p>
        </w:tc>
      </w:tr>
      <w:tr w:rsidR="00C11248">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b/>
                <w:bCs/>
                <w:color w:val="1B3A6B"/>
                <w:sz w:val="18"/>
                <w:szCs w:val="18"/>
              </w:rPr>
              <w:t>Governance accountability</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proofErr w:type="spellStart"/>
            <w:r>
              <w:rPr>
                <w:color w:val="4A4A4A"/>
                <w:sz w:val="18"/>
                <w:szCs w:val="18"/>
              </w:rPr>
              <w:t>SageMaker</w:t>
            </w:r>
            <w:proofErr w:type="spellEnd"/>
            <w:r>
              <w:rPr>
                <w:color w:val="4A4A4A"/>
                <w:sz w:val="18"/>
                <w:szCs w:val="18"/>
              </w:rPr>
              <w:t xml:space="preserve"> Model Registry</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color w:val="4A4A4A"/>
                <w:sz w:val="18"/>
                <w:szCs w:val="18"/>
              </w:rPr>
              <w:t>Which version was approved, who approved it, when, what evaluation evidence supported the approval, deployment and retirement history</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11248" w:rsidRDefault="00E954BB">
            <w:r>
              <w:rPr>
                <w:color w:val="4A4A4A"/>
                <w:sz w:val="18"/>
                <w:szCs w:val="18"/>
              </w:rPr>
              <w:t>'Was this model properly validated and approved before it made decisions affecting clients?'</w:t>
            </w:r>
          </w:p>
        </w:tc>
      </w:tr>
      <w:tr w:rsidR="00C11248">
        <w:tc>
          <w:tcPr>
            <w:tcW w:w="18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b/>
                <w:bCs/>
                <w:color w:val="1B3A6B"/>
                <w:sz w:val="18"/>
                <w:szCs w:val="18"/>
              </w:rPr>
              <w:t>Operational accountability</w:t>
            </w:r>
          </w:p>
        </w:tc>
        <w:tc>
          <w:tcPr>
            <w:tcW w:w="2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 xml:space="preserve">AWS </w:t>
            </w:r>
            <w:proofErr w:type="spellStart"/>
            <w:r>
              <w:rPr>
                <w:color w:val="4A4A4A"/>
                <w:sz w:val="18"/>
                <w:szCs w:val="18"/>
              </w:rPr>
              <w:t>CloudTrail</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Every API call — who invoked the model, when, with what input, what parameters, what was returned — immutable and tamper-evident</w:t>
            </w:r>
          </w:p>
        </w:tc>
        <w:tc>
          <w:tcPr>
            <w:tcW w:w="25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11248" w:rsidRDefault="00E954BB">
            <w:r>
              <w:rPr>
                <w:color w:val="4A4A4A"/>
                <w:sz w:val="18"/>
                <w:szCs w:val="18"/>
              </w:rPr>
              <w:t xml:space="preserve">'What exactly did this AI system do on this date, </w:t>
            </w:r>
            <w:proofErr w:type="gramStart"/>
            <w:r>
              <w:rPr>
                <w:color w:val="4A4A4A"/>
                <w:sz w:val="18"/>
                <w:szCs w:val="18"/>
              </w:rPr>
              <w:t>who</w:t>
            </w:r>
            <w:proofErr w:type="gramEnd"/>
            <w:r>
              <w:rPr>
                <w:color w:val="4A4A4A"/>
                <w:sz w:val="18"/>
                <w:szCs w:val="18"/>
              </w:rPr>
              <w:t xml:space="preserve"> triggered it, and what did it output?'</w:t>
            </w:r>
          </w:p>
        </w:tc>
      </w:tr>
    </w:tbl>
    <w:p w:rsidR="00C11248" w:rsidRDefault="00C11248">
      <w:pPr>
        <w:spacing w:before="120"/>
      </w:pPr>
    </w:p>
    <w:p w:rsidR="00C11248" w:rsidRDefault="00E954BB">
      <w:r>
        <w:br w:type="page"/>
      </w:r>
    </w:p>
    <w:p w:rsidR="00C11248" w:rsidRDefault="00E954BB">
      <w:pPr>
        <w:pBdr>
          <w:bottom w:val="single" w:sz="8" w:space="4" w:color="2E6DA4"/>
        </w:pBdr>
        <w:spacing w:before="240" w:after="80"/>
      </w:pPr>
      <w:r>
        <w:rPr>
          <w:b/>
          <w:bCs/>
          <w:color w:val="1B3A6B"/>
          <w:sz w:val="24"/>
          <w:szCs w:val="24"/>
        </w:rPr>
        <w:lastRenderedPageBreak/>
        <w:t>DOMAIN 4 EXAM QUICK REFERENCE — CHEAT SHEET</w:t>
      </w:r>
    </w:p>
    <w:p w:rsidR="00C11248" w:rsidRDefault="00C11248">
      <w:pPr>
        <w:spacing w:before="60"/>
      </w:pPr>
    </w:p>
    <w:p w:rsidR="00C11248" w:rsidRDefault="00E954BB">
      <w:pPr>
        <w:spacing w:before="160" w:after="60"/>
      </w:pPr>
      <w:r>
        <w:rPr>
          <w:b/>
          <w:bCs/>
          <w:color w:val="2E6DA4"/>
          <w:sz w:val="22"/>
          <w:szCs w:val="22"/>
        </w:rPr>
        <w:t>Bias — One-Line Rules</w:t>
      </w:r>
    </w:p>
    <w:p w:rsidR="00C11248" w:rsidRDefault="00E954BB">
      <w:pPr>
        <w:pStyle w:val="ListParagraph"/>
        <w:numPr>
          <w:ilvl w:val="0"/>
          <w:numId w:val="2"/>
        </w:numPr>
        <w:spacing w:before="40" w:after="40"/>
      </w:pPr>
      <w:r>
        <w:rPr>
          <w:b/>
          <w:bCs/>
          <w:color w:val="1B3A6B"/>
        </w:rPr>
        <w:t xml:space="preserve">Bias in training dataset before training: </w:t>
      </w:r>
      <w:r>
        <w:rPr>
          <w:color w:val="4A4A4A"/>
        </w:rPr>
        <w:t xml:space="preserve">→ Pre-training bias → </w:t>
      </w:r>
      <w:proofErr w:type="spellStart"/>
      <w:r>
        <w:rPr>
          <w:color w:val="4A4A4A"/>
        </w:rPr>
        <w:t>SageMaker</w:t>
      </w:r>
      <w:proofErr w:type="spellEnd"/>
      <w:r>
        <w:rPr>
          <w:color w:val="4A4A4A"/>
        </w:rPr>
        <w:t xml:space="preserve"> Clarify pre-training analysis (CI, DPL metrics)</w:t>
      </w:r>
    </w:p>
    <w:p w:rsidR="00C11248" w:rsidRDefault="00E954BB">
      <w:pPr>
        <w:pStyle w:val="ListParagraph"/>
        <w:numPr>
          <w:ilvl w:val="0"/>
          <w:numId w:val="2"/>
        </w:numPr>
        <w:spacing w:before="40" w:after="40"/>
      </w:pPr>
      <w:r>
        <w:rPr>
          <w:b/>
          <w:bCs/>
          <w:color w:val="1B3A6B"/>
        </w:rPr>
        <w:t xml:space="preserve">Model produces disparate outcomes across groups after training: </w:t>
      </w:r>
      <w:r>
        <w:rPr>
          <w:color w:val="4A4A4A"/>
        </w:rPr>
        <w:t xml:space="preserve">→ Post-training bias → </w:t>
      </w:r>
      <w:proofErr w:type="spellStart"/>
      <w:r>
        <w:rPr>
          <w:color w:val="4A4A4A"/>
        </w:rPr>
        <w:t>SageMaker</w:t>
      </w:r>
      <w:proofErr w:type="spellEnd"/>
      <w:r>
        <w:rPr>
          <w:color w:val="4A4A4A"/>
        </w:rPr>
        <w:t xml:space="preserve"> Clarify post-training analysis (DI, DCA metrics)</w:t>
      </w:r>
    </w:p>
    <w:p w:rsidR="00C11248" w:rsidRDefault="00E954BB">
      <w:pPr>
        <w:pStyle w:val="ListParagraph"/>
        <w:numPr>
          <w:ilvl w:val="0"/>
          <w:numId w:val="2"/>
        </w:numPr>
        <w:spacing w:before="40" w:after="40"/>
      </w:pPr>
      <w:r>
        <w:rPr>
          <w:b/>
          <w:bCs/>
          <w:color w:val="1B3A6B"/>
        </w:rPr>
        <w:t xml:space="preserve">Proxy feature driving predictions correlated with protected characteristic: </w:t>
      </w:r>
      <w:r>
        <w:rPr>
          <w:color w:val="4A4A4A"/>
        </w:rPr>
        <w:t>→ Measurement bias → SHAP feature attribution to detect + remove proxy</w:t>
      </w:r>
    </w:p>
    <w:p w:rsidR="00C11248" w:rsidRDefault="00E954BB">
      <w:pPr>
        <w:pStyle w:val="ListParagraph"/>
        <w:numPr>
          <w:ilvl w:val="0"/>
          <w:numId w:val="2"/>
        </w:numPr>
        <w:spacing w:before="40" w:after="40"/>
      </w:pPr>
      <w:r>
        <w:rPr>
          <w:b/>
          <w:bCs/>
          <w:color w:val="1B3A6B"/>
        </w:rPr>
        <w:t xml:space="preserve">Bias identified — what to do: </w:t>
      </w:r>
      <w:r>
        <w:rPr>
          <w:color w:val="4A4A4A"/>
        </w:rPr>
        <w:t>→ Stage 1 (data): reweighting + diverse data. Stage 2 (training): fairness objectives. Stage 3 (prediction): threshold adjustment</w:t>
      </w:r>
    </w:p>
    <w:p w:rsidR="00C11248" w:rsidRDefault="00E954BB">
      <w:pPr>
        <w:pStyle w:val="ListParagraph"/>
        <w:numPr>
          <w:ilvl w:val="0"/>
          <w:numId w:val="2"/>
        </w:numPr>
        <w:spacing w:before="40" w:after="40"/>
      </w:pPr>
      <w:r>
        <w:rPr>
          <w:b/>
          <w:bCs/>
          <w:color w:val="1B3A6B"/>
        </w:rPr>
        <w:t xml:space="preserve">Model degrades for specific segment over time in production: </w:t>
      </w:r>
      <w:r>
        <w:rPr>
          <w:color w:val="4A4A4A"/>
        </w:rPr>
        <w:t xml:space="preserve">→ </w:t>
      </w:r>
      <w:proofErr w:type="spellStart"/>
      <w:r>
        <w:rPr>
          <w:color w:val="4A4A4A"/>
        </w:rPr>
        <w:t>SageMaker</w:t>
      </w:r>
      <w:proofErr w:type="spellEnd"/>
      <w:r>
        <w:rPr>
          <w:color w:val="4A4A4A"/>
        </w:rPr>
        <w:t xml:space="preserve"> Model Monitor (bias drift detection) — not Clarify (Clarify is evaluation-time)</w:t>
      </w:r>
    </w:p>
    <w:p w:rsidR="00C11248" w:rsidRDefault="00C11248">
      <w:pPr>
        <w:spacing w:before="80"/>
      </w:pPr>
    </w:p>
    <w:p w:rsidR="00C11248" w:rsidRDefault="00E954BB">
      <w:pPr>
        <w:spacing w:before="160" w:after="60"/>
      </w:pPr>
      <w:proofErr w:type="spellStart"/>
      <w:r>
        <w:rPr>
          <w:b/>
          <w:bCs/>
          <w:color w:val="2E6DA4"/>
          <w:sz w:val="22"/>
          <w:szCs w:val="22"/>
        </w:rPr>
        <w:t>Explainability</w:t>
      </w:r>
      <w:proofErr w:type="spellEnd"/>
      <w:r>
        <w:rPr>
          <w:b/>
          <w:bCs/>
          <w:color w:val="2E6DA4"/>
          <w:sz w:val="22"/>
          <w:szCs w:val="22"/>
        </w:rPr>
        <w:t xml:space="preserve"> and Transparency — One-Line Rules</w:t>
      </w:r>
    </w:p>
    <w:p w:rsidR="00C11248" w:rsidRDefault="00E954BB">
      <w:pPr>
        <w:pStyle w:val="ListParagraph"/>
        <w:numPr>
          <w:ilvl w:val="0"/>
          <w:numId w:val="2"/>
        </w:numPr>
        <w:spacing w:before="40" w:after="40"/>
      </w:pPr>
      <w:r>
        <w:rPr>
          <w:b/>
          <w:bCs/>
          <w:color w:val="1B3A6B"/>
        </w:rPr>
        <w:t xml:space="preserve">Why did AI make THIS specific decision for THIS specific client: </w:t>
      </w:r>
      <w:r>
        <w:rPr>
          <w:color w:val="4A4A4A"/>
        </w:rPr>
        <w:t>→ Local SHAP (</w:t>
      </w:r>
      <w:proofErr w:type="spellStart"/>
      <w:r>
        <w:rPr>
          <w:color w:val="4A4A4A"/>
        </w:rPr>
        <w:t>SageMaker</w:t>
      </w:r>
      <w:proofErr w:type="spellEnd"/>
      <w:r>
        <w:rPr>
          <w:color w:val="4A4A4A"/>
        </w:rPr>
        <w:t xml:space="preserve"> Clarify) — per-prediction feature attribution</w:t>
      </w:r>
    </w:p>
    <w:p w:rsidR="00C11248" w:rsidRDefault="00E954BB">
      <w:pPr>
        <w:pStyle w:val="ListParagraph"/>
        <w:numPr>
          <w:ilvl w:val="0"/>
          <w:numId w:val="2"/>
        </w:numPr>
        <w:spacing w:before="40" w:after="40"/>
      </w:pPr>
      <w:r>
        <w:rPr>
          <w:b/>
          <w:bCs/>
          <w:color w:val="1B3A6B"/>
        </w:rPr>
        <w:t xml:space="preserve">Which features matter most to the model overall: </w:t>
      </w:r>
      <w:r>
        <w:rPr>
          <w:color w:val="4A4A4A"/>
        </w:rPr>
        <w:t>→ Global SHAP (</w:t>
      </w:r>
      <w:proofErr w:type="spellStart"/>
      <w:r>
        <w:rPr>
          <w:color w:val="4A4A4A"/>
        </w:rPr>
        <w:t>SageMaker</w:t>
      </w:r>
      <w:proofErr w:type="spellEnd"/>
      <w:r>
        <w:rPr>
          <w:color w:val="4A4A4A"/>
        </w:rPr>
        <w:t xml:space="preserve"> Clarify) — average attribution across test dataset</w:t>
      </w:r>
    </w:p>
    <w:p w:rsidR="00C11248" w:rsidRDefault="00E954BB">
      <w:pPr>
        <w:pStyle w:val="ListParagraph"/>
        <w:numPr>
          <w:ilvl w:val="0"/>
          <w:numId w:val="2"/>
        </w:numPr>
        <w:spacing w:before="40" w:after="40"/>
      </w:pPr>
      <w:r>
        <w:rPr>
          <w:b/>
          <w:bCs/>
          <w:color w:val="1B3A6B"/>
        </w:rPr>
        <w:t xml:space="preserve">Document model purpose, training data, performance, limitations for regulators: </w:t>
      </w:r>
      <w:r>
        <w:rPr>
          <w:color w:val="4A4A4A"/>
        </w:rPr>
        <w:t xml:space="preserve">→ </w:t>
      </w:r>
      <w:proofErr w:type="spellStart"/>
      <w:r>
        <w:rPr>
          <w:color w:val="4A4A4A"/>
        </w:rPr>
        <w:t>SageMaker</w:t>
      </w:r>
      <w:proofErr w:type="spellEnd"/>
      <w:r>
        <w:rPr>
          <w:color w:val="4A4A4A"/>
        </w:rPr>
        <w:t xml:space="preserve"> Model Cards</w:t>
      </w:r>
    </w:p>
    <w:p w:rsidR="00C11248" w:rsidRDefault="00E954BB">
      <w:pPr>
        <w:pStyle w:val="ListParagraph"/>
        <w:numPr>
          <w:ilvl w:val="0"/>
          <w:numId w:val="2"/>
        </w:numPr>
        <w:spacing w:before="40" w:after="40"/>
      </w:pPr>
      <w:r>
        <w:rPr>
          <w:b/>
          <w:bCs/>
          <w:color w:val="1B3A6B"/>
        </w:rPr>
        <w:t xml:space="preserve">Control which model version is approved for production: </w:t>
      </w:r>
      <w:r>
        <w:rPr>
          <w:color w:val="4A4A4A"/>
        </w:rPr>
        <w:t xml:space="preserve">→ </w:t>
      </w:r>
      <w:proofErr w:type="spellStart"/>
      <w:r>
        <w:rPr>
          <w:color w:val="4A4A4A"/>
        </w:rPr>
        <w:t>SageMaker</w:t>
      </w:r>
      <w:proofErr w:type="spellEnd"/>
      <w:r>
        <w:rPr>
          <w:color w:val="4A4A4A"/>
        </w:rPr>
        <w:t xml:space="preserve"> Model Registry</w:t>
      </w:r>
    </w:p>
    <w:p w:rsidR="00C11248" w:rsidRDefault="00E954BB">
      <w:pPr>
        <w:pStyle w:val="ListParagraph"/>
        <w:numPr>
          <w:ilvl w:val="0"/>
          <w:numId w:val="2"/>
        </w:numPr>
        <w:spacing w:before="40" w:after="40"/>
      </w:pPr>
      <w:r>
        <w:rPr>
          <w:b/>
          <w:bCs/>
          <w:color w:val="1B3A6B"/>
        </w:rPr>
        <w:t xml:space="preserve">Transparency </w:t>
      </w:r>
      <w:proofErr w:type="spellStart"/>
      <w:r>
        <w:rPr>
          <w:b/>
          <w:bCs/>
          <w:color w:val="1B3A6B"/>
        </w:rPr>
        <w:t>vs</w:t>
      </w:r>
      <w:proofErr w:type="spellEnd"/>
      <w:r>
        <w:rPr>
          <w:b/>
          <w:bCs/>
          <w:color w:val="1B3A6B"/>
        </w:rPr>
        <w:t xml:space="preserve"> </w:t>
      </w:r>
      <w:proofErr w:type="spellStart"/>
      <w:r>
        <w:rPr>
          <w:b/>
          <w:bCs/>
          <w:color w:val="1B3A6B"/>
        </w:rPr>
        <w:t>explainability</w:t>
      </w:r>
      <w:proofErr w:type="spellEnd"/>
      <w:r>
        <w:rPr>
          <w:b/>
          <w:bCs/>
          <w:color w:val="1B3A6B"/>
        </w:rPr>
        <w:t xml:space="preserve">: </w:t>
      </w:r>
      <w:r>
        <w:rPr>
          <w:color w:val="4A4A4A"/>
        </w:rPr>
        <w:t xml:space="preserve">→ Transparency = </w:t>
      </w:r>
      <w:proofErr w:type="spellStart"/>
      <w:r>
        <w:rPr>
          <w:color w:val="4A4A4A"/>
        </w:rPr>
        <w:t>organisational</w:t>
      </w:r>
      <w:proofErr w:type="spellEnd"/>
      <w:r>
        <w:rPr>
          <w:color w:val="4A4A4A"/>
        </w:rPr>
        <w:t xml:space="preserve"> disclosure (Model Cards). </w:t>
      </w:r>
      <w:proofErr w:type="spellStart"/>
      <w:r>
        <w:rPr>
          <w:color w:val="4A4A4A"/>
        </w:rPr>
        <w:t>Explainability</w:t>
      </w:r>
      <w:proofErr w:type="spellEnd"/>
      <w:r>
        <w:rPr>
          <w:color w:val="4A4A4A"/>
        </w:rPr>
        <w:t xml:space="preserve"> = individual decision (SHAP values). Different levels, different services.</w:t>
      </w:r>
    </w:p>
    <w:p w:rsidR="00C11248" w:rsidRDefault="00C11248">
      <w:pPr>
        <w:spacing w:before="80"/>
      </w:pPr>
    </w:p>
    <w:p w:rsidR="00C11248" w:rsidRDefault="00E954BB">
      <w:pPr>
        <w:spacing w:before="160" w:after="60"/>
      </w:pPr>
      <w:r>
        <w:rPr>
          <w:b/>
          <w:bCs/>
          <w:color w:val="2E6DA4"/>
          <w:sz w:val="22"/>
          <w:szCs w:val="22"/>
        </w:rPr>
        <w:t>Human Oversight — One-Line Rules</w:t>
      </w:r>
    </w:p>
    <w:p w:rsidR="00C11248" w:rsidRDefault="00E954BB">
      <w:pPr>
        <w:pStyle w:val="ListParagraph"/>
        <w:numPr>
          <w:ilvl w:val="0"/>
          <w:numId w:val="2"/>
        </w:numPr>
        <w:spacing w:before="40" w:after="40"/>
      </w:pPr>
      <w:r>
        <w:rPr>
          <w:b/>
          <w:bCs/>
          <w:color w:val="1B3A6B"/>
        </w:rPr>
        <w:t xml:space="preserve">ML model confidence below threshold → human review: </w:t>
      </w:r>
      <w:r>
        <w:rPr>
          <w:color w:val="4A4A4A"/>
        </w:rPr>
        <w:t>→ Amazon A2I (confidence threshold trigger)</w:t>
      </w:r>
    </w:p>
    <w:p w:rsidR="00C11248" w:rsidRDefault="00E954BB">
      <w:pPr>
        <w:pStyle w:val="ListParagraph"/>
        <w:numPr>
          <w:ilvl w:val="0"/>
          <w:numId w:val="2"/>
        </w:numPr>
        <w:spacing w:before="40" w:after="40"/>
      </w:pPr>
      <w:r>
        <w:rPr>
          <w:b/>
          <w:bCs/>
          <w:color w:val="1B3A6B"/>
        </w:rPr>
        <w:t xml:space="preserve">Agent about to take irreversible action → human review: </w:t>
      </w:r>
      <w:r>
        <w:rPr>
          <w:color w:val="4A4A4A"/>
        </w:rPr>
        <w:t>→ Bedrock Agents approval gate (action type trigger)</w:t>
      </w:r>
    </w:p>
    <w:p w:rsidR="00C11248" w:rsidRDefault="00E954BB">
      <w:pPr>
        <w:pStyle w:val="ListParagraph"/>
        <w:numPr>
          <w:ilvl w:val="0"/>
          <w:numId w:val="2"/>
        </w:numPr>
        <w:spacing w:before="40" w:after="40"/>
      </w:pPr>
      <w:r>
        <w:rPr>
          <w:b/>
          <w:bCs/>
          <w:color w:val="1B3A6B"/>
        </w:rPr>
        <w:t xml:space="preserve">Sensitive financial data review → workforce type: </w:t>
      </w:r>
      <w:r>
        <w:rPr>
          <w:color w:val="4A4A4A"/>
        </w:rPr>
        <w:t>→ Private workforce (own employees) — never Mechanical Turk for sensitive financial data</w:t>
      </w:r>
    </w:p>
    <w:p w:rsidR="00C11248" w:rsidRDefault="00E954BB">
      <w:pPr>
        <w:pStyle w:val="ListParagraph"/>
        <w:numPr>
          <w:ilvl w:val="0"/>
          <w:numId w:val="2"/>
        </w:numPr>
        <w:spacing w:before="40" w:after="40"/>
      </w:pPr>
      <w:r>
        <w:rPr>
          <w:b/>
          <w:bCs/>
          <w:color w:val="1B3A6B"/>
        </w:rPr>
        <w:t xml:space="preserve">Humans can reject model version before or after deployment: </w:t>
      </w:r>
      <w:r>
        <w:rPr>
          <w:color w:val="4A4A4A"/>
        </w:rPr>
        <w:t xml:space="preserve">→ </w:t>
      </w:r>
      <w:proofErr w:type="spellStart"/>
      <w:r>
        <w:rPr>
          <w:color w:val="4A4A4A"/>
        </w:rPr>
        <w:t>SageMaker</w:t>
      </w:r>
      <w:proofErr w:type="spellEnd"/>
      <w:r>
        <w:rPr>
          <w:color w:val="4A4A4A"/>
        </w:rPr>
        <w:t xml:space="preserve"> Model Registry (controllability at lifecycle level)</w:t>
      </w:r>
    </w:p>
    <w:p w:rsidR="00C11248" w:rsidRDefault="00E954BB">
      <w:pPr>
        <w:pStyle w:val="ListParagraph"/>
        <w:numPr>
          <w:ilvl w:val="0"/>
          <w:numId w:val="2"/>
        </w:numPr>
        <w:spacing w:before="40" w:after="40"/>
      </w:pPr>
      <w:r>
        <w:rPr>
          <w:b/>
          <w:bCs/>
          <w:color w:val="1B3A6B"/>
        </w:rPr>
        <w:t xml:space="preserve">Automatic retraining without human review after drift: </w:t>
      </w:r>
      <w:r>
        <w:rPr>
          <w:color w:val="4A4A4A"/>
        </w:rPr>
        <w:t>→ VIOLATES controllability — human review required before any new model version enters production</w:t>
      </w:r>
    </w:p>
    <w:p w:rsidR="00C11248" w:rsidRDefault="00C11248">
      <w:pPr>
        <w:spacing w:before="80"/>
      </w:pPr>
    </w:p>
    <w:p w:rsidR="00C11248" w:rsidRDefault="00E954BB">
      <w:pPr>
        <w:spacing w:before="160" w:after="60"/>
      </w:pPr>
      <w:r>
        <w:rPr>
          <w:b/>
          <w:bCs/>
          <w:color w:val="2E6DA4"/>
          <w:sz w:val="22"/>
          <w:szCs w:val="22"/>
        </w:rPr>
        <w:t>Privacy — One-Line Rules</w:t>
      </w:r>
    </w:p>
    <w:p w:rsidR="00C11248" w:rsidRDefault="00E954BB">
      <w:pPr>
        <w:pStyle w:val="ListParagraph"/>
        <w:numPr>
          <w:ilvl w:val="0"/>
          <w:numId w:val="2"/>
        </w:numPr>
        <w:spacing w:before="40" w:after="40"/>
      </w:pPr>
      <w:r>
        <w:rPr>
          <w:b/>
          <w:bCs/>
          <w:color w:val="1B3A6B"/>
        </w:rPr>
        <w:t xml:space="preserve">Discover what PII exists in S3 training dataset: </w:t>
      </w:r>
      <w:r>
        <w:rPr>
          <w:color w:val="4A4A4A"/>
        </w:rPr>
        <w:t xml:space="preserve">→ Amazon </w:t>
      </w:r>
      <w:proofErr w:type="spellStart"/>
      <w:r>
        <w:rPr>
          <w:color w:val="4A4A4A"/>
        </w:rPr>
        <w:t>Macie</w:t>
      </w:r>
      <w:proofErr w:type="spellEnd"/>
    </w:p>
    <w:p w:rsidR="00C11248" w:rsidRDefault="00E954BB">
      <w:pPr>
        <w:pStyle w:val="ListParagraph"/>
        <w:numPr>
          <w:ilvl w:val="0"/>
          <w:numId w:val="2"/>
        </w:numPr>
        <w:spacing w:before="40" w:after="40"/>
      </w:pPr>
      <w:r>
        <w:rPr>
          <w:b/>
          <w:bCs/>
          <w:color w:val="1B3A6B"/>
        </w:rPr>
        <w:t xml:space="preserve">Remove PII from AI model outputs before delivery: </w:t>
      </w:r>
      <w:r>
        <w:rPr>
          <w:color w:val="4A4A4A"/>
        </w:rPr>
        <w:t>→ Bedrock Guardrails PII redaction</w:t>
      </w:r>
    </w:p>
    <w:p w:rsidR="00C11248" w:rsidRDefault="00E954BB">
      <w:pPr>
        <w:pStyle w:val="ListParagraph"/>
        <w:numPr>
          <w:ilvl w:val="0"/>
          <w:numId w:val="2"/>
        </w:numPr>
        <w:spacing w:before="40" w:after="40"/>
      </w:pPr>
      <w:r>
        <w:rPr>
          <w:b/>
          <w:bCs/>
          <w:color w:val="1B3A6B"/>
        </w:rPr>
        <w:t xml:space="preserve">Only use minimum data necessary for AI purpose: </w:t>
      </w:r>
      <w:r>
        <w:rPr>
          <w:color w:val="4A4A4A"/>
        </w:rPr>
        <w:t xml:space="preserve">→ Data </w:t>
      </w:r>
      <w:proofErr w:type="spellStart"/>
      <w:r>
        <w:rPr>
          <w:color w:val="4A4A4A"/>
        </w:rPr>
        <w:t>minimisation</w:t>
      </w:r>
      <w:proofErr w:type="spellEnd"/>
      <w:r>
        <w:rPr>
          <w:color w:val="4A4A4A"/>
        </w:rPr>
        <w:t xml:space="preserve"> principle → </w:t>
      </w:r>
      <w:proofErr w:type="spellStart"/>
      <w:r>
        <w:rPr>
          <w:color w:val="4A4A4A"/>
        </w:rPr>
        <w:t>Macie</w:t>
      </w:r>
      <w:proofErr w:type="spellEnd"/>
      <w:r>
        <w:rPr>
          <w:color w:val="4A4A4A"/>
        </w:rPr>
        <w:t xml:space="preserve"> identifies unnecessary PII fields → remove before training</w:t>
      </w:r>
    </w:p>
    <w:p w:rsidR="00C11248" w:rsidRDefault="00E954BB">
      <w:pPr>
        <w:pStyle w:val="ListParagraph"/>
        <w:numPr>
          <w:ilvl w:val="0"/>
          <w:numId w:val="2"/>
        </w:numPr>
        <w:spacing w:before="40" w:after="40"/>
      </w:pPr>
      <w:r>
        <w:rPr>
          <w:b/>
          <w:bCs/>
          <w:color w:val="1B3A6B"/>
        </w:rPr>
        <w:t xml:space="preserve">Encrypt AI training data at rest: </w:t>
      </w:r>
      <w:r>
        <w:rPr>
          <w:color w:val="4A4A4A"/>
        </w:rPr>
        <w:t>→ AWS KMS</w:t>
      </w:r>
    </w:p>
    <w:p w:rsidR="00C11248" w:rsidRDefault="00E954BB">
      <w:pPr>
        <w:pStyle w:val="ListParagraph"/>
        <w:numPr>
          <w:ilvl w:val="0"/>
          <w:numId w:val="2"/>
        </w:numPr>
        <w:spacing w:before="40" w:after="40"/>
      </w:pPr>
      <w:r>
        <w:rPr>
          <w:b/>
          <w:bCs/>
          <w:color w:val="1B3A6B"/>
        </w:rPr>
        <w:t xml:space="preserve">Training job must not access public internet: </w:t>
      </w:r>
      <w:r>
        <w:rPr>
          <w:color w:val="4A4A4A"/>
        </w:rPr>
        <w:t>→ Amazon VPC endpoints</w:t>
      </w:r>
    </w:p>
    <w:p w:rsidR="00C11248" w:rsidRDefault="00C11248">
      <w:pPr>
        <w:spacing w:before="80"/>
      </w:pPr>
    </w:p>
    <w:p w:rsidR="00C11248" w:rsidRDefault="00E954BB">
      <w:pPr>
        <w:spacing w:before="160" w:after="60"/>
      </w:pPr>
      <w:r>
        <w:rPr>
          <w:b/>
          <w:bCs/>
          <w:color w:val="2E6DA4"/>
          <w:sz w:val="22"/>
          <w:szCs w:val="22"/>
        </w:rPr>
        <w:t>Governance — One-Line Rules</w:t>
      </w:r>
    </w:p>
    <w:p w:rsidR="00C11248" w:rsidRDefault="00E954BB">
      <w:pPr>
        <w:pStyle w:val="ListParagraph"/>
        <w:numPr>
          <w:ilvl w:val="0"/>
          <w:numId w:val="2"/>
        </w:numPr>
        <w:spacing w:before="40" w:after="40"/>
      </w:pPr>
      <w:r>
        <w:rPr>
          <w:b/>
          <w:bCs/>
          <w:color w:val="1B3A6B"/>
        </w:rPr>
        <w:t xml:space="preserve">Complete model risk management lifecycle: </w:t>
      </w:r>
      <w:r>
        <w:rPr>
          <w:color w:val="4A4A4A"/>
        </w:rPr>
        <w:t xml:space="preserve">→ Model Cards (document) + Clarify (validate) + Registry (approve) + Monitor (track) + </w:t>
      </w:r>
      <w:proofErr w:type="spellStart"/>
      <w:r>
        <w:rPr>
          <w:color w:val="4A4A4A"/>
        </w:rPr>
        <w:t>CloudTrail</w:t>
      </w:r>
      <w:proofErr w:type="spellEnd"/>
      <w:r>
        <w:rPr>
          <w:color w:val="4A4A4A"/>
        </w:rPr>
        <w:t xml:space="preserve"> (audit)</w:t>
      </w:r>
    </w:p>
    <w:p w:rsidR="00C11248" w:rsidRDefault="00E954BB">
      <w:pPr>
        <w:pStyle w:val="ListParagraph"/>
        <w:numPr>
          <w:ilvl w:val="0"/>
          <w:numId w:val="2"/>
        </w:numPr>
        <w:spacing w:before="40" w:after="40"/>
      </w:pPr>
      <w:r>
        <w:rPr>
          <w:b/>
          <w:bCs/>
          <w:color w:val="1B3A6B"/>
        </w:rPr>
        <w:t xml:space="preserve">Long-term accountability when original team has left: </w:t>
      </w:r>
      <w:r>
        <w:rPr>
          <w:color w:val="4A4A4A"/>
        </w:rPr>
        <w:t xml:space="preserve">→ Model Cards (narrative) + Registry (governance) + </w:t>
      </w:r>
      <w:proofErr w:type="spellStart"/>
      <w:r>
        <w:rPr>
          <w:color w:val="4A4A4A"/>
        </w:rPr>
        <w:t>CloudTrail</w:t>
      </w:r>
      <w:proofErr w:type="spellEnd"/>
      <w:r>
        <w:rPr>
          <w:color w:val="4A4A4A"/>
        </w:rPr>
        <w:t xml:space="preserve"> (operational) — institutional records persist independently of staff</w:t>
      </w:r>
    </w:p>
    <w:p w:rsidR="00C11248" w:rsidRDefault="00E954BB">
      <w:pPr>
        <w:pStyle w:val="ListParagraph"/>
        <w:numPr>
          <w:ilvl w:val="0"/>
          <w:numId w:val="2"/>
        </w:numPr>
        <w:spacing w:before="40" w:after="40"/>
      </w:pPr>
      <w:r>
        <w:rPr>
          <w:b/>
          <w:bCs/>
          <w:color w:val="1B3A6B"/>
        </w:rPr>
        <w:lastRenderedPageBreak/>
        <w:t xml:space="preserve">Model running 3 years with no monitoring, no bias reassessment, no documentation: </w:t>
      </w:r>
      <w:r>
        <w:rPr>
          <w:color w:val="4A4A4A"/>
        </w:rPr>
        <w:t>→ Four compounding governance failures — not a single retraining need</w:t>
      </w:r>
    </w:p>
    <w:p w:rsidR="00C11248" w:rsidRDefault="00E954BB">
      <w:pPr>
        <w:pStyle w:val="ListParagraph"/>
        <w:numPr>
          <w:ilvl w:val="0"/>
          <w:numId w:val="2"/>
        </w:numPr>
        <w:spacing w:before="40" w:after="40"/>
      </w:pPr>
      <w:r>
        <w:rPr>
          <w:b/>
          <w:bCs/>
          <w:color w:val="1B3A6B"/>
        </w:rPr>
        <w:t xml:space="preserve">Immutable audit trail of all AI system actions: </w:t>
      </w:r>
      <w:r>
        <w:rPr>
          <w:color w:val="4A4A4A"/>
        </w:rPr>
        <w:t xml:space="preserve">→ AWS </w:t>
      </w:r>
      <w:proofErr w:type="spellStart"/>
      <w:r>
        <w:rPr>
          <w:color w:val="4A4A4A"/>
        </w:rPr>
        <w:t>CloudTrail</w:t>
      </w:r>
      <w:proofErr w:type="spellEnd"/>
      <w:r>
        <w:rPr>
          <w:color w:val="4A4A4A"/>
        </w:rPr>
        <w:t xml:space="preserve"> — who did what, when, with what parameters</w:t>
      </w:r>
    </w:p>
    <w:p w:rsidR="00C11248" w:rsidRDefault="00C11248">
      <w:pPr>
        <w:spacing w:before="80"/>
      </w:pP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
        <w:gridCol w:w="9140"/>
      </w:tblGrid>
      <w:tr w:rsidR="00C11248">
        <w:tc>
          <w:tcPr>
            <w:tcW w:w="220" w:type="dxa"/>
            <w:tcBorders>
              <w:top w:val="none" w:sz="0" w:space="0" w:color="FFFFFF"/>
              <w:left w:val="none" w:sz="0" w:space="0" w:color="FFFFFF"/>
              <w:bottom w:val="none" w:sz="0" w:space="0" w:color="FFFFFF"/>
              <w:right w:val="none" w:sz="0" w:space="0" w:color="FFFFFF"/>
            </w:tcBorders>
            <w:shd w:val="clear" w:color="auto" w:fill="1A6B3A"/>
            <w:tcMar>
              <w:top w:w="0" w:type="dxa"/>
              <w:left w:w="0" w:type="dxa"/>
              <w:bottom w:w="0" w:type="dxa"/>
              <w:right w:w="0" w:type="dxa"/>
            </w:tcMar>
          </w:tcPr>
          <w:p w:rsidR="00C11248" w:rsidRDefault="00C11248"/>
        </w:tc>
        <w:tc>
          <w:tcPr>
            <w:tcW w:w="9140" w:type="dxa"/>
            <w:tcBorders>
              <w:top w:val="none" w:sz="0" w:space="0" w:color="FFFFFF"/>
              <w:left w:val="none" w:sz="0" w:space="0" w:color="FFFFFF"/>
              <w:bottom w:val="none" w:sz="0" w:space="0" w:color="FFFFFF"/>
              <w:right w:val="none" w:sz="0" w:space="0" w:color="FFFFFF"/>
            </w:tcBorders>
            <w:shd w:val="clear" w:color="auto" w:fill="D6F0E0"/>
            <w:tcMar>
              <w:top w:w="100" w:type="dxa"/>
              <w:left w:w="160" w:type="dxa"/>
              <w:bottom w:w="100" w:type="dxa"/>
              <w:right w:w="160" w:type="dxa"/>
            </w:tcMar>
          </w:tcPr>
          <w:p w:rsidR="00C11248" w:rsidRDefault="00E954BB">
            <w:r>
              <w:rPr>
                <w:b/>
                <w:bCs/>
                <w:color w:val="1A6B3A"/>
                <w:sz w:val="19"/>
                <w:szCs w:val="19"/>
              </w:rPr>
              <w:t>Domain 4 Score</w:t>
            </w:r>
          </w:p>
          <w:p w:rsidR="00C11248" w:rsidRDefault="00E954BB">
            <w:pPr>
              <w:spacing w:before="40"/>
            </w:pPr>
            <w:r>
              <w:rPr>
                <w:color w:val="4A4A4A"/>
              </w:rPr>
              <w:t xml:space="preserve">20/20 — 100%. Perfect score across all 20 questions covering bias types, responsible AI principles, </w:t>
            </w:r>
            <w:proofErr w:type="spellStart"/>
            <w:r>
              <w:rPr>
                <w:color w:val="4A4A4A"/>
              </w:rPr>
              <w:t>explainability</w:t>
            </w:r>
            <w:proofErr w:type="spellEnd"/>
            <w:r>
              <w:rPr>
                <w:color w:val="4A4A4A"/>
              </w:rPr>
              <w:t xml:space="preserve"> </w:t>
            </w:r>
            <w:proofErr w:type="spellStart"/>
            <w:r>
              <w:rPr>
                <w:color w:val="4A4A4A"/>
              </w:rPr>
              <w:t>vs</w:t>
            </w:r>
            <w:proofErr w:type="spellEnd"/>
            <w:r>
              <w:rPr>
                <w:color w:val="4A4A4A"/>
              </w:rPr>
              <w:t xml:space="preserve"> transparency, human oversight patterns, A2I </w:t>
            </w:r>
            <w:proofErr w:type="spellStart"/>
            <w:r>
              <w:rPr>
                <w:color w:val="4A4A4A"/>
              </w:rPr>
              <w:t>vs</w:t>
            </w:r>
            <w:proofErr w:type="spellEnd"/>
            <w:r>
              <w:rPr>
                <w:color w:val="4A4A4A"/>
              </w:rPr>
              <w:t xml:space="preserve"> approval gates, privacy services, and the complete governance lifecycle. Google and Microsoft certification depth translated perfectly to AWS framing.</w:t>
            </w:r>
          </w:p>
        </w:tc>
      </w:tr>
    </w:tbl>
    <w:p w:rsidR="00C11248" w:rsidRDefault="00C11248">
      <w:pPr>
        <w:spacing w:before="120"/>
      </w:pPr>
    </w:p>
    <w:p w:rsidR="00C11248" w:rsidRDefault="00E954BB">
      <w:r>
        <w:br w:type="page"/>
      </w:r>
    </w:p>
    <w:p w:rsidR="00C11248" w:rsidRDefault="00E954BB">
      <w:pPr>
        <w:pBdr>
          <w:bottom w:val="single" w:sz="8" w:space="4" w:color="2E6DA4"/>
        </w:pBdr>
        <w:spacing w:before="240" w:after="80"/>
      </w:pPr>
      <w:r>
        <w:rPr>
          <w:b/>
          <w:bCs/>
          <w:color w:val="1B3A6B"/>
          <w:sz w:val="24"/>
          <w:szCs w:val="24"/>
        </w:rPr>
        <w:lastRenderedPageBreak/>
        <w:t>DOMAIN 4 PRACTICE QUESTIONS — ALL 20 WITH ANSWERS</w:t>
      </w:r>
    </w:p>
    <w:p w:rsidR="00C11248" w:rsidRDefault="00C11248">
      <w:pPr>
        <w:spacing w:before="60"/>
      </w:pPr>
    </w:p>
    <w:p w:rsidR="00C11248" w:rsidRDefault="00E954BB">
      <w:pPr>
        <w:spacing w:before="60" w:after="80"/>
      </w:pPr>
      <w:bookmarkStart w:id="0" w:name="_GoBack"/>
      <w:r>
        <w:rPr>
          <w:color w:val="4A4A4A"/>
        </w:rPr>
        <w:t>All 20 questions from the Domain 4 quiz session — correct answers highlighted in green, full rationale for every option.</w:t>
      </w:r>
    </w:p>
    <w:p w:rsidR="00C11248" w:rsidRDefault="00C11248">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3"/>
        <w:gridCol w:w="8687"/>
      </w:tblGrid>
      <w:tr w:rsidR="00C11248">
        <w:tc>
          <w:tcPr>
            <w:tcW w:w="0" w:type="auto"/>
            <w:gridSpan w:val="2"/>
            <w:tcBorders>
              <w:top w:val="none" w:sz="0" w:space="0" w:color="FFFFFF"/>
              <w:left w:val="none" w:sz="0" w:space="0" w:color="FFFFFF"/>
              <w:bottom w:val="none" w:sz="0" w:space="0" w:color="FFFFFF"/>
              <w:right w:val="none" w:sz="0" w:space="0" w:color="FFFFFF"/>
            </w:tcBorders>
            <w:shd w:val="clear" w:color="auto" w:fill="1B3A6B"/>
            <w:tcMar>
              <w:top w:w="100" w:type="dxa"/>
              <w:left w:w="160" w:type="dxa"/>
              <w:bottom w:w="100" w:type="dxa"/>
              <w:right w:w="160" w:type="dxa"/>
            </w:tcMar>
          </w:tcPr>
          <w:p w:rsidR="00C11248" w:rsidRDefault="00E954BB">
            <w:r>
              <w:rPr>
                <w:b/>
                <w:bCs/>
                <w:color w:val="BDD7EE"/>
              </w:rPr>
              <w:t xml:space="preserve">Q1.  </w:t>
            </w:r>
            <w:r>
              <w:rPr>
                <w:b/>
                <w:bCs/>
                <w:color w:val="FFFFFF"/>
              </w:rPr>
              <w:t>A bank's credit scoring training dataset contains 78% large corporate applications and only 22% SME applications — even though SMEs represent 55% of the actual client base. Which bias type and AWS detection service?</w:t>
            </w:r>
          </w:p>
        </w:tc>
      </w:tr>
      <w:tr w:rsidR="00C11248">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11248" w:rsidRDefault="00E954BB">
            <w:pPr>
              <w:jc w:val="center"/>
            </w:pPr>
            <w:r>
              <w:rPr>
                <w:b/>
                <w:bCs/>
                <w:color w:val="4A4A4A"/>
              </w:rPr>
              <w:t>A</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11248" w:rsidRDefault="00E954BB">
            <w:r>
              <w:rPr>
                <w:color w:val="4A4A4A"/>
              </w:rPr>
              <w:t>Post-training bias — detected by Clarify post-training analysis after model generates predictions</w:t>
            </w:r>
          </w:p>
        </w:tc>
      </w:tr>
      <w:tr w:rsidR="00C11248">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11248" w:rsidRDefault="00E954BB">
            <w:pPr>
              <w:jc w:val="center"/>
            </w:pPr>
            <w:r>
              <w:rPr>
                <w:b/>
                <w:bCs/>
                <w:color w:val="4A4A4A"/>
              </w:rPr>
              <w:t>B</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11248" w:rsidRDefault="00E954BB">
            <w:r>
              <w:rPr>
                <w:color w:val="4A4A4A"/>
              </w:rPr>
              <w:t xml:space="preserve">Measurement bias — detected by Amazon </w:t>
            </w:r>
            <w:proofErr w:type="spellStart"/>
            <w:r>
              <w:rPr>
                <w:color w:val="4A4A4A"/>
              </w:rPr>
              <w:t>Macie</w:t>
            </w:r>
            <w:proofErr w:type="spellEnd"/>
            <w:r>
              <w:rPr>
                <w:color w:val="4A4A4A"/>
              </w:rPr>
              <w:t xml:space="preserve"> scanning for inconsistent </w:t>
            </w:r>
            <w:proofErr w:type="spellStart"/>
            <w:r>
              <w:rPr>
                <w:color w:val="4A4A4A"/>
              </w:rPr>
              <w:t>labelling</w:t>
            </w:r>
            <w:proofErr w:type="spellEnd"/>
            <w:r>
              <w:rPr>
                <w:color w:val="4A4A4A"/>
              </w:rPr>
              <w:t xml:space="preserve"> patterns</w:t>
            </w:r>
          </w:p>
        </w:tc>
      </w:tr>
      <w:tr w:rsidR="00C11248">
        <w:tc>
          <w:tcPr>
            <w:tcW w:w="500" w:type="dxa"/>
            <w:tcBorders>
              <w:top w:val="none" w:sz="0" w:space="0" w:color="FFFFFF"/>
              <w:left w:val="none" w:sz="0" w:space="0" w:color="FFFFFF"/>
              <w:bottom w:val="none" w:sz="0" w:space="0" w:color="FFFFFF"/>
              <w:right w:val="none" w:sz="0" w:space="0" w:color="FFFFFF"/>
            </w:tcBorders>
            <w:shd w:val="clear" w:color="auto" w:fill="1A6B3A"/>
            <w:tcMar>
              <w:top w:w="70" w:type="dxa"/>
              <w:left w:w="120" w:type="dxa"/>
              <w:bottom w:w="70" w:type="dxa"/>
              <w:right w:w="80" w:type="dxa"/>
            </w:tcMar>
          </w:tcPr>
          <w:p w:rsidR="00C11248" w:rsidRDefault="00E954BB">
            <w:pPr>
              <w:jc w:val="center"/>
            </w:pPr>
            <w:r>
              <w:rPr>
                <w:b/>
                <w:bCs/>
                <w:color w:val="FFFFFF"/>
              </w:rPr>
              <w:t>C</w:t>
            </w:r>
          </w:p>
        </w:tc>
        <w:tc>
          <w:tcPr>
            <w:tcW w:w="8860" w:type="dxa"/>
            <w:tcBorders>
              <w:top w:val="none" w:sz="0" w:space="0" w:color="FFFFFF"/>
              <w:left w:val="none" w:sz="0" w:space="0" w:color="FFFFFF"/>
              <w:bottom w:val="none" w:sz="0" w:space="0" w:color="FFFFFF"/>
              <w:right w:val="none" w:sz="0" w:space="0" w:color="FFFFFF"/>
            </w:tcBorders>
            <w:shd w:val="clear" w:color="auto" w:fill="D6F0E0"/>
            <w:tcMar>
              <w:top w:w="70" w:type="dxa"/>
              <w:left w:w="120" w:type="dxa"/>
              <w:bottom w:w="70" w:type="dxa"/>
              <w:right w:w="120" w:type="dxa"/>
            </w:tcMar>
          </w:tcPr>
          <w:p w:rsidR="00C11248" w:rsidRDefault="00E954BB">
            <w:r>
              <w:rPr>
                <w:b/>
                <w:bCs/>
                <w:color w:val="4A4A4A"/>
              </w:rPr>
              <w:t xml:space="preserve">Pre-training bias (data bias) — training dataset underrepresents SME clients. Detected by </w:t>
            </w:r>
            <w:proofErr w:type="spellStart"/>
            <w:r>
              <w:rPr>
                <w:b/>
                <w:bCs/>
                <w:color w:val="4A4A4A"/>
              </w:rPr>
              <w:t>SageMaker</w:t>
            </w:r>
            <w:proofErr w:type="spellEnd"/>
            <w:r>
              <w:rPr>
                <w:b/>
                <w:bCs/>
                <w:color w:val="4A4A4A"/>
              </w:rPr>
              <w:t xml:space="preserve"> Clarify pre-training analysis before training begins, reporting Class Imbalance (CI) and DPL.</w:t>
            </w:r>
          </w:p>
        </w:tc>
      </w:tr>
      <w:tr w:rsidR="00C11248">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11248" w:rsidRDefault="00E954BB">
            <w:pPr>
              <w:jc w:val="center"/>
            </w:pPr>
            <w:r>
              <w:rPr>
                <w:b/>
                <w:bCs/>
                <w:color w:val="4A4A4A"/>
              </w:rPr>
              <w:t>D</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11248" w:rsidRDefault="00E954BB">
            <w:r>
              <w:rPr>
                <w:color w:val="4A4A4A"/>
              </w:rPr>
              <w:t>Concept drift — detected by Model Monitor after deployment when live data diverges from training</w:t>
            </w:r>
          </w:p>
        </w:tc>
      </w:tr>
      <w:tr w:rsidR="00C11248">
        <w:tc>
          <w:tcPr>
            <w:tcW w:w="0" w:type="auto"/>
            <w:gridSpan w:val="2"/>
            <w:tcBorders>
              <w:top w:val="none" w:sz="0" w:space="0" w:color="FFFFFF"/>
              <w:left w:val="none" w:sz="0" w:space="0" w:color="FFFFFF"/>
              <w:bottom w:val="none" w:sz="0" w:space="0" w:color="FFFFFF"/>
              <w:right w:val="none" w:sz="0" w:space="0" w:color="FFFFFF"/>
            </w:tcBorders>
            <w:shd w:val="clear" w:color="auto" w:fill="D6F0F5"/>
            <w:tcMar>
              <w:top w:w="100" w:type="dxa"/>
              <w:left w:w="160" w:type="dxa"/>
              <w:bottom w:w="100" w:type="dxa"/>
              <w:right w:w="160" w:type="dxa"/>
            </w:tcMar>
          </w:tcPr>
          <w:p w:rsidR="00C11248" w:rsidRDefault="00E954BB">
            <w:r>
              <w:rPr>
                <w:b/>
                <w:bCs/>
                <w:color w:val="1A5F6B"/>
              </w:rPr>
              <w:t xml:space="preserve">Why: </w:t>
            </w:r>
            <w:r>
              <w:rPr>
                <w:color w:val="4A4A4A"/>
              </w:rPr>
              <w:t xml:space="preserve">Bias exists in dataset BEFORE any model is trained — 22% SME </w:t>
            </w:r>
            <w:proofErr w:type="spellStart"/>
            <w:r>
              <w:rPr>
                <w:color w:val="4A4A4A"/>
              </w:rPr>
              <w:t>vs</w:t>
            </w:r>
            <w:proofErr w:type="spellEnd"/>
            <w:r>
              <w:rPr>
                <w:color w:val="4A4A4A"/>
              </w:rPr>
              <w:t xml:space="preserve"> 55% actual population = Class Imbalance. Clarify pre-training analysis runs on raw dataset before training — reports CI and DPL. Pre-training is the most cost-effective intervention point — fixing data before training avoids discovering a biased model after weeks of compute.</w:t>
            </w:r>
          </w:p>
        </w:tc>
      </w:tr>
    </w:tbl>
    <w:p w:rsidR="00C11248" w:rsidRDefault="00C11248">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4"/>
        <w:gridCol w:w="8676"/>
      </w:tblGrid>
      <w:tr w:rsidR="00C11248">
        <w:tc>
          <w:tcPr>
            <w:tcW w:w="0" w:type="auto"/>
            <w:gridSpan w:val="2"/>
            <w:tcBorders>
              <w:top w:val="none" w:sz="0" w:space="0" w:color="FFFFFF"/>
              <w:left w:val="none" w:sz="0" w:space="0" w:color="FFFFFF"/>
              <w:bottom w:val="none" w:sz="0" w:space="0" w:color="FFFFFF"/>
              <w:right w:val="none" w:sz="0" w:space="0" w:color="FFFFFF"/>
            </w:tcBorders>
            <w:shd w:val="clear" w:color="auto" w:fill="1B3A6B"/>
            <w:tcMar>
              <w:top w:w="100" w:type="dxa"/>
              <w:left w:w="160" w:type="dxa"/>
              <w:bottom w:w="100" w:type="dxa"/>
              <w:right w:w="160" w:type="dxa"/>
            </w:tcMar>
          </w:tcPr>
          <w:p w:rsidR="00C11248" w:rsidRDefault="00E954BB">
            <w:r>
              <w:rPr>
                <w:b/>
                <w:bCs/>
                <w:color w:val="BDD7EE"/>
              </w:rPr>
              <w:t xml:space="preserve">Q2.  </w:t>
            </w:r>
            <w:r>
              <w:rPr>
                <w:b/>
                <w:bCs/>
                <w:color w:val="FFFFFF"/>
              </w:rPr>
              <w:t>FX churn model: 88% overall accuracy. SME accuracy 67%, G10 accuracy 94%. SHAP shows primary currency pair contributes 41% to each prediction. (Choose TWO)</w:t>
            </w:r>
          </w:p>
        </w:tc>
      </w:tr>
      <w:tr w:rsidR="00C11248">
        <w:tc>
          <w:tcPr>
            <w:tcW w:w="500" w:type="dxa"/>
            <w:tcBorders>
              <w:top w:val="none" w:sz="0" w:space="0" w:color="FFFFFF"/>
              <w:left w:val="none" w:sz="0" w:space="0" w:color="FFFFFF"/>
              <w:bottom w:val="none" w:sz="0" w:space="0" w:color="FFFFFF"/>
              <w:right w:val="none" w:sz="0" w:space="0" w:color="FFFFFF"/>
            </w:tcBorders>
            <w:shd w:val="clear" w:color="auto" w:fill="1A6B3A"/>
            <w:tcMar>
              <w:top w:w="70" w:type="dxa"/>
              <w:left w:w="120" w:type="dxa"/>
              <w:bottom w:w="70" w:type="dxa"/>
              <w:right w:w="80" w:type="dxa"/>
            </w:tcMar>
          </w:tcPr>
          <w:p w:rsidR="00C11248" w:rsidRDefault="00E954BB">
            <w:pPr>
              <w:jc w:val="center"/>
            </w:pPr>
            <w:r>
              <w:rPr>
                <w:b/>
                <w:bCs/>
                <w:color w:val="FFFFFF"/>
              </w:rPr>
              <w:t>A</w:t>
            </w:r>
          </w:p>
        </w:tc>
        <w:tc>
          <w:tcPr>
            <w:tcW w:w="8860" w:type="dxa"/>
            <w:tcBorders>
              <w:top w:val="none" w:sz="0" w:space="0" w:color="FFFFFF"/>
              <w:left w:val="none" w:sz="0" w:space="0" w:color="FFFFFF"/>
              <w:bottom w:val="none" w:sz="0" w:space="0" w:color="FFFFFF"/>
              <w:right w:val="none" w:sz="0" w:space="0" w:color="FFFFFF"/>
            </w:tcBorders>
            <w:shd w:val="clear" w:color="auto" w:fill="D6F0E0"/>
            <w:tcMar>
              <w:top w:w="70" w:type="dxa"/>
              <w:left w:w="120" w:type="dxa"/>
              <w:bottom w:w="70" w:type="dxa"/>
              <w:right w:w="120" w:type="dxa"/>
            </w:tcMar>
          </w:tcPr>
          <w:p w:rsidR="00C11248" w:rsidRDefault="00E954BB">
            <w:r>
              <w:rPr>
                <w:b/>
                <w:bCs/>
                <w:color w:val="4A4A4A"/>
              </w:rPr>
              <w:t>Post-training bias — systematic 27-point accuracy gap between G10 and SME clients is a fairness violation</w:t>
            </w:r>
          </w:p>
        </w:tc>
      </w:tr>
      <w:tr w:rsidR="00C11248">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11248" w:rsidRDefault="00E954BB">
            <w:pPr>
              <w:jc w:val="center"/>
            </w:pPr>
            <w:r>
              <w:rPr>
                <w:b/>
                <w:bCs/>
                <w:color w:val="4A4A4A"/>
              </w:rPr>
              <w:t>B</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11248" w:rsidRDefault="00E954BB">
            <w:proofErr w:type="spellStart"/>
            <w:r>
              <w:rPr>
                <w:color w:val="4A4A4A"/>
              </w:rPr>
              <w:t>Overfitting</w:t>
            </w:r>
            <w:proofErr w:type="spellEnd"/>
            <w:r>
              <w:rPr>
                <w:color w:val="4A4A4A"/>
              </w:rPr>
              <w:t xml:space="preserve"> — high G10 accuracy indicates </w:t>
            </w:r>
            <w:proofErr w:type="spellStart"/>
            <w:r>
              <w:rPr>
                <w:color w:val="4A4A4A"/>
              </w:rPr>
              <w:t>memorisation</w:t>
            </w:r>
            <w:proofErr w:type="spellEnd"/>
          </w:p>
        </w:tc>
      </w:tr>
      <w:tr w:rsidR="00C11248">
        <w:tc>
          <w:tcPr>
            <w:tcW w:w="500" w:type="dxa"/>
            <w:tcBorders>
              <w:top w:val="none" w:sz="0" w:space="0" w:color="FFFFFF"/>
              <w:left w:val="none" w:sz="0" w:space="0" w:color="FFFFFF"/>
              <w:bottom w:val="none" w:sz="0" w:space="0" w:color="FFFFFF"/>
              <w:right w:val="none" w:sz="0" w:space="0" w:color="FFFFFF"/>
            </w:tcBorders>
            <w:shd w:val="clear" w:color="auto" w:fill="1A6B3A"/>
            <w:tcMar>
              <w:top w:w="70" w:type="dxa"/>
              <w:left w:w="120" w:type="dxa"/>
              <w:bottom w:w="70" w:type="dxa"/>
              <w:right w:w="80" w:type="dxa"/>
            </w:tcMar>
          </w:tcPr>
          <w:p w:rsidR="00C11248" w:rsidRDefault="00E954BB">
            <w:pPr>
              <w:jc w:val="center"/>
            </w:pPr>
            <w:r>
              <w:rPr>
                <w:b/>
                <w:bCs/>
                <w:color w:val="FFFFFF"/>
              </w:rPr>
              <w:t>C</w:t>
            </w:r>
          </w:p>
        </w:tc>
        <w:tc>
          <w:tcPr>
            <w:tcW w:w="8860" w:type="dxa"/>
            <w:tcBorders>
              <w:top w:val="none" w:sz="0" w:space="0" w:color="FFFFFF"/>
              <w:left w:val="none" w:sz="0" w:space="0" w:color="FFFFFF"/>
              <w:bottom w:val="none" w:sz="0" w:space="0" w:color="FFFFFF"/>
              <w:right w:val="none" w:sz="0" w:space="0" w:color="FFFFFF"/>
            </w:tcBorders>
            <w:shd w:val="clear" w:color="auto" w:fill="D6F0E0"/>
            <w:tcMar>
              <w:top w:w="70" w:type="dxa"/>
              <w:left w:w="120" w:type="dxa"/>
              <w:bottom w:w="70" w:type="dxa"/>
              <w:right w:w="120" w:type="dxa"/>
            </w:tcMar>
          </w:tcPr>
          <w:p w:rsidR="00C11248" w:rsidRDefault="00E954BB">
            <w:r>
              <w:rPr>
                <w:b/>
                <w:bCs/>
                <w:color w:val="4A4A4A"/>
              </w:rPr>
              <w:t xml:space="preserve">Currency pair as proxy feature correlated with client geography raising concerns about demographic proxies </w:t>
            </w:r>
            <w:proofErr w:type="spellStart"/>
            <w:r>
              <w:rPr>
                <w:b/>
                <w:bCs/>
                <w:color w:val="4A4A4A"/>
              </w:rPr>
              <w:t>vs</w:t>
            </w:r>
            <w:proofErr w:type="spellEnd"/>
            <w:r>
              <w:rPr>
                <w:b/>
                <w:bCs/>
                <w:color w:val="4A4A4A"/>
              </w:rPr>
              <w:t xml:space="preserve"> legitimate risk factors</w:t>
            </w:r>
          </w:p>
        </w:tc>
      </w:tr>
      <w:tr w:rsidR="00C11248">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11248" w:rsidRDefault="00E954BB">
            <w:pPr>
              <w:jc w:val="center"/>
            </w:pPr>
            <w:r>
              <w:rPr>
                <w:b/>
                <w:bCs/>
                <w:color w:val="4A4A4A"/>
              </w:rPr>
              <w:t>D</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11248" w:rsidRDefault="00E954BB">
            <w:r>
              <w:rPr>
                <w:color w:val="4A4A4A"/>
              </w:rPr>
              <w:t xml:space="preserve">Data drift — emerging markets </w:t>
            </w:r>
            <w:proofErr w:type="spellStart"/>
            <w:r>
              <w:rPr>
                <w:color w:val="4A4A4A"/>
              </w:rPr>
              <w:t>behaviour</w:t>
            </w:r>
            <w:proofErr w:type="spellEnd"/>
            <w:r>
              <w:rPr>
                <w:color w:val="4A4A4A"/>
              </w:rPr>
              <w:t xml:space="preserve"> has changed since training</w:t>
            </w:r>
          </w:p>
        </w:tc>
      </w:tr>
      <w:tr w:rsidR="00C11248">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11248" w:rsidRDefault="00E954BB">
            <w:pPr>
              <w:jc w:val="center"/>
            </w:pPr>
            <w:r>
              <w:rPr>
                <w:b/>
                <w:bCs/>
                <w:color w:val="4A4A4A"/>
              </w:rPr>
              <w:t>E</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11248" w:rsidRDefault="00E954BB">
            <w:r>
              <w:rPr>
                <w:color w:val="4A4A4A"/>
              </w:rPr>
              <w:t>Overall 88% accuracy sufficient — subgroup disparities acceptable in commercial AI</w:t>
            </w:r>
          </w:p>
        </w:tc>
      </w:tr>
      <w:tr w:rsidR="00C11248">
        <w:tc>
          <w:tcPr>
            <w:tcW w:w="0" w:type="auto"/>
            <w:gridSpan w:val="2"/>
            <w:tcBorders>
              <w:top w:val="none" w:sz="0" w:space="0" w:color="FFFFFF"/>
              <w:left w:val="none" w:sz="0" w:space="0" w:color="FFFFFF"/>
              <w:bottom w:val="none" w:sz="0" w:space="0" w:color="FFFFFF"/>
              <w:right w:val="none" w:sz="0" w:space="0" w:color="FFFFFF"/>
            </w:tcBorders>
            <w:shd w:val="clear" w:color="auto" w:fill="D6F0F5"/>
            <w:tcMar>
              <w:top w:w="100" w:type="dxa"/>
              <w:left w:w="160" w:type="dxa"/>
              <w:bottom w:w="100" w:type="dxa"/>
              <w:right w:w="160" w:type="dxa"/>
            </w:tcMar>
          </w:tcPr>
          <w:p w:rsidR="00C11248" w:rsidRDefault="00E954BB">
            <w:r>
              <w:rPr>
                <w:b/>
                <w:bCs/>
                <w:color w:val="1A5F6B"/>
              </w:rPr>
              <w:t xml:space="preserve">Why: </w:t>
            </w:r>
            <w:r>
              <w:rPr>
                <w:color w:val="4A4A4A"/>
              </w:rPr>
              <w:t>A: 27-point accuracy gap = post-training bias (Disparate Impact / DCA violation). C: Currency pair at 41% contribution + correlation with geography = proxy feature concern — SHAP reveals the model may be making decisions based on demographic proxies rather than legitimate risk factors. Overall accuracy masking subgroup gaps is the classic fairness measurement failure.</w:t>
            </w:r>
          </w:p>
        </w:tc>
      </w:tr>
    </w:tbl>
    <w:p w:rsidR="00C11248" w:rsidRDefault="00C11248">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6"/>
        <w:gridCol w:w="8684"/>
      </w:tblGrid>
      <w:tr w:rsidR="00C11248">
        <w:tc>
          <w:tcPr>
            <w:tcW w:w="0" w:type="auto"/>
            <w:gridSpan w:val="2"/>
            <w:tcBorders>
              <w:top w:val="none" w:sz="0" w:space="0" w:color="FFFFFF"/>
              <w:left w:val="none" w:sz="0" w:space="0" w:color="FFFFFF"/>
              <w:bottom w:val="none" w:sz="0" w:space="0" w:color="FFFFFF"/>
              <w:right w:val="none" w:sz="0" w:space="0" w:color="FFFFFF"/>
            </w:tcBorders>
            <w:shd w:val="clear" w:color="auto" w:fill="1B3A6B"/>
            <w:tcMar>
              <w:top w:w="100" w:type="dxa"/>
              <w:left w:w="160" w:type="dxa"/>
              <w:bottom w:w="100" w:type="dxa"/>
              <w:right w:w="160" w:type="dxa"/>
            </w:tcMar>
          </w:tcPr>
          <w:p w:rsidR="00C11248" w:rsidRDefault="00E954BB">
            <w:r>
              <w:rPr>
                <w:b/>
                <w:bCs/>
                <w:color w:val="BDD7EE"/>
              </w:rPr>
              <w:t xml:space="preserve">Q3.  </w:t>
            </w:r>
            <w:r>
              <w:rPr>
                <w:b/>
                <w:bCs/>
                <w:color w:val="FFFFFF"/>
              </w:rPr>
              <w:t xml:space="preserve">Model governance team requires </w:t>
            </w:r>
            <w:proofErr w:type="spellStart"/>
            <w:r>
              <w:rPr>
                <w:b/>
                <w:bCs/>
                <w:color w:val="FFFFFF"/>
              </w:rPr>
              <w:t>standardised</w:t>
            </w:r>
            <w:proofErr w:type="spellEnd"/>
            <w:r>
              <w:rPr>
                <w:b/>
                <w:bCs/>
                <w:color w:val="FFFFFF"/>
              </w:rPr>
              <w:t xml:space="preserve"> documentation of intended use, training data sources, disaggregated performance metrics, known limitations, and prohibited use cases before production approval.</w:t>
            </w:r>
          </w:p>
        </w:tc>
      </w:tr>
      <w:tr w:rsidR="00C11248">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11248" w:rsidRDefault="00E954BB">
            <w:pPr>
              <w:jc w:val="center"/>
            </w:pPr>
            <w:r>
              <w:rPr>
                <w:b/>
                <w:bCs/>
                <w:color w:val="4A4A4A"/>
              </w:rPr>
              <w:t>A</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11248" w:rsidRDefault="00E954BB">
            <w:proofErr w:type="spellStart"/>
            <w:r>
              <w:rPr>
                <w:color w:val="4A4A4A"/>
              </w:rPr>
              <w:t>SageMaker</w:t>
            </w:r>
            <w:proofErr w:type="spellEnd"/>
            <w:r>
              <w:rPr>
                <w:color w:val="4A4A4A"/>
              </w:rPr>
              <w:t xml:space="preserve"> Model Registry — tracking model versions and approval status</w:t>
            </w:r>
          </w:p>
        </w:tc>
      </w:tr>
      <w:tr w:rsidR="00C11248">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11248" w:rsidRDefault="00E954BB">
            <w:pPr>
              <w:jc w:val="center"/>
            </w:pPr>
            <w:r>
              <w:rPr>
                <w:b/>
                <w:bCs/>
                <w:color w:val="4A4A4A"/>
              </w:rPr>
              <w:t>B</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11248" w:rsidRDefault="00E954BB">
            <w:proofErr w:type="spellStart"/>
            <w:r>
              <w:rPr>
                <w:color w:val="4A4A4A"/>
              </w:rPr>
              <w:t>SageMaker</w:t>
            </w:r>
            <w:proofErr w:type="spellEnd"/>
            <w:r>
              <w:rPr>
                <w:color w:val="4A4A4A"/>
              </w:rPr>
              <w:t xml:space="preserve"> Experiments — recording training run </w:t>
            </w:r>
            <w:proofErr w:type="spellStart"/>
            <w:r>
              <w:rPr>
                <w:color w:val="4A4A4A"/>
              </w:rPr>
              <w:t>hyperparameters</w:t>
            </w:r>
            <w:proofErr w:type="spellEnd"/>
            <w:r>
              <w:rPr>
                <w:color w:val="4A4A4A"/>
              </w:rPr>
              <w:t xml:space="preserve"> and metrics</w:t>
            </w:r>
          </w:p>
        </w:tc>
      </w:tr>
      <w:tr w:rsidR="00C11248">
        <w:tc>
          <w:tcPr>
            <w:tcW w:w="500" w:type="dxa"/>
            <w:tcBorders>
              <w:top w:val="none" w:sz="0" w:space="0" w:color="FFFFFF"/>
              <w:left w:val="none" w:sz="0" w:space="0" w:color="FFFFFF"/>
              <w:bottom w:val="none" w:sz="0" w:space="0" w:color="FFFFFF"/>
              <w:right w:val="none" w:sz="0" w:space="0" w:color="FFFFFF"/>
            </w:tcBorders>
            <w:shd w:val="clear" w:color="auto" w:fill="1A6B3A"/>
            <w:tcMar>
              <w:top w:w="70" w:type="dxa"/>
              <w:left w:w="120" w:type="dxa"/>
              <w:bottom w:w="70" w:type="dxa"/>
              <w:right w:w="80" w:type="dxa"/>
            </w:tcMar>
          </w:tcPr>
          <w:p w:rsidR="00C11248" w:rsidRDefault="00E954BB">
            <w:pPr>
              <w:jc w:val="center"/>
            </w:pPr>
            <w:r>
              <w:rPr>
                <w:b/>
                <w:bCs/>
                <w:color w:val="FFFFFF"/>
              </w:rPr>
              <w:t>C</w:t>
            </w:r>
          </w:p>
        </w:tc>
        <w:tc>
          <w:tcPr>
            <w:tcW w:w="8860" w:type="dxa"/>
            <w:tcBorders>
              <w:top w:val="none" w:sz="0" w:space="0" w:color="FFFFFF"/>
              <w:left w:val="none" w:sz="0" w:space="0" w:color="FFFFFF"/>
              <w:bottom w:val="none" w:sz="0" w:space="0" w:color="FFFFFF"/>
              <w:right w:val="none" w:sz="0" w:space="0" w:color="FFFFFF"/>
            </w:tcBorders>
            <w:shd w:val="clear" w:color="auto" w:fill="D6F0E0"/>
            <w:tcMar>
              <w:top w:w="70" w:type="dxa"/>
              <w:left w:w="120" w:type="dxa"/>
              <w:bottom w:w="70" w:type="dxa"/>
              <w:right w:w="120" w:type="dxa"/>
            </w:tcMar>
          </w:tcPr>
          <w:p w:rsidR="00C11248" w:rsidRDefault="00E954BB">
            <w:proofErr w:type="spellStart"/>
            <w:r>
              <w:rPr>
                <w:b/>
                <w:bCs/>
                <w:color w:val="4A4A4A"/>
              </w:rPr>
              <w:t>SageMaker</w:t>
            </w:r>
            <w:proofErr w:type="spellEnd"/>
            <w:r>
              <w:rPr>
                <w:b/>
                <w:bCs/>
                <w:color w:val="4A4A4A"/>
              </w:rPr>
              <w:t xml:space="preserve"> Model Cards — creating structured documentation covering model purpose, training data, disaggregated performance metrics, limitations, and ethical considerations</w:t>
            </w:r>
          </w:p>
        </w:tc>
      </w:tr>
      <w:tr w:rsidR="00C11248">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11248" w:rsidRDefault="00E954BB">
            <w:pPr>
              <w:jc w:val="center"/>
            </w:pPr>
            <w:r>
              <w:rPr>
                <w:b/>
                <w:bCs/>
                <w:color w:val="4A4A4A"/>
              </w:rPr>
              <w:t>D</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11248" w:rsidRDefault="00E954BB">
            <w:r>
              <w:rPr>
                <w:color w:val="4A4A4A"/>
              </w:rPr>
              <w:t xml:space="preserve">AWS </w:t>
            </w:r>
            <w:proofErr w:type="spellStart"/>
            <w:r>
              <w:rPr>
                <w:color w:val="4A4A4A"/>
              </w:rPr>
              <w:t>CloudTrail</w:t>
            </w:r>
            <w:proofErr w:type="spellEnd"/>
            <w:r>
              <w:rPr>
                <w:color w:val="4A4A4A"/>
              </w:rPr>
              <w:t xml:space="preserve"> — logging all model training and deployment API calls for audit</w:t>
            </w:r>
          </w:p>
        </w:tc>
      </w:tr>
      <w:tr w:rsidR="00C11248">
        <w:tc>
          <w:tcPr>
            <w:tcW w:w="0" w:type="auto"/>
            <w:gridSpan w:val="2"/>
            <w:tcBorders>
              <w:top w:val="none" w:sz="0" w:space="0" w:color="FFFFFF"/>
              <w:left w:val="none" w:sz="0" w:space="0" w:color="FFFFFF"/>
              <w:bottom w:val="none" w:sz="0" w:space="0" w:color="FFFFFF"/>
              <w:right w:val="none" w:sz="0" w:space="0" w:color="FFFFFF"/>
            </w:tcBorders>
            <w:shd w:val="clear" w:color="auto" w:fill="D6F0F5"/>
            <w:tcMar>
              <w:top w:w="100" w:type="dxa"/>
              <w:left w:w="160" w:type="dxa"/>
              <w:bottom w:w="100" w:type="dxa"/>
              <w:right w:w="160" w:type="dxa"/>
            </w:tcMar>
          </w:tcPr>
          <w:p w:rsidR="00C11248" w:rsidRDefault="00E954BB">
            <w:r>
              <w:rPr>
                <w:b/>
                <w:bCs/>
                <w:color w:val="1A5F6B"/>
              </w:rPr>
              <w:t xml:space="preserve">Why: </w:t>
            </w:r>
            <w:r>
              <w:rPr>
                <w:color w:val="4A4A4A"/>
              </w:rPr>
              <w:t xml:space="preserve">Model Cards = </w:t>
            </w:r>
            <w:proofErr w:type="spellStart"/>
            <w:r>
              <w:rPr>
                <w:color w:val="4A4A4A"/>
              </w:rPr>
              <w:t>standardised</w:t>
            </w:r>
            <w:proofErr w:type="spellEnd"/>
            <w:r>
              <w:rPr>
                <w:color w:val="4A4A4A"/>
              </w:rPr>
              <w:t xml:space="preserve"> governance documentation. Every element the team requires </w:t>
            </w:r>
            <w:r>
              <w:rPr>
                <w:color w:val="4A4A4A"/>
              </w:rPr>
              <w:lastRenderedPageBreak/>
              <w:t>maps to a specific Model Card section: intended use, training data, disaggregated performance (not just overall accuracy), limitations, prohibited uses. Model Registry governs the approval workflow; Model Cards contain the documentation reviewed during that workflow. Different tools, complementary purposes.</w:t>
            </w:r>
          </w:p>
        </w:tc>
      </w:tr>
    </w:tbl>
    <w:p w:rsidR="00C11248" w:rsidRDefault="00C11248">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3"/>
        <w:gridCol w:w="8687"/>
      </w:tblGrid>
      <w:tr w:rsidR="00C11248">
        <w:tc>
          <w:tcPr>
            <w:tcW w:w="0" w:type="auto"/>
            <w:gridSpan w:val="2"/>
            <w:tcBorders>
              <w:top w:val="none" w:sz="0" w:space="0" w:color="FFFFFF"/>
              <w:left w:val="none" w:sz="0" w:space="0" w:color="FFFFFF"/>
              <w:bottom w:val="none" w:sz="0" w:space="0" w:color="FFFFFF"/>
              <w:right w:val="none" w:sz="0" w:space="0" w:color="FFFFFF"/>
            </w:tcBorders>
            <w:shd w:val="clear" w:color="auto" w:fill="1B3A6B"/>
            <w:tcMar>
              <w:top w:w="100" w:type="dxa"/>
              <w:left w:w="160" w:type="dxa"/>
              <w:bottom w:w="100" w:type="dxa"/>
              <w:right w:w="160" w:type="dxa"/>
            </w:tcMar>
          </w:tcPr>
          <w:p w:rsidR="00C11248" w:rsidRDefault="00E954BB">
            <w:r>
              <w:rPr>
                <w:b/>
                <w:bCs/>
                <w:color w:val="BDD7EE"/>
              </w:rPr>
              <w:t xml:space="preserve">Q4.  </w:t>
            </w:r>
            <w:r>
              <w:rPr>
                <w:b/>
                <w:bCs/>
                <w:color w:val="FFFFFF"/>
              </w:rPr>
              <w:t>Relationship managers cannot explain to clients why the FX advisory AI recommended a specific hedging strategy over alternatives. Which responsible AI principle and AWS service?</w:t>
            </w:r>
          </w:p>
        </w:tc>
      </w:tr>
      <w:tr w:rsidR="00C11248">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11248" w:rsidRDefault="00E954BB">
            <w:pPr>
              <w:jc w:val="center"/>
            </w:pPr>
            <w:r>
              <w:rPr>
                <w:b/>
                <w:bCs/>
                <w:color w:val="4A4A4A"/>
              </w:rPr>
              <w:t>A</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11248" w:rsidRDefault="00E954BB">
            <w:r>
              <w:rPr>
                <w:color w:val="4A4A4A"/>
              </w:rPr>
              <w:t xml:space="preserve">Privacy — system revealing client data to </w:t>
            </w:r>
            <w:proofErr w:type="spellStart"/>
            <w:r>
              <w:rPr>
                <w:color w:val="4A4A4A"/>
              </w:rPr>
              <w:t>unauthorised</w:t>
            </w:r>
            <w:proofErr w:type="spellEnd"/>
            <w:r>
              <w:rPr>
                <w:color w:val="4A4A4A"/>
              </w:rPr>
              <w:t xml:space="preserve"> parties → </w:t>
            </w:r>
            <w:proofErr w:type="spellStart"/>
            <w:r>
              <w:rPr>
                <w:color w:val="4A4A4A"/>
              </w:rPr>
              <w:t>Macie</w:t>
            </w:r>
            <w:proofErr w:type="spellEnd"/>
          </w:p>
        </w:tc>
      </w:tr>
      <w:tr w:rsidR="00C11248">
        <w:tc>
          <w:tcPr>
            <w:tcW w:w="500" w:type="dxa"/>
            <w:tcBorders>
              <w:top w:val="none" w:sz="0" w:space="0" w:color="FFFFFF"/>
              <w:left w:val="none" w:sz="0" w:space="0" w:color="FFFFFF"/>
              <w:bottom w:val="none" w:sz="0" w:space="0" w:color="FFFFFF"/>
              <w:right w:val="none" w:sz="0" w:space="0" w:color="FFFFFF"/>
            </w:tcBorders>
            <w:shd w:val="clear" w:color="auto" w:fill="1A6B3A"/>
            <w:tcMar>
              <w:top w:w="70" w:type="dxa"/>
              <w:left w:w="120" w:type="dxa"/>
              <w:bottom w:w="70" w:type="dxa"/>
              <w:right w:w="80" w:type="dxa"/>
            </w:tcMar>
          </w:tcPr>
          <w:p w:rsidR="00C11248" w:rsidRDefault="00E954BB">
            <w:pPr>
              <w:jc w:val="center"/>
            </w:pPr>
            <w:r>
              <w:rPr>
                <w:b/>
                <w:bCs/>
                <w:color w:val="FFFFFF"/>
              </w:rPr>
              <w:t>B</w:t>
            </w:r>
          </w:p>
        </w:tc>
        <w:tc>
          <w:tcPr>
            <w:tcW w:w="8860" w:type="dxa"/>
            <w:tcBorders>
              <w:top w:val="none" w:sz="0" w:space="0" w:color="FFFFFF"/>
              <w:left w:val="none" w:sz="0" w:space="0" w:color="FFFFFF"/>
              <w:bottom w:val="none" w:sz="0" w:space="0" w:color="FFFFFF"/>
              <w:right w:val="none" w:sz="0" w:space="0" w:color="FFFFFF"/>
            </w:tcBorders>
            <w:shd w:val="clear" w:color="auto" w:fill="D6F0E0"/>
            <w:tcMar>
              <w:top w:w="70" w:type="dxa"/>
              <w:left w:w="120" w:type="dxa"/>
              <w:bottom w:w="70" w:type="dxa"/>
              <w:right w:w="120" w:type="dxa"/>
            </w:tcMar>
          </w:tcPr>
          <w:p w:rsidR="00C11248" w:rsidRDefault="00E954BB">
            <w:proofErr w:type="spellStart"/>
            <w:r>
              <w:rPr>
                <w:b/>
                <w:bCs/>
                <w:color w:val="4A4A4A"/>
              </w:rPr>
              <w:t>Explainability</w:t>
            </w:r>
            <w:proofErr w:type="spellEnd"/>
            <w:r>
              <w:rPr>
                <w:b/>
                <w:bCs/>
                <w:color w:val="4A4A4A"/>
              </w:rPr>
              <w:t xml:space="preserve"> — inability to explain specific decisions violates requirement that AI decisions be understandable and traceable to specific input factors → </w:t>
            </w:r>
            <w:proofErr w:type="spellStart"/>
            <w:r>
              <w:rPr>
                <w:b/>
                <w:bCs/>
                <w:color w:val="4A4A4A"/>
              </w:rPr>
              <w:t>SageMaker</w:t>
            </w:r>
            <w:proofErr w:type="spellEnd"/>
            <w:r>
              <w:rPr>
                <w:b/>
                <w:bCs/>
                <w:color w:val="4A4A4A"/>
              </w:rPr>
              <w:t xml:space="preserve"> Clarify local SHAP values</w:t>
            </w:r>
          </w:p>
        </w:tc>
      </w:tr>
      <w:tr w:rsidR="00C11248">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11248" w:rsidRDefault="00E954BB">
            <w:pPr>
              <w:jc w:val="center"/>
            </w:pPr>
            <w:r>
              <w:rPr>
                <w:b/>
                <w:bCs/>
                <w:color w:val="4A4A4A"/>
              </w:rPr>
              <w:t>C</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11248" w:rsidRDefault="00E954BB">
            <w:r>
              <w:rPr>
                <w:color w:val="4A4A4A"/>
              </w:rPr>
              <w:t>Fairness — system treating different segments inequitably → Clarify bias detection</w:t>
            </w:r>
          </w:p>
        </w:tc>
      </w:tr>
      <w:tr w:rsidR="00C11248">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11248" w:rsidRDefault="00E954BB">
            <w:pPr>
              <w:jc w:val="center"/>
            </w:pPr>
            <w:r>
              <w:rPr>
                <w:b/>
                <w:bCs/>
                <w:color w:val="4A4A4A"/>
              </w:rPr>
              <w:t>D</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11248" w:rsidRDefault="00E954BB">
            <w:r>
              <w:rPr>
                <w:color w:val="4A4A4A"/>
              </w:rPr>
              <w:t>Controllability — RMs cannot override recommendations → Bedrock Agents approval gates</w:t>
            </w:r>
          </w:p>
        </w:tc>
      </w:tr>
      <w:tr w:rsidR="00C11248">
        <w:tc>
          <w:tcPr>
            <w:tcW w:w="0" w:type="auto"/>
            <w:gridSpan w:val="2"/>
            <w:tcBorders>
              <w:top w:val="none" w:sz="0" w:space="0" w:color="FFFFFF"/>
              <w:left w:val="none" w:sz="0" w:space="0" w:color="FFFFFF"/>
              <w:bottom w:val="none" w:sz="0" w:space="0" w:color="FFFFFF"/>
              <w:right w:val="none" w:sz="0" w:space="0" w:color="FFFFFF"/>
            </w:tcBorders>
            <w:shd w:val="clear" w:color="auto" w:fill="D6F0F5"/>
            <w:tcMar>
              <w:top w:w="100" w:type="dxa"/>
              <w:left w:w="160" w:type="dxa"/>
              <w:bottom w:w="100" w:type="dxa"/>
              <w:right w:w="160" w:type="dxa"/>
            </w:tcMar>
          </w:tcPr>
          <w:p w:rsidR="00C11248" w:rsidRDefault="00E954BB">
            <w:r>
              <w:rPr>
                <w:b/>
                <w:bCs/>
                <w:color w:val="1A5F6B"/>
              </w:rPr>
              <w:t xml:space="preserve">Why: </w:t>
            </w:r>
            <w:proofErr w:type="spellStart"/>
            <w:r>
              <w:rPr>
                <w:color w:val="4A4A4A"/>
              </w:rPr>
              <w:t>Explainability</w:t>
            </w:r>
            <w:proofErr w:type="spellEnd"/>
            <w:r>
              <w:rPr>
                <w:color w:val="4A4A4A"/>
              </w:rPr>
              <w:t xml:space="preserve"> principle: AI decisions must be traceable to specific input factors for individual predictions. Local SHAP from Clarify quantifies each factor's contribution to THIS specific recommendation — RM can communicate: 'Recommended because USD exposure is 340% of natural hedge (+38%), forward rates below 90-day average (-18%).' Fairness and controllability are different principles addressing different governance gaps.</w:t>
            </w:r>
          </w:p>
        </w:tc>
      </w:tr>
    </w:tbl>
    <w:p w:rsidR="00C11248" w:rsidRDefault="00C11248">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8680"/>
      </w:tblGrid>
      <w:tr w:rsidR="00C11248">
        <w:tc>
          <w:tcPr>
            <w:tcW w:w="0" w:type="auto"/>
            <w:gridSpan w:val="2"/>
            <w:tcBorders>
              <w:top w:val="none" w:sz="0" w:space="0" w:color="FFFFFF"/>
              <w:left w:val="none" w:sz="0" w:space="0" w:color="FFFFFF"/>
              <w:bottom w:val="none" w:sz="0" w:space="0" w:color="FFFFFF"/>
              <w:right w:val="none" w:sz="0" w:space="0" w:color="FFFFFF"/>
            </w:tcBorders>
            <w:shd w:val="clear" w:color="auto" w:fill="1B3A6B"/>
            <w:tcMar>
              <w:top w:w="100" w:type="dxa"/>
              <w:left w:w="160" w:type="dxa"/>
              <w:bottom w:w="100" w:type="dxa"/>
              <w:right w:w="160" w:type="dxa"/>
            </w:tcMar>
          </w:tcPr>
          <w:p w:rsidR="00C11248" w:rsidRDefault="00E954BB">
            <w:r>
              <w:rPr>
                <w:b/>
                <w:bCs/>
                <w:color w:val="BDD7EE"/>
              </w:rPr>
              <w:t xml:space="preserve">Q5.  </w:t>
            </w:r>
            <w:r>
              <w:rPr>
                <w:b/>
                <w:bCs/>
                <w:color w:val="FFFFFF"/>
              </w:rPr>
              <w:t xml:space="preserve">80,000 daily trade finance document classifications. Human review required for confidence &lt;75%. </w:t>
            </w:r>
            <w:proofErr w:type="gramStart"/>
            <w:r>
              <w:rPr>
                <w:b/>
                <w:bCs/>
                <w:color w:val="FFFFFF"/>
              </w:rPr>
              <w:t>Bank's</w:t>
            </w:r>
            <w:proofErr w:type="gramEnd"/>
            <w:r>
              <w:rPr>
                <w:b/>
                <w:bCs/>
                <w:color w:val="FFFFFF"/>
              </w:rPr>
              <w:t xml:space="preserve"> own trade finance specialists must review — not crowd-sourced workers.</w:t>
            </w:r>
          </w:p>
        </w:tc>
      </w:tr>
      <w:bookmarkEnd w:id="0"/>
      <w:tr w:rsidR="00C11248">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11248" w:rsidRDefault="00E954BB">
            <w:pPr>
              <w:jc w:val="center"/>
            </w:pPr>
            <w:r>
              <w:rPr>
                <w:b/>
                <w:bCs/>
                <w:color w:val="4A4A4A"/>
              </w:rPr>
              <w:t>A</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11248" w:rsidRDefault="00E954BB">
            <w:r>
              <w:rPr>
                <w:color w:val="4A4A4A"/>
              </w:rPr>
              <w:t>Bedrock Agents approval gate — pauses before each classification and routes to reviewers</w:t>
            </w:r>
          </w:p>
        </w:tc>
      </w:tr>
      <w:tr w:rsidR="00C11248">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11248" w:rsidRDefault="00E954BB">
            <w:pPr>
              <w:jc w:val="center"/>
            </w:pPr>
            <w:r>
              <w:rPr>
                <w:b/>
                <w:bCs/>
                <w:color w:val="4A4A4A"/>
              </w:rPr>
              <w:t>B</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11248" w:rsidRDefault="00E954BB">
            <w:proofErr w:type="spellStart"/>
            <w:r>
              <w:rPr>
                <w:color w:val="4A4A4A"/>
              </w:rPr>
              <w:t>SageMaker</w:t>
            </w:r>
            <w:proofErr w:type="spellEnd"/>
            <w:r>
              <w:rPr>
                <w:color w:val="4A4A4A"/>
              </w:rPr>
              <w:t xml:space="preserve"> Model Monitor — monitoring confidence scores and alerting when below 75%</w:t>
            </w:r>
          </w:p>
        </w:tc>
      </w:tr>
      <w:tr w:rsidR="00C11248">
        <w:tc>
          <w:tcPr>
            <w:tcW w:w="500" w:type="dxa"/>
            <w:tcBorders>
              <w:top w:val="none" w:sz="0" w:space="0" w:color="FFFFFF"/>
              <w:left w:val="none" w:sz="0" w:space="0" w:color="FFFFFF"/>
              <w:bottom w:val="none" w:sz="0" w:space="0" w:color="FFFFFF"/>
              <w:right w:val="none" w:sz="0" w:space="0" w:color="FFFFFF"/>
            </w:tcBorders>
            <w:shd w:val="clear" w:color="auto" w:fill="1A6B3A"/>
            <w:tcMar>
              <w:top w:w="70" w:type="dxa"/>
              <w:left w:w="120" w:type="dxa"/>
              <w:bottom w:w="70" w:type="dxa"/>
              <w:right w:w="80" w:type="dxa"/>
            </w:tcMar>
          </w:tcPr>
          <w:p w:rsidR="00C11248" w:rsidRDefault="00E954BB">
            <w:pPr>
              <w:jc w:val="center"/>
            </w:pPr>
            <w:r>
              <w:rPr>
                <w:b/>
                <w:bCs/>
                <w:color w:val="FFFFFF"/>
              </w:rPr>
              <w:t>C</w:t>
            </w:r>
          </w:p>
        </w:tc>
        <w:tc>
          <w:tcPr>
            <w:tcW w:w="8860" w:type="dxa"/>
            <w:tcBorders>
              <w:top w:val="none" w:sz="0" w:space="0" w:color="FFFFFF"/>
              <w:left w:val="none" w:sz="0" w:space="0" w:color="FFFFFF"/>
              <w:bottom w:val="none" w:sz="0" w:space="0" w:color="FFFFFF"/>
              <w:right w:val="none" w:sz="0" w:space="0" w:color="FFFFFF"/>
            </w:tcBorders>
            <w:shd w:val="clear" w:color="auto" w:fill="D6F0E0"/>
            <w:tcMar>
              <w:top w:w="70" w:type="dxa"/>
              <w:left w:w="120" w:type="dxa"/>
              <w:bottom w:w="70" w:type="dxa"/>
              <w:right w:w="120" w:type="dxa"/>
            </w:tcMar>
          </w:tcPr>
          <w:p w:rsidR="00C11248" w:rsidRDefault="00E954BB">
            <w:r>
              <w:rPr>
                <w:b/>
                <w:bCs/>
                <w:color w:val="4A4A4A"/>
              </w:rPr>
              <w:t>Amazon Augmented AI (A2I) with private workforce — routing classifications below 75% confidence to bank's own specialists, all others proceeding automatically</w:t>
            </w:r>
          </w:p>
        </w:tc>
      </w:tr>
      <w:tr w:rsidR="00C11248">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11248" w:rsidRDefault="00E954BB">
            <w:pPr>
              <w:jc w:val="center"/>
            </w:pPr>
            <w:r>
              <w:rPr>
                <w:b/>
                <w:bCs/>
                <w:color w:val="4A4A4A"/>
              </w:rPr>
              <w:t>D</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11248" w:rsidRDefault="00E954BB">
            <w:proofErr w:type="spellStart"/>
            <w:r>
              <w:rPr>
                <w:color w:val="4A4A4A"/>
              </w:rPr>
              <w:t>SageMaker</w:t>
            </w:r>
            <w:proofErr w:type="spellEnd"/>
            <w:r>
              <w:rPr>
                <w:color w:val="4A4A4A"/>
              </w:rPr>
              <w:t xml:space="preserve"> Clarify — detecting bias in classifications and flagging low-confidence predictions</w:t>
            </w:r>
          </w:p>
        </w:tc>
      </w:tr>
      <w:tr w:rsidR="00C11248">
        <w:tc>
          <w:tcPr>
            <w:tcW w:w="0" w:type="auto"/>
            <w:gridSpan w:val="2"/>
            <w:tcBorders>
              <w:top w:val="none" w:sz="0" w:space="0" w:color="FFFFFF"/>
              <w:left w:val="none" w:sz="0" w:space="0" w:color="FFFFFF"/>
              <w:bottom w:val="none" w:sz="0" w:space="0" w:color="FFFFFF"/>
              <w:right w:val="none" w:sz="0" w:space="0" w:color="FFFFFF"/>
            </w:tcBorders>
            <w:shd w:val="clear" w:color="auto" w:fill="D6F0F5"/>
            <w:tcMar>
              <w:top w:w="100" w:type="dxa"/>
              <w:left w:w="160" w:type="dxa"/>
              <w:bottom w:w="100" w:type="dxa"/>
              <w:right w:w="160" w:type="dxa"/>
            </w:tcMar>
          </w:tcPr>
          <w:p w:rsidR="00C11248" w:rsidRDefault="00E954BB">
            <w:r>
              <w:rPr>
                <w:b/>
                <w:bCs/>
                <w:color w:val="1A5F6B"/>
              </w:rPr>
              <w:t xml:space="preserve">Why: </w:t>
            </w:r>
            <w:r>
              <w:rPr>
                <w:color w:val="4A4A4A"/>
              </w:rPr>
              <w:t>Confidence threshold trigger → A2I. Sensitive documents requiring qualified staff → private workforce. A2I routes only the ~6% below threshold to specialists; 94% proceed automatically. Bedrock Agents approval gates trigger on action type (irreversible actions), not confidence scores. Model Monitor tracks population-level performance, not individual case routing. Private workforce is mandatory for sensitive financial data — Mechanical Turk inappropriate.</w:t>
            </w:r>
          </w:p>
        </w:tc>
      </w:tr>
    </w:tbl>
    <w:p w:rsidR="00C11248" w:rsidRDefault="00C11248">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2"/>
        <w:gridCol w:w="8668"/>
      </w:tblGrid>
      <w:tr w:rsidR="00C11248">
        <w:tc>
          <w:tcPr>
            <w:tcW w:w="0" w:type="auto"/>
            <w:gridSpan w:val="2"/>
            <w:tcBorders>
              <w:top w:val="none" w:sz="0" w:space="0" w:color="FFFFFF"/>
              <w:left w:val="none" w:sz="0" w:space="0" w:color="FFFFFF"/>
              <w:bottom w:val="none" w:sz="0" w:space="0" w:color="FFFFFF"/>
              <w:right w:val="none" w:sz="0" w:space="0" w:color="FFFFFF"/>
            </w:tcBorders>
            <w:shd w:val="clear" w:color="auto" w:fill="1B3A6B"/>
            <w:tcMar>
              <w:top w:w="100" w:type="dxa"/>
              <w:left w:w="160" w:type="dxa"/>
              <w:bottom w:w="100" w:type="dxa"/>
              <w:right w:w="160" w:type="dxa"/>
            </w:tcMar>
          </w:tcPr>
          <w:p w:rsidR="00C11248" w:rsidRDefault="00E954BB">
            <w:r>
              <w:rPr>
                <w:b/>
                <w:bCs/>
                <w:color w:val="BDD7EE"/>
              </w:rPr>
              <w:t xml:space="preserve">Q6.  </w:t>
            </w:r>
            <w:r>
              <w:rPr>
                <w:b/>
                <w:bCs/>
                <w:color w:val="FFFFFF"/>
              </w:rPr>
              <w:t>Which AWS service sequence correctly maps to the responsible AI lifecycle: Data → Training → Evaluation → Production?</w:t>
            </w:r>
          </w:p>
        </w:tc>
      </w:tr>
      <w:tr w:rsidR="00C11248">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11248" w:rsidRDefault="00E954BB">
            <w:pPr>
              <w:jc w:val="center"/>
            </w:pPr>
            <w:r>
              <w:rPr>
                <w:b/>
                <w:bCs/>
                <w:color w:val="4A4A4A"/>
              </w:rPr>
              <w:t>A</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11248" w:rsidRDefault="00E954BB">
            <w:r>
              <w:rPr>
                <w:color w:val="4A4A4A"/>
              </w:rPr>
              <w:t xml:space="preserve">Model Monitor → </w:t>
            </w:r>
            <w:proofErr w:type="spellStart"/>
            <w:r>
              <w:rPr>
                <w:color w:val="4A4A4A"/>
              </w:rPr>
              <w:t>CloudTrail</w:t>
            </w:r>
            <w:proofErr w:type="spellEnd"/>
            <w:r>
              <w:rPr>
                <w:color w:val="4A4A4A"/>
              </w:rPr>
              <w:t xml:space="preserve"> → </w:t>
            </w:r>
            <w:proofErr w:type="spellStart"/>
            <w:r>
              <w:rPr>
                <w:color w:val="4A4A4A"/>
              </w:rPr>
              <w:t>Macie</w:t>
            </w:r>
            <w:proofErr w:type="spellEnd"/>
            <w:r>
              <w:rPr>
                <w:color w:val="4A4A4A"/>
              </w:rPr>
              <w:t xml:space="preserve"> → Clarify</w:t>
            </w:r>
          </w:p>
        </w:tc>
      </w:tr>
      <w:tr w:rsidR="00C11248">
        <w:tc>
          <w:tcPr>
            <w:tcW w:w="500" w:type="dxa"/>
            <w:tcBorders>
              <w:top w:val="none" w:sz="0" w:space="0" w:color="FFFFFF"/>
              <w:left w:val="none" w:sz="0" w:space="0" w:color="FFFFFF"/>
              <w:bottom w:val="none" w:sz="0" w:space="0" w:color="FFFFFF"/>
              <w:right w:val="none" w:sz="0" w:space="0" w:color="FFFFFF"/>
            </w:tcBorders>
            <w:shd w:val="clear" w:color="auto" w:fill="1A6B3A"/>
            <w:tcMar>
              <w:top w:w="70" w:type="dxa"/>
              <w:left w:w="120" w:type="dxa"/>
              <w:bottom w:w="70" w:type="dxa"/>
              <w:right w:w="80" w:type="dxa"/>
            </w:tcMar>
          </w:tcPr>
          <w:p w:rsidR="00C11248" w:rsidRDefault="00E954BB">
            <w:pPr>
              <w:jc w:val="center"/>
            </w:pPr>
            <w:r>
              <w:rPr>
                <w:b/>
                <w:bCs/>
                <w:color w:val="FFFFFF"/>
              </w:rPr>
              <w:t>B</w:t>
            </w:r>
          </w:p>
        </w:tc>
        <w:tc>
          <w:tcPr>
            <w:tcW w:w="8860" w:type="dxa"/>
            <w:tcBorders>
              <w:top w:val="none" w:sz="0" w:space="0" w:color="FFFFFF"/>
              <w:left w:val="none" w:sz="0" w:space="0" w:color="FFFFFF"/>
              <w:bottom w:val="none" w:sz="0" w:space="0" w:color="FFFFFF"/>
              <w:right w:val="none" w:sz="0" w:space="0" w:color="FFFFFF"/>
            </w:tcBorders>
            <w:shd w:val="clear" w:color="auto" w:fill="D6F0E0"/>
            <w:tcMar>
              <w:top w:w="70" w:type="dxa"/>
              <w:left w:w="120" w:type="dxa"/>
              <w:bottom w:w="70" w:type="dxa"/>
              <w:right w:w="120" w:type="dxa"/>
            </w:tcMar>
          </w:tcPr>
          <w:p w:rsidR="00C11248" w:rsidRDefault="00E954BB">
            <w:proofErr w:type="spellStart"/>
            <w:r>
              <w:rPr>
                <w:b/>
                <w:bCs/>
                <w:color w:val="4A4A4A"/>
              </w:rPr>
              <w:t>Macie</w:t>
            </w:r>
            <w:proofErr w:type="spellEnd"/>
            <w:r>
              <w:rPr>
                <w:b/>
                <w:bCs/>
                <w:color w:val="4A4A4A"/>
              </w:rPr>
              <w:t xml:space="preserve"> + Clarify pre-training → </w:t>
            </w:r>
            <w:proofErr w:type="spellStart"/>
            <w:r>
              <w:rPr>
                <w:b/>
                <w:bCs/>
                <w:color w:val="4A4A4A"/>
              </w:rPr>
              <w:t>SageMaker</w:t>
            </w:r>
            <w:proofErr w:type="spellEnd"/>
            <w:r>
              <w:rPr>
                <w:b/>
                <w:bCs/>
                <w:color w:val="4A4A4A"/>
              </w:rPr>
              <w:t xml:space="preserve"> Training Jobs → Clarify post-training + Model Registry approval → Model Monitor + </w:t>
            </w:r>
            <w:proofErr w:type="spellStart"/>
            <w:r>
              <w:rPr>
                <w:b/>
                <w:bCs/>
                <w:color w:val="4A4A4A"/>
              </w:rPr>
              <w:t>CloudTrail</w:t>
            </w:r>
            <w:proofErr w:type="spellEnd"/>
          </w:p>
        </w:tc>
      </w:tr>
      <w:tr w:rsidR="00C11248">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11248" w:rsidRDefault="00E954BB">
            <w:pPr>
              <w:jc w:val="center"/>
            </w:pPr>
            <w:r>
              <w:rPr>
                <w:b/>
                <w:bCs/>
                <w:color w:val="4A4A4A"/>
              </w:rPr>
              <w:t>C</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11248" w:rsidRDefault="00E954BB">
            <w:r>
              <w:rPr>
                <w:color w:val="4A4A4A"/>
              </w:rPr>
              <w:t xml:space="preserve">Bedrock Guardrails → A2I → Model Cards → </w:t>
            </w:r>
            <w:proofErr w:type="spellStart"/>
            <w:r>
              <w:rPr>
                <w:color w:val="4A4A4A"/>
              </w:rPr>
              <w:t>SageMaker</w:t>
            </w:r>
            <w:proofErr w:type="spellEnd"/>
            <w:r>
              <w:rPr>
                <w:color w:val="4A4A4A"/>
              </w:rPr>
              <w:t xml:space="preserve"> Experiments</w:t>
            </w:r>
          </w:p>
        </w:tc>
      </w:tr>
      <w:tr w:rsidR="00C11248">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11248" w:rsidRDefault="00E954BB">
            <w:pPr>
              <w:jc w:val="center"/>
            </w:pPr>
            <w:r>
              <w:rPr>
                <w:b/>
                <w:bCs/>
                <w:color w:val="4A4A4A"/>
              </w:rPr>
              <w:t>D</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11248" w:rsidRDefault="00E954BB">
            <w:proofErr w:type="spellStart"/>
            <w:r>
              <w:rPr>
                <w:color w:val="4A4A4A"/>
              </w:rPr>
              <w:t>CloudTrail</w:t>
            </w:r>
            <w:proofErr w:type="spellEnd"/>
            <w:r>
              <w:rPr>
                <w:color w:val="4A4A4A"/>
              </w:rPr>
              <w:t xml:space="preserve"> → </w:t>
            </w:r>
            <w:proofErr w:type="spellStart"/>
            <w:r>
              <w:rPr>
                <w:color w:val="4A4A4A"/>
              </w:rPr>
              <w:t>Macie</w:t>
            </w:r>
            <w:proofErr w:type="spellEnd"/>
            <w:r>
              <w:rPr>
                <w:color w:val="4A4A4A"/>
              </w:rPr>
              <w:t xml:space="preserve"> → Model Monitor → Bedrock Agents</w:t>
            </w:r>
          </w:p>
        </w:tc>
      </w:tr>
      <w:tr w:rsidR="00C11248">
        <w:tc>
          <w:tcPr>
            <w:tcW w:w="0" w:type="auto"/>
            <w:gridSpan w:val="2"/>
            <w:tcBorders>
              <w:top w:val="none" w:sz="0" w:space="0" w:color="FFFFFF"/>
              <w:left w:val="none" w:sz="0" w:space="0" w:color="FFFFFF"/>
              <w:bottom w:val="none" w:sz="0" w:space="0" w:color="FFFFFF"/>
              <w:right w:val="none" w:sz="0" w:space="0" w:color="FFFFFF"/>
            </w:tcBorders>
            <w:shd w:val="clear" w:color="auto" w:fill="D6F0F5"/>
            <w:tcMar>
              <w:top w:w="100" w:type="dxa"/>
              <w:left w:w="160" w:type="dxa"/>
              <w:bottom w:w="100" w:type="dxa"/>
              <w:right w:w="160" w:type="dxa"/>
            </w:tcMar>
          </w:tcPr>
          <w:p w:rsidR="00C11248" w:rsidRDefault="00E954BB">
            <w:r>
              <w:rPr>
                <w:b/>
                <w:bCs/>
                <w:color w:val="1A5F6B"/>
              </w:rPr>
              <w:t xml:space="preserve">Why: </w:t>
            </w:r>
            <w:r>
              <w:rPr>
                <w:color w:val="4A4A4A"/>
              </w:rPr>
              <w:t xml:space="preserve">Data: </w:t>
            </w:r>
            <w:proofErr w:type="spellStart"/>
            <w:r>
              <w:rPr>
                <w:color w:val="4A4A4A"/>
              </w:rPr>
              <w:t>Macie</w:t>
            </w:r>
            <w:proofErr w:type="spellEnd"/>
            <w:r>
              <w:rPr>
                <w:color w:val="4A4A4A"/>
              </w:rPr>
              <w:t xml:space="preserve"> (discover PII) + Clarify pre-training (CI/DPL bias metrics). Training: </w:t>
            </w:r>
            <w:proofErr w:type="spellStart"/>
            <w:r>
              <w:rPr>
                <w:color w:val="4A4A4A"/>
              </w:rPr>
              <w:t>SageMaker</w:t>
            </w:r>
            <w:proofErr w:type="spellEnd"/>
            <w:r>
              <w:rPr>
                <w:color w:val="4A4A4A"/>
              </w:rPr>
              <w:t xml:space="preserve"> Training Jobs with fairness objectives. Evaluation: Clarify post-training (DI/DCA metrics) + Model Registry approval gate (human sign-off). Production: Model Monitor (drift detection) + </w:t>
            </w:r>
            <w:proofErr w:type="spellStart"/>
            <w:r>
              <w:rPr>
                <w:color w:val="4A4A4A"/>
              </w:rPr>
              <w:t>CloudTrail</w:t>
            </w:r>
            <w:proofErr w:type="spellEnd"/>
            <w:r>
              <w:rPr>
                <w:color w:val="4A4A4A"/>
              </w:rPr>
              <w:t xml:space="preserve"> (audit trail). Each service has a specific lifecycle role — none is interchangeable with others.</w:t>
            </w:r>
          </w:p>
        </w:tc>
      </w:tr>
    </w:tbl>
    <w:p w:rsidR="00C11248" w:rsidRDefault="00C11248">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1"/>
        <w:gridCol w:w="8679"/>
      </w:tblGrid>
      <w:tr w:rsidR="00C11248">
        <w:tc>
          <w:tcPr>
            <w:tcW w:w="0" w:type="auto"/>
            <w:gridSpan w:val="2"/>
            <w:tcBorders>
              <w:top w:val="none" w:sz="0" w:space="0" w:color="FFFFFF"/>
              <w:left w:val="none" w:sz="0" w:space="0" w:color="FFFFFF"/>
              <w:bottom w:val="none" w:sz="0" w:space="0" w:color="FFFFFF"/>
              <w:right w:val="none" w:sz="0" w:space="0" w:color="FFFFFF"/>
            </w:tcBorders>
            <w:shd w:val="clear" w:color="auto" w:fill="1B3A6B"/>
            <w:tcMar>
              <w:top w:w="100" w:type="dxa"/>
              <w:left w:w="160" w:type="dxa"/>
              <w:bottom w:w="100" w:type="dxa"/>
              <w:right w:w="160" w:type="dxa"/>
            </w:tcMar>
          </w:tcPr>
          <w:p w:rsidR="00C11248" w:rsidRDefault="00E954BB">
            <w:r>
              <w:rPr>
                <w:b/>
                <w:bCs/>
                <w:color w:val="BDD7EE"/>
              </w:rPr>
              <w:lastRenderedPageBreak/>
              <w:t xml:space="preserve">Q7.  </w:t>
            </w:r>
            <w:r>
              <w:rPr>
                <w:b/>
                <w:bCs/>
                <w:color w:val="FFFFFF"/>
              </w:rPr>
              <w:t>FX pricing model deployed 18 months ago. Model Monitor alert: emerging markets clients grew from 15% to 38% of daily queries. Model was trained on 12% emerging markets data.</w:t>
            </w:r>
          </w:p>
        </w:tc>
      </w:tr>
      <w:tr w:rsidR="00C11248">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11248" w:rsidRDefault="00E954BB">
            <w:pPr>
              <w:jc w:val="center"/>
            </w:pPr>
            <w:r>
              <w:rPr>
                <w:b/>
                <w:bCs/>
                <w:color w:val="4A4A4A"/>
              </w:rPr>
              <w:t>A</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11248" w:rsidRDefault="00E954BB">
            <w:proofErr w:type="spellStart"/>
            <w:r>
              <w:rPr>
                <w:color w:val="4A4A4A"/>
              </w:rPr>
              <w:t>Overfitting</w:t>
            </w:r>
            <w:proofErr w:type="spellEnd"/>
            <w:r>
              <w:rPr>
                <w:color w:val="4A4A4A"/>
              </w:rPr>
              <w:t xml:space="preserve"> — model </w:t>
            </w:r>
            <w:proofErr w:type="spellStart"/>
            <w:r>
              <w:rPr>
                <w:color w:val="4A4A4A"/>
              </w:rPr>
              <w:t>memorised</w:t>
            </w:r>
            <w:proofErr w:type="spellEnd"/>
            <w:r>
              <w:rPr>
                <w:color w:val="4A4A4A"/>
              </w:rPr>
              <w:t xml:space="preserve"> training data and performs poorly on emerging markets</w:t>
            </w:r>
          </w:p>
        </w:tc>
      </w:tr>
      <w:tr w:rsidR="00C11248">
        <w:tc>
          <w:tcPr>
            <w:tcW w:w="500" w:type="dxa"/>
            <w:tcBorders>
              <w:top w:val="none" w:sz="0" w:space="0" w:color="FFFFFF"/>
              <w:left w:val="none" w:sz="0" w:space="0" w:color="FFFFFF"/>
              <w:bottom w:val="none" w:sz="0" w:space="0" w:color="FFFFFF"/>
              <w:right w:val="none" w:sz="0" w:space="0" w:color="FFFFFF"/>
            </w:tcBorders>
            <w:shd w:val="clear" w:color="auto" w:fill="1A6B3A"/>
            <w:tcMar>
              <w:top w:w="70" w:type="dxa"/>
              <w:left w:w="120" w:type="dxa"/>
              <w:bottom w:w="70" w:type="dxa"/>
              <w:right w:w="80" w:type="dxa"/>
            </w:tcMar>
          </w:tcPr>
          <w:p w:rsidR="00C11248" w:rsidRDefault="00E954BB">
            <w:pPr>
              <w:jc w:val="center"/>
            </w:pPr>
            <w:r>
              <w:rPr>
                <w:b/>
                <w:bCs/>
                <w:color w:val="FFFFFF"/>
              </w:rPr>
              <w:t>B</w:t>
            </w:r>
          </w:p>
        </w:tc>
        <w:tc>
          <w:tcPr>
            <w:tcW w:w="8860" w:type="dxa"/>
            <w:tcBorders>
              <w:top w:val="none" w:sz="0" w:space="0" w:color="FFFFFF"/>
              <w:left w:val="none" w:sz="0" w:space="0" w:color="FFFFFF"/>
              <w:bottom w:val="none" w:sz="0" w:space="0" w:color="FFFFFF"/>
              <w:right w:val="none" w:sz="0" w:space="0" w:color="FFFFFF"/>
            </w:tcBorders>
            <w:shd w:val="clear" w:color="auto" w:fill="D6F0E0"/>
            <w:tcMar>
              <w:top w:w="70" w:type="dxa"/>
              <w:left w:w="120" w:type="dxa"/>
              <w:bottom w:w="70" w:type="dxa"/>
              <w:right w:w="120" w:type="dxa"/>
            </w:tcMar>
          </w:tcPr>
          <w:p w:rsidR="00C11248" w:rsidRDefault="00E954BB">
            <w:r>
              <w:rPr>
                <w:b/>
                <w:bCs/>
                <w:color w:val="4A4A4A"/>
              </w:rPr>
              <w:t xml:space="preserve">Data drift — input data distribution shifted away from training distribution. Model not trained on sufficient emerging markets data. Correct response: collect more </w:t>
            </w:r>
            <w:proofErr w:type="gramStart"/>
            <w:r>
              <w:rPr>
                <w:b/>
                <w:bCs/>
                <w:color w:val="4A4A4A"/>
              </w:rPr>
              <w:t>data,</w:t>
            </w:r>
            <w:proofErr w:type="gramEnd"/>
            <w:r>
              <w:rPr>
                <w:b/>
                <w:bCs/>
                <w:color w:val="4A4A4A"/>
              </w:rPr>
              <w:t xml:space="preserve"> retrain, evaluate fairness before redeployment.</w:t>
            </w:r>
          </w:p>
        </w:tc>
      </w:tr>
      <w:tr w:rsidR="00C11248">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11248" w:rsidRDefault="00E954BB">
            <w:pPr>
              <w:jc w:val="center"/>
            </w:pPr>
            <w:r>
              <w:rPr>
                <w:b/>
                <w:bCs/>
                <w:color w:val="4A4A4A"/>
              </w:rPr>
              <w:t>C</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11248" w:rsidRDefault="00E954BB">
            <w:r>
              <w:rPr>
                <w:color w:val="4A4A4A"/>
              </w:rPr>
              <w:t>Concept drift — relationship between pricing inputs and correct prices fundamentally changed</w:t>
            </w:r>
          </w:p>
        </w:tc>
      </w:tr>
      <w:tr w:rsidR="00C11248">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11248" w:rsidRDefault="00E954BB">
            <w:pPr>
              <w:jc w:val="center"/>
            </w:pPr>
            <w:r>
              <w:rPr>
                <w:b/>
                <w:bCs/>
                <w:color w:val="4A4A4A"/>
              </w:rPr>
              <w:t>D</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11248" w:rsidRDefault="00E954BB">
            <w:r>
              <w:rPr>
                <w:color w:val="4A4A4A"/>
              </w:rPr>
              <w:t xml:space="preserve">Reward hacking — model </w:t>
            </w:r>
            <w:proofErr w:type="spellStart"/>
            <w:r>
              <w:rPr>
                <w:color w:val="4A4A4A"/>
              </w:rPr>
              <w:t>optimised</w:t>
            </w:r>
            <w:proofErr w:type="spellEnd"/>
            <w:r>
              <w:rPr>
                <w:color w:val="4A4A4A"/>
              </w:rPr>
              <w:t xml:space="preserve"> metric without correctly pricing emerging markets</w:t>
            </w:r>
          </w:p>
        </w:tc>
      </w:tr>
      <w:tr w:rsidR="00C11248">
        <w:tc>
          <w:tcPr>
            <w:tcW w:w="0" w:type="auto"/>
            <w:gridSpan w:val="2"/>
            <w:tcBorders>
              <w:top w:val="none" w:sz="0" w:space="0" w:color="FFFFFF"/>
              <w:left w:val="none" w:sz="0" w:space="0" w:color="FFFFFF"/>
              <w:bottom w:val="none" w:sz="0" w:space="0" w:color="FFFFFF"/>
              <w:right w:val="none" w:sz="0" w:space="0" w:color="FFFFFF"/>
            </w:tcBorders>
            <w:shd w:val="clear" w:color="auto" w:fill="D6F0F5"/>
            <w:tcMar>
              <w:top w:w="100" w:type="dxa"/>
              <w:left w:w="160" w:type="dxa"/>
              <w:bottom w:w="100" w:type="dxa"/>
              <w:right w:w="160" w:type="dxa"/>
            </w:tcMar>
          </w:tcPr>
          <w:p w:rsidR="00C11248" w:rsidRDefault="00E954BB">
            <w:r>
              <w:rPr>
                <w:b/>
                <w:bCs/>
                <w:color w:val="1A5F6B"/>
              </w:rPr>
              <w:t xml:space="preserve">Why: </w:t>
            </w:r>
            <w:r>
              <w:rPr>
                <w:color w:val="4A4A4A"/>
              </w:rPr>
              <w:t xml:space="preserve">Three signals confirm data drift: (1) temporal — performance was acceptable for 18 months before degrading; (2) Model Monitor alert — distribution shift detected; (3) input distribution change — 15% → 38% emerging markets diverging from 12% training representation. Concept drift = relationship change (inputs still map differently). </w:t>
            </w:r>
            <w:proofErr w:type="spellStart"/>
            <w:r>
              <w:rPr>
                <w:color w:val="4A4A4A"/>
              </w:rPr>
              <w:t>Overfitting</w:t>
            </w:r>
            <w:proofErr w:type="spellEnd"/>
            <w:r>
              <w:rPr>
                <w:color w:val="4A4A4A"/>
              </w:rPr>
              <w:t xml:space="preserve"> = immediate from day 1. No reward function = not RL = not reward hacking.</w:t>
            </w:r>
          </w:p>
        </w:tc>
      </w:tr>
    </w:tbl>
    <w:p w:rsidR="00C11248" w:rsidRDefault="00C11248">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4"/>
        <w:gridCol w:w="8776"/>
      </w:tblGrid>
      <w:tr w:rsidR="00C11248">
        <w:tc>
          <w:tcPr>
            <w:tcW w:w="0" w:type="auto"/>
            <w:gridSpan w:val="2"/>
            <w:tcBorders>
              <w:top w:val="none" w:sz="0" w:space="0" w:color="FFFFFF"/>
              <w:left w:val="none" w:sz="0" w:space="0" w:color="FFFFFF"/>
              <w:bottom w:val="none" w:sz="0" w:space="0" w:color="FFFFFF"/>
              <w:right w:val="none" w:sz="0" w:space="0" w:color="FFFFFF"/>
            </w:tcBorders>
            <w:shd w:val="clear" w:color="auto" w:fill="1B3A6B"/>
            <w:tcMar>
              <w:top w:w="100" w:type="dxa"/>
              <w:left w:w="160" w:type="dxa"/>
              <w:bottom w:w="100" w:type="dxa"/>
              <w:right w:w="160" w:type="dxa"/>
            </w:tcMar>
          </w:tcPr>
          <w:p w:rsidR="00C11248" w:rsidRDefault="00E954BB">
            <w:r>
              <w:rPr>
                <w:b/>
                <w:bCs/>
                <w:color w:val="BDD7EE"/>
              </w:rPr>
              <w:t xml:space="preserve">Q8.  </w:t>
            </w:r>
            <w:r>
              <w:rPr>
                <w:b/>
                <w:bCs/>
                <w:color w:val="FFFFFF"/>
              </w:rPr>
              <w:t>Chief risk officer: 'How do we ensure AI model accountability when original data scientists leave?' Which combination?</w:t>
            </w:r>
          </w:p>
        </w:tc>
      </w:tr>
      <w:tr w:rsidR="00C11248">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11248" w:rsidRDefault="00E954BB">
            <w:pPr>
              <w:jc w:val="center"/>
            </w:pPr>
            <w:r>
              <w:rPr>
                <w:b/>
                <w:bCs/>
                <w:color w:val="4A4A4A"/>
              </w:rPr>
              <w:t>A</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11248" w:rsidRDefault="00E954BB">
            <w:r>
              <w:rPr>
                <w:color w:val="4A4A4A"/>
              </w:rPr>
              <w:t xml:space="preserve">Store all model </w:t>
            </w:r>
            <w:proofErr w:type="spellStart"/>
            <w:r>
              <w:rPr>
                <w:color w:val="4A4A4A"/>
              </w:rPr>
              <w:t>artefacts</w:t>
            </w:r>
            <w:proofErr w:type="spellEnd"/>
            <w:r>
              <w:rPr>
                <w:color w:val="4A4A4A"/>
              </w:rPr>
              <w:t xml:space="preserve"> in Amazon S3 — future teams can access model files</w:t>
            </w:r>
          </w:p>
        </w:tc>
      </w:tr>
      <w:tr w:rsidR="00C11248">
        <w:tc>
          <w:tcPr>
            <w:tcW w:w="500" w:type="dxa"/>
            <w:tcBorders>
              <w:top w:val="none" w:sz="0" w:space="0" w:color="FFFFFF"/>
              <w:left w:val="none" w:sz="0" w:space="0" w:color="FFFFFF"/>
              <w:bottom w:val="none" w:sz="0" w:space="0" w:color="FFFFFF"/>
              <w:right w:val="none" w:sz="0" w:space="0" w:color="FFFFFF"/>
            </w:tcBorders>
            <w:shd w:val="clear" w:color="auto" w:fill="1A6B3A"/>
            <w:tcMar>
              <w:top w:w="70" w:type="dxa"/>
              <w:left w:w="120" w:type="dxa"/>
              <w:bottom w:w="70" w:type="dxa"/>
              <w:right w:w="80" w:type="dxa"/>
            </w:tcMar>
          </w:tcPr>
          <w:p w:rsidR="00C11248" w:rsidRDefault="00E954BB">
            <w:pPr>
              <w:jc w:val="center"/>
            </w:pPr>
            <w:r>
              <w:rPr>
                <w:b/>
                <w:bCs/>
                <w:color w:val="FFFFFF"/>
              </w:rPr>
              <w:t>B</w:t>
            </w:r>
          </w:p>
        </w:tc>
        <w:tc>
          <w:tcPr>
            <w:tcW w:w="8860" w:type="dxa"/>
            <w:tcBorders>
              <w:top w:val="none" w:sz="0" w:space="0" w:color="FFFFFF"/>
              <w:left w:val="none" w:sz="0" w:space="0" w:color="FFFFFF"/>
              <w:bottom w:val="none" w:sz="0" w:space="0" w:color="FFFFFF"/>
              <w:right w:val="none" w:sz="0" w:space="0" w:color="FFFFFF"/>
            </w:tcBorders>
            <w:shd w:val="clear" w:color="auto" w:fill="D6F0E0"/>
            <w:tcMar>
              <w:top w:w="70" w:type="dxa"/>
              <w:left w:w="120" w:type="dxa"/>
              <w:bottom w:w="70" w:type="dxa"/>
              <w:right w:w="120" w:type="dxa"/>
            </w:tcMar>
          </w:tcPr>
          <w:p w:rsidR="00C11248" w:rsidRDefault="00E954BB">
            <w:proofErr w:type="spellStart"/>
            <w:r>
              <w:rPr>
                <w:b/>
                <w:bCs/>
                <w:color w:val="4A4A4A"/>
              </w:rPr>
              <w:t>SageMaker</w:t>
            </w:r>
            <w:proofErr w:type="spellEnd"/>
            <w:r>
              <w:rPr>
                <w:b/>
                <w:bCs/>
                <w:color w:val="4A4A4A"/>
              </w:rPr>
              <w:t xml:space="preserve"> Model Cards (document purpose/training/performance/limitations) + </w:t>
            </w:r>
            <w:proofErr w:type="spellStart"/>
            <w:r>
              <w:rPr>
                <w:b/>
                <w:bCs/>
                <w:color w:val="4A4A4A"/>
              </w:rPr>
              <w:t>SageMaker</w:t>
            </w:r>
            <w:proofErr w:type="spellEnd"/>
            <w:r>
              <w:rPr>
                <w:b/>
                <w:bCs/>
                <w:color w:val="4A4A4A"/>
              </w:rPr>
              <w:t xml:space="preserve"> Model Registry (version history and approval audit trail) + </w:t>
            </w:r>
            <w:proofErr w:type="spellStart"/>
            <w:r>
              <w:rPr>
                <w:b/>
                <w:bCs/>
                <w:color w:val="4A4A4A"/>
              </w:rPr>
              <w:t>CloudTrail</w:t>
            </w:r>
            <w:proofErr w:type="spellEnd"/>
            <w:r>
              <w:rPr>
                <w:b/>
                <w:bCs/>
                <w:color w:val="4A4A4A"/>
              </w:rPr>
              <w:t xml:space="preserve"> (immutable log of all model invocations and deployment actions) — complete accountability chain persisting independently of any individual</w:t>
            </w:r>
          </w:p>
        </w:tc>
      </w:tr>
      <w:tr w:rsidR="00C11248">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11248" w:rsidRDefault="00E954BB">
            <w:pPr>
              <w:jc w:val="center"/>
            </w:pPr>
            <w:r>
              <w:rPr>
                <w:b/>
                <w:bCs/>
                <w:color w:val="4A4A4A"/>
              </w:rPr>
              <w:t>C</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11248" w:rsidRDefault="00E954BB">
            <w:r>
              <w:rPr>
                <w:color w:val="4A4A4A"/>
              </w:rPr>
              <w:t>Require data scientists to document models in personal notebooks in their AWS accounts</w:t>
            </w:r>
          </w:p>
        </w:tc>
      </w:tr>
      <w:tr w:rsidR="00C11248">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11248" w:rsidRDefault="00E954BB">
            <w:pPr>
              <w:jc w:val="center"/>
            </w:pPr>
            <w:r>
              <w:rPr>
                <w:b/>
                <w:bCs/>
                <w:color w:val="4A4A4A"/>
              </w:rPr>
              <w:t>D</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11248" w:rsidRDefault="00E954BB">
            <w:proofErr w:type="spellStart"/>
            <w:r>
              <w:rPr>
                <w:color w:val="4A4A4A"/>
              </w:rPr>
              <w:t>SageMaker</w:t>
            </w:r>
            <w:proofErr w:type="spellEnd"/>
            <w:r>
              <w:rPr>
                <w:color w:val="4A4A4A"/>
              </w:rPr>
              <w:t xml:space="preserve"> Experiments to track training runs — </w:t>
            </w:r>
            <w:proofErr w:type="spellStart"/>
            <w:r>
              <w:rPr>
                <w:color w:val="4A4A4A"/>
              </w:rPr>
              <w:t>hyperparameter</w:t>
            </w:r>
            <w:proofErr w:type="spellEnd"/>
            <w:r>
              <w:rPr>
                <w:color w:val="4A4A4A"/>
              </w:rPr>
              <w:t xml:space="preserve"> history constitutes accountability record</w:t>
            </w:r>
          </w:p>
        </w:tc>
      </w:tr>
      <w:tr w:rsidR="00C11248">
        <w:tc>
          <w:tcPr>
            <w:tcW w:w="0" w:type="auto"/>
            <w:gridSpan w:val="2"/>
            <w:tcBorders>
              <w:top w:val="none" w:sz="0" w:space="0" w:color="FFFFFF"/>
              <w:left w:val="none" w:sz="0" w:space="0" w:color="FFFFFF"/>
              <w:bottom w:val="none" w:sz="0" w:space="0" w:color="FFFFFF"/>
              <w:right w:val="none" w:sz="0" w:space="0" w:color="FFFFFF"/>
            </w:tcBorders>
            <w:shd w:val="clear" w:color="auto" w:fill="D6F0F5"/>
            <w:tcMar>
              <w:top w:w="100" w:type="dxa"/>
              <w:left w:w="160" w:type="dxa"/>
              <w:bottom w:w="100" w:type="dxa"/>
              <w:right w:w="160" w:type="dxa"/>
            </w:tcMar>
          </w:tcPr>
          <w:p w:rsidR="00C11248" w:rsidRDefault="00E954BB">
            <w:r>
              <w:rPr>
                <w:b/>
                <w:bCs/>
                <w:color w:val="1A5F6B"/>
              </w:rPr>
              <w:t xml:space="preserve">Why: </w:t>
            </w:r>
            <w:r>
              <w:rPr>
                <w:color w:val="4A4A4A"/>
              </w:rPr>
              <w:t xml:space="preserve">Long-term accountability requires institutional records: Model Cards (narrative — what model does, limitations), Registry (governance — who approved which version when), </w:t>
            </w:r>
            <w:proofErr w:type="spellStart"/>
            <w:r>
              <w:rPr>
                <w:color w:val="4A4A4A"/>
              </w:rPr>
              <w:t>CloudTrail</w:t>
            </w:r>
            <w:proofErr w:type="spellEnd"/>
            <w:r>
              <w:rPr>
                <w:color w:val="4A4A4A"/>
              </w:rPr>
              <w:t xml:space="preserve"> (operational — what did the model do). Three complementary layers. S3 </w:t>
            </w:r>
            <w:proofErr w:type="spellStart"/>
            <w:r>
              <w:rPr>
                <w:color w:val="4A4A4A"/>
              </w:rPr>
              <w:t>artefacts</w:t>
            </w:r>
            <w:proofErr w:type="spellEnd"/>
            <w:r>
              <w:rPr>
                <w:color w:val="4A4A4A"/>
              </w:rPr>
              <w:t xml:space="preserve"> preserve technical files but not governance context. Personal notebooks = exactly the accountability gap the CRO fears. Experiments tracks training metadata, not governance or operational accountability.</w:t>
            </w:r>
          </w:p>
        </w:tc>
      </w:tr>
    </w:tbl>
    <w:p w:rsidR="00C11248" w:rsidRDefault="00C11248">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3"/>
        <w:gridCol w:w="8687"/>
      </w:tblGrid>
      <w:tr w:rsidR="00C11248">
        <w:tc>
          <w:tcPr>
            <w:tcW w:w="0" w:type="auto"/>
            <w:gridSpan w:val="2"/>
            <w:tcBorders>
              <w:top w:val="none" w:sz="0" w:space="0" w:color="FFFFFF"/>
              <w:left w:val="none" w:sz="0" w:space="0" w:color="FFFFFF"/>
              <w:bottom w:val="none" w:sz="0" w:space="0" w:color="FFFFFF"/>
              <w:right w:val="none" w:sz="0" w:space="0" w:color="FFFFFF"/>
            </w:tcBorders>
            <w:shd w:val="clear" w:color="auto" w:fill="1B3A6B"/>
            <w:tcMar>
              <w:top w:w="100" w:type="dxa"/>
              <w:left w:w="160" w:type="dxa"/>
              <w:bottom w:w="100" w:type="dxa"/>
              <w:right w:w="160" w:type="dxa"/>
            </w:tcMar>
          </w:tcPr>
          <w:p w:rsidR="00C11248" w:rsidRDefault="00E954BB">
            <w:r>
              <w:rPr>
                <w:b/>
                <w:bCs/>
                <w:color w:val="BDD7EE"/>
              </w:rPr>
              <w:t xml:space="preserve">Q9.  </w:t>
            </w:r>
            <w:r>
              <w:rPr>
                <w:b/>
                <w:bCs/>
                <w:color w:val="FFFFFF"/>
              </w:rPr>
              <w:t>Client asks: 'Can you tell me what factors the AI considered and why it recommended a 3-year restructuring over a 5-year option?'</w:t>
            </w:r>
          </w:p>
        </w:tc>
      </w:tr>
      <w:tr w:rsidR="00C11248">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11248" w:rsidRDefault="00E954BB">
            <w:pPr>
              <w:jc w:val="center"/>
            </w:pPr>
            <w:r>
              <w:rPr>
                <w:b/>
                <w:bCs/>
                <w:color w:val="4A4A4A"/>
              </w:rPr>
              <w:t>A</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11248" w:rsidRDefault="00E954BB">
            <w:proofErr w:type="spellStart"/>
            <w:r>
              <w:rPr>
                <w:color w:val="4A4A4A"/>
              </w:rPr>
              <w:t>SageMaker</w:t>
            </w:r>
            <w:proofErr w:type="spellEnd"/>
            <w:r>
              <w:rPr>
                <w:color w:val="4A4A4A"/>
              </w:rPr>
              <w:t xml:space="preserve"> Model Monitor — showing model performance metrics across similar cases</w:t>
            </w:r>
          </w:p>
        </w:tc>
      </w:tr>
      <w:tr w:rsidR="00C11248">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11248" w:rsidRDefault="00E954BB">
            <w:pPr>
              <w:jc w:val="center"/>
            </w:pPr>
            <w:r>
              <w:rPr>
                <w:b/>
                <w:bCs/>
                <w:color w:val="4A4A4A"/>
              </w:rPr>
              <w:t>B</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11248" w:rsidRDefault="00E954BB">
            <w:proofErr w:type="spellStart"/>
            <w:r>
              <w:rPr>
                <w:color w:val="4A4A4A"/>
              </w:rPr>
              <w:t>SageMaker</w:t>
            </w:r>
            <w:proofErr w:type="spellEnd"/>
            <w:r>
              <w:rPr>
                <w:color w:val="4A4A4A"/>
              </w:rPr>
              <w:t xml:space="preserve"> Clarify global </w:t>
            </w:r>
            <w:proofErr w:type="spellStart"/>
            <w:r>
              <w:rPr>
                <w:color w:val="4A4A4A"/>
              </w:rPr>
              <w:t>explainability</w:t>
            </w:r>
            <w:proofErr w:type="spellEnd"/>
            <w:r>
              <w:rPr>
                <w:color w:val="4A4A4A"/>
              </w:rPr>
              <w:t xml:space="preserve"> — showing which features matter most overall</w:t>
            </w:r>
          </w:p>
        </w:tc>
      </w:tr>
      <w:tr w:rsidR="00C11248">
        <w:tc>
          <w:tcPr>
            <w:tcW w:w="500" w:type="dxa"/>
            <w:tcBorders>
              <w:top w:val="none" w:sz="0" w:space="0" w:color="FFFFFF"/>
              <w:left w:val="none" w:sz="0" w:space="0" w:color="FFFFFF"/>
              <w:bottom w:val="none" w:sz="0" w:space="0" w:color="FFFFFF"/>
              <w:right w:val="none" w:sz="0" w:space="0" w:color="FFFFFF"/>
            </w:tcBorders>
            <w:shd w:val="clear" w:color="auto" w:fill="1A6B3A"/>
            <w:tcMar>
              <w:top w:w="70" w:type="dxa"/>
              <w:left w:w="120" w:type="dxa"/>
              <w:bottom w:w="70" w:type="dxa"/>
              <w:right w:w="80" w:type="dxa"/>
            </w:tcMar>
          </w:tcPr>
          <w:p w:rsidR="00C11248" w:rsidRDefault="00E954BB">
            <w:pPr>
              <w:jc w:val="center"/>
            </w:pPr>
            <w:r>
              <w:rPr>
                <w:b/>
                <w:bCs/>
                <w:color w:val="FFFFFF"/>
              </w:rPr>
              <w:t>C</w:t>
            </w:r>
          </w:p>
        </w:tc>
        <w:tc>
          <w:tcPr>
            <w:tcW w:w="8860" w:type="dxa"/>
            <w:tcBorders>
              <w:top w:val="none" w:sz="0" w:space="0" w:color="FFFFFF"/>
              <w:left w:val="none" w:sz="0" w:space="0" w:color="FFFFFF"/>
              <w:bottom w:val="none" w:sz="0" w:space="0" w:color="FFFFFF"/>
              <w:right w:val="none" w:sz="0" w:space="0" w:color="FFFFFF"/>
            </w:tcBorders>
            <w:shd w:val="clear" w:color="auto" w:fill="D6F0E0"/>
            <w:tcMar>
              <w:top w:w="70" w:type="dxa"/>
              <w:left w:w="120" w:type="dxa"/>
              <w:bottom w:w="70" w:type="dxa"/>
              <w:right w:w="120" w:type="dxa"/>
            </w:tcMar>
          </w:tcPr>
          <w:p w:rsidR="00C11248" w:rsidRDefault="00E954BB">
            <w:proofErr w:type="spellStart"/>
            <w:r>
              <w:rPr>
                <w:b/>
                <w:bCs/>
                <w:color w:val="4A4A4A"/>
              </w:rPr>
              <w:t>SageMaker</w:t>
            </w:r>
            <w:proofErr w:type="spellEnd"/>
            <w:r>
              <w:rPr>
                <w:b/>
                <w:bCs/>
                <w:color w:val="4A4A4A"/>
              </w:rPr>
              <w:t xml:space="preserve"> Clarify local </w:t>
            </w:r>
            <w:proofErr w:type="spellStart"/>
            <w:r>
              <w:rPr>
                <w:b/>
                <w:bCs/>
                <w:color w:val="4A4A4A"/>
              </w:rPr>
              <w:t>explainability</w:t>
            </w:r>
            <w:proofErr w:type="spellEnd"/>
            <w:r>
              <w:rPr>
                <w:b/>
                <w:bCs/>
                <w:color w:val="4A4A4A"/>
              </w:rPr>
              <w:t xml:space="preserve"> (SHAP values for this specific prediction) — quantifying exactly which input factors drove THIS specific recommendation for THIS specific client</w:t>
            </w:r>
          </w:p>
        </w:tc>
      </w:tr>
      <w:tr w:rsidR="00C11248">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11248" w:rsidRDefault="00E954BB">
            <w:pPr>
              <w:jc w:val="center"/>
            </w:pPr>
            <w:r>
              <w:rPr>
                <w:b/>
                <w:bCs/>
                <w:color w:val="4A4A4A"/>
              </w:rPr>
              <w:t>D</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11248" w:rsidRDefault="00E954BB">
            <w:proofErr w:type="spellStart"/>
            <w:r>
              <w:rPr>
                <w:color w:val="4A4A4A"/>
              </w:rPr>
              <w:t>SageMaker</w:t>
            </w:r>
            <w:proofErr w:type="spellEnd"/>
            <w:r>
              <w:rPr>
                <w:color w:val="4A4A4A"/>
              </w:rPr>
              <w:t xml:space="preserve"> Model Cards — describing the model's intended use and known limitations</w:t>
            </w:r>
          </w:p>
        </w:tc>
      </w:tr>
      <w:tr w:rsidR="00C11248">
        <w:tc>
          <w:tcPr>
            <w:tcW w:w="0" w:type="auto"/>
            <w:gridSpan w:val="2"/>
            <w:tcBorders>
              <w:top w:val="none" w:sz="0" w:space="0" w:color="FFFFFF"/>
              <w:left w:val="none" w:sz="0" w:space="0" w:color="FFFFFF"/>
              <w:bottom w:val="none" w:sz="0" w:space="0" w:color="FFFFFF"/>
              <w:right w:val="none" w:sz="0" w:space="0" w:color="FFFFFF"/>
            </w:tcBorders>
            <w:shd w:val="clear" w:color="auto" w:fill="D6F0F5"/>
            <w:tcMar>
              <w:top w:w="100" w:type="dxa"/>
              <w:left w:w="160" w:type="dxa"/>
              <w:bottom w:w="100" w:type="dxa"/>
              <w:right w:w="160" w:type="dxa"/>
            </w:tcMar>
          </w:tcPr>
          <w:p w:rsidR="00C11248" w:rsidRDefault="00E954BB">
            <w:r>
              <w:rPr>
                <w:b/>
                <w:bCs/>
                <w:color w:val="1A5F6B"/>
              </w:rPr>
              <w:t xml:space="preserve">Why: </w:t>
            </w:r>
            <w:r>
              <w:rPr>
                <w:color w:val="4A4A4A"/>
              </w:rPr>
              <w:t xml:space="preserve">Client asking about THEIR specific decision = local </w:t>
            </w:r>
            <w:proofErr w:type="spellStart"/>
            <w:r>
              <w:rPr>
                <w:color w:val="4A4A4A"/>
              </w:rPr>
              <w:t>explainability</w:t>
            </w:r>
            <w:proofErr w:type="spellEnd"/>
            <w:r>
              <w:rPr>
                <w:color w:val="4A4A4A"/>
              </w:rPr>
              <w:t xml:space="preserve">. Local SHAP produces per-prediction attribution: 'Debt coverage ratio -34%, USD receivables concentration +27%, covenant headroom -21%.' Global </w:t>
            </w:r>
            <w:proofErr w:type="spellStart"/>
            <w:r>
              <w:rPr>
                <w:color w:val="4A4A4A"/>
              </w:rPr>
              <w:t>explainability</w:t>
            </w:r>
            <w:proofErr w:type="spellEnd"/>
            <w:r>
              <w:rPr>
                <w:color w:val="4A4A4A"/>
              </w:rPr>
              <w:t xml:space="preserve"> shows overall feature importance — not this specific client's case. Model Monitor is population-level surveillance. Model Cards are governance documentation — not individual decision explanation.</w:t>
            </w:r>
          </w:p>
        </w:tc>
      </w:tr>
    </w:tbl>
    <w:p w:rsidR="00C11248" w:rsidRDefault="00C11248">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0"/>
        <w:gridCol w:w="8670"/>
      </w:tblGrid>
      <w:tr w:rsidR="00C11248">
        <w:tc>
          <w:tcPr>
            <w:tcW w:w="0" w:type="auto"/>
            <w:gridSpan w:val="2"/>
            <w:tcBorders>
              <w:top w:val="none" w:sz="0" w:space="0" w:color="FFFFFF"/>
              <w:left w:val="none" w:sz="0" w:space="0" w:color="FFFFFF"/>
              <w:bottom w:val="none" w:sz="0" w:space="0" w:color="FFFFFF"/>
              <w:right w:val="none" w:sz="0" w:space="0" w:color="FFFFFF"/>
            </w:tcBorders>
            <w:shd w:val="clear" w:color="auto" w:fill="1B3A6B"/>
            <w:tcMar>
              <w:top w:w="100" w:type="dxa"/>
              <w:left w:w="160" w:type="dxa"/>
              <w:bottom w:w="100" w:type="dxa"/>
              <w:right w:w="160" w:type="dxa"/>
            </w:tcMar>
          </w:tcPr>
          <w:p w:rsidR="00C11248" w:rsidRDefault="00E954BB">
            <w:r>
              <w:rPr>
                <w:b/>
                <w:bCs/>
                <w:color w:val="BDD7EE"/>
              </w:rPr>
              <w:t xml:space="preserve">Q10.  </w:t>
            </w:r>
            <w:r>
              <w:rPr>
                <w:b/>
                <w:bCs/>
                <w:color w:val="FFFFFF"/>
              </w:rPr>
              <w:t>APRA MRM requirements: formal validation, documented performance standards, ongoing monitoring, defined retirement process. Which AWS combination?</w:t>
            </w:r>
          </w:p>
        </w:tc>
      </w:tr>
      <w:tr w:rsidR="00C11248">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11248" w:rsidRDefault="00E954BB">
            <w:pPr>
              <w:jc w:val="center"/>
            </w:pPr>
            <w:r>
              <w:rPr>
                <w:b/>
                <w:bCs/>
                <w:color w:val="4A4A4A"/>
              </w:rPr>
              <w:lastRenderedPageBreak/>
              <w:t>A</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11248" w:rsidRDefault="00E954BB">
            <w:r>
              <w:rPr>
                <w:color w:val="4A4A4A"/>
              </w:rPr>
              <w:t xml:space="preserve">S3 + </w:t>
            </w:r>
            <w:proofErr w:type="spellStart"/>
            <w:r>
              <w:rPr>
                <w:color w:val="4A4A4A"/>
              </w:rPr>
              <w:t>SageMaker</w:t>
            </w:r>
            <w:proofErr w:type="spellEnd"/>
            <w:r>
              <w:rPr>
                <w:color w:val="4A4A4A"/>
              </w:rPr>
              <w:t xml:space="preserve"> Training Jobs + Lambda + </w:t>
            </w:r>
            <w:proofErr w:type="spellStart"/>
            <w:r>
              <w:rPr>
                <w:color w:val="4A4A4A"/>
              </w:rPr>
              <w:t>CloudWatch</w:t>
            </w:r>
            <w:proofErr w:type="spellEnd"/>
            <w:r>
              <w:rPr>
                <w:color w:val="4A4A4A"/>
              </w:rPr>
              <w:t xml:space="preserve"> costs</w:t>
            </w:r>
          </w:p>
        </w:tc>
      </w:tr>
      <w:tr w:rsidR="00C11248">
        <w:tc>
          <w:tcPr>
            <w:tcW w:w="500" w:type="dxa"/>
            <w:tcBorders>
              <w:top w:val="none" w:sz="0" w:space="0" w:color="FFFFFF"/>
              <w:left w:val="none" w:sz="0" w:space="0" w:color="FFFFFF"/>
              <w:bottom w:val="none" w:sz="0" w:space="0" w:color="FFFFFF"/>
              <w:right w:val="none" w:sz="0" w:space="0" w:color="FFFFFF"/>
            </w:tcBorders>
            <w:shd w:val="clear" w:color="auto" w:fill="1A6B3A"/>
            <w:tcMar>
              <w:top w:w="70" w:type="dxa"/>
              <w:left w:w="120" w:type="dxa"/>
              <w:bottom w:w="70" w:type="dxa"/>
              <w:right w:w="80" w:type="dxa"/>
            </w:tcMar>
          </w:tcPr>
          <w:p w:rsidR="00C11248" w:rsidRDefault="00E954BB">
            <w:pPr>
              <w:jc w:val="center"/>
            </w:pPr>
            <w:r>
              <w:rPr>
                <w:b/>
                <w:bCs/>
                <w:color w:val="FFFFFF"/>
              </w:rPr>
              <w:t>B</w:t>
            </w:r>
          </w:p>
        </w:tc>
        <w:tc>
          <w:tcPr>
            <w:tcW w:w="8860" w:type="dxa"/>
            <w:tcBorders>
              <w:top w:val="none" w:sz="0" w:space="0" w:color="FFFFFF"/>
              <w:left w:val="none" w:sz="0" w:space="0" w:color="FFFFFF"/>
              <w:bottom w:val="none" w:sz="0" w:space="0" w:color="FFFFFF"/>
              <w:right w:val="none" w:sz="0" w:space="0" w:color="FFFFFF"/>
            </w:tcBorders>
            <w:shd w:val="clear" w:color="auto" w:fill="D6F0E0"/>
            <w:tcMar>
              <w:top w:w="70" w:type="dxa"/>
              <w:left w:w="120" w:type="dxa"/>
              <w:bottom w:w="70" w:type="dxa"/>
              <w:right w:w="120" w:type="dxa"/>
            </w:tcMar>
          </w:tcPr>
          <w:p w:rsidR="00C11248" w:rsidRDefault="00E954BB">
            <w:proofErr w:type="spellStart"/>
            <w:r>
              <w:rPr>
                <w:b/>
                <w:bCs/>
                <w:color w:val="4A4A4A"/>
              </w:rPr>
              <w:t>SageMaker</w:t>
            </w:r>
            <w:proofErr w:type="spellEnd"/>
            <w:r>
              <w:rPr>
                <w:b/>
                <w:bCs/>
                <w:color w:val="4A4A4A"/>
              </w:rPr>
              <w:t xml:space="preserve"> Model Cards + Model Registry + Clarify + Model Monitor + </w:t>
            </w:r>
            <w:proofErr w:type="spellStart"/>
            <w:r>
              <w:rPr>
                <w:b/>
                <w:bCs/>
                <w:color w:val="4A4A4A"/>
              </w:rPr>
              <w:t>CloudTrail</w:t>
            </w:r>
            <w:proofErr w:type="spellEnd"/>
          </w:p>
        </w:tc>
      </w:tr>
      <w:tr w:rsidR="00C11248">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11248" w:rsidRDefault="00E954BB">
            <w:pPr>
              <w:jc w:val="center"/>
            </w:pPr>
            <w:r>
              <w:rPr>
                <w:b/>
                <w:bCs/>
                <w:color w:val="4A4A4A"/>
              </w:rPr>
              <w:t>C</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11248" w:rsidRDefault="00E954BB">
            <w:r>
              <w:rPr>
                <w:color w:val="4A4A4A"/>
              </w:rPr>
              <w:t>Amazon Bedrock + Guardrails + Knowledge Bases + Agents</w:t>
            </w:r>
          </w:p>
        </w:tc>
      </w:tr>
      <w:tr w:rsidR="00C11248">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11248" w:rsidRDefault="00E954BB">
            <w:pPr>
              <w:jc w:val="center"/>
            </w:pPr>
            <w:r>
              <w:rPr>
                <w:b/>
                <w:bCs/>
                <w:color w:val="4A4A4A"/>
              </w:rPr>
              <w:t>D</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11248" w:rsidRDefault="00E954BB">
            <w:proofErr w:type="spellStart"/>
            <w:r>
              <w:rPr>
                <w:color w:val="4A4A4A"/>
              </w:rPr>
              <w:t>SageMaker</w:t>
            </w:r>
            <w:proofErr w:type="spellEnd"/>
            <w:r>
              <w:rPr>
                <w:color w:val="4A4A4A"/>
              </w:rPr>
              <w:t xml:space="preserve"> Experiments + Pipelines + Feature Store + Data Wrangler</w:t>
            </w:r>
          </w:p>
        </w:tc>
      </w:tr>
      <w:tr w:rsidR="00C11248">
        <w:tc>
          <w:tcPr>
            <w:tcW w:w="0" w:type="auto"/>
            <w:gridSpan w:val="2"/>
            <w:tcBorders>
              <w:top w:val="none" w:sz="0" w:space="0" w:color="FFFFFF"/>
              <w:left w:val="none" w:sz="0" w:space="0" w:color="FFFFFF"/>
              <w:bottom w:val="none" w:sz="0" w:space="0" w:color="FFFFFF"/>
              <w:right w:val="none" w:sz="0" w:space="0" w:color="FFFFFF"/>
            </w:tcBorders>
            <w:shd w:val="clear" w:color="auto" w:fill="D6F0F5"/>
            <w:tcMar>
              <w:top w:w="100" w:type="dxa"/>
              <w:left w:w="160" w:type="dxa"/>
              <w:bottom w:w="100" w:type="dxa"/>
              <w:right w:w="160" w:type="dxa"/>
            </w:tcMar>
          </w:tcPr>
          <w:p w:rsidR="00C11248" w:rsidRDefault="00E954BB">
            <w:r>
              <w:rPr>
                <w:b/>
                <w:bCs/>
                <w:color w:val="1A5F6B"/>
              </w:rPr>
              <w:t xml:space="preserve">Why: </w:t>
            </w:r>
            <w:r>
              <w:rPr>
                <w:color w:val="4A4A4A"/>
              </w:rPr>
              <w:t xml:space="preserve">Each APRA requirement maps to a specific service: Validation → Clarify (evidence) + Registry (approval gate). Performance standards → Model Cards (documented thresholds and subgroup metrics). Ongoing monitoring → Model Monitor (drift and performance tracking). Retirement → Registry (retired status). </w:t>
            </w:r>
            <w:proofErr w:type="spellStart"/>
            <w:r>
              <w:rPr>
                <w:color w:val="4A4A4A"/>
              </w:rPr>
              <w:t>CloudTrail</w:t>
            </w:r>
            <w:proofErr w:type="spellEnd"/>
            <w:r>
              <w:rPr>
                <w:color w:val="4A4A4A"/>
              </w:rPr>
              <w:t xml:space="preserve"> → audit trail for regulatory review. Option C is </w:t>
            </w:r>
            <w:proofErr w:type="spellStart"/>
            <w:r>
              <w:rPr>
                <w:color w:val="4A4A4A"/>
              </w:rPr>
              <w:t>GenAI</w:t>
            </w:r>
            <w:proofErr w:type="spellEnd"/>
            <w:r>
              <w:rPr>
                <w:color w:val="4A4A4A"/>
              </w:rPr>
              <w:t xml:space="preserve"> application services — wrong service category for traditional ML MRM. Options A and D are development tools, not governance tools.</w:t>
            </w:r>
          </w:p>
        </w:tc>
      </w:tr>
    </w:tbl>
    <w:p w:rsidR="00C11248" w:rsidRDefault="00C11248">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1"/>
        <w:gridCol w:w="8679"/>
      </w:tblGrid>
      <w:tr w:rsidR="00C11248">
        <w:tc>
          <w:tcPr>
            <w:tcW w:w="0" w:type="auto"/>
            <w:gridSpan w:val="2"/>
            <w:tcBorders>
              <w:top w:val="none" w:sz="0" w:space="0" w:color="FFFFFF"/>
              <w:left w:val="none" w:sz="0" w:space="0" w:color="FFFFFF"/>
              <w:bottom w:val="none" w:sz="0" w:space="0" w:color="FFFFFF"/>
              <w:right w:val="none" w:sz="0" w:space="0" w:color="FFFFFF"/>
            </w:tcBorders>
            <w:shd w:val="clear" w:color="auto" w:fill="1B3A6B"/>
            <w:tcMar>
              <w:top w:w="100" w:type="dxa"/>
              <w:left w:w="160" w:type="dxa"/>
              <w:bottom w:w="100" w:type="dxa"/>
              <w:right w:w="160" w:type="dxa"/>
            </w:tcMar>
          </w:tcPr>
          <w:p w:rsidR="00C11248" w:rsidRDefault="00E954BB">
            <w:r>
              <w:rPr>
                <w:b/>
                <w:bCs/>
                <w:color w:val="BDD7EE"/>
              </w:rPr>
              <w:t xml:space="preserve">Q11.  </w:t>
            </w:r>
            <w:r>
              <w:rPr>
                <w:b/>
                <w:bCs/>
                <w:color w:val="FFFFFF"/>
              </w:rPr>
              <w:t>NLP sentiment model assigns systematically more negative scores to non-native English emails — causing those clients to receive fewer proactive RM outreach calls.</w:t>
            </w:r>
          </w:p>
        </w:tc>
      </w:tr>
      <w:tr w:rsidR="00C11248">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11248" w:rsidRDefault="00E954BB">
            <w:pPr>
              <w:jc w:val="center"/>
            </w:pPr>
            <w:r>
              <w:rPr>
                <w:b/>
                <w:bCs/>
                <w:color w:val="4A4A4A"/>
              </w:rPr>
              <w:t>A</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11248" w:rsidRDefault="00E954BB">
            <w:r>
              <w:rPr>
                <w:color w:val="4A4A4A"/>
              </w:rPr>
              <w:t>Post-training bias caused by model architecture — remediate by switching to larger language model</w:t>
            </w:r>
          </w:p>
        </w:tc>
      </w:tr>
      <w:tr w:rsidR="00C11248">
        <w:tc>
          <w:tcPr>
            <w:tcW w:w="500" w:type="dxa"/>
            <w:tcBorders>
              <w:top w:val="none" w:sz="0" w:space="0" w:color="FFFFFF"/>
              <w:left w:val="none" w:sz="0" w:space="0" w:color="FFFFFF"/>
              <w:bottom w:val="none" w:sz="0" w:space="0" w:color="FFFFFF"/>
              <w:right w:val="none" w:sz="0" w:space="0" w:color="FFFFFF"/>
            </w:tcBorders>
            <w:shd w:val="clear" w:color="auto" w:fill="1A6B3A"/>
            <w:tcMar>
              <w:top w:w="70" w:type="dxa"/>
              <w:left w:w="120" w:type="dxa"/>
              <w:bottom w:w="70" w:type="dxa"/>
              <w:right w:w="80" w:type="dxa"/>
            </w:tcMar>
          </w:tcPr>
          <w:p w:rsidR="00C11248" w:rsidRDefault="00E954BB">
            <w:pPr>
              <w:jc w:val="center"/>
            </w:pPr>
            <w:r>
              <w:rPr>
                <w:b/>
                <w:bCs/>
                <w:color w:val="FFFFFF"/>
              </w:rPr>
              <w:t>B</w:t>
            </w:r>
          </w:p>
        </w:tc>
        <w:tc>
          <w:tcPr>
            <w:tcW w:w="8860" w:type="dxa"/>
            <w:tcBorders>
              <w:top w:val="none" w:sz="0" w:space="0" w:color="FFFFFF"/>
              <w:left w:val="none" w:sz="0" w:space="0" w:color="FFFFFF"/>
              <w:bottom w:val="none" w:sz="0" w:space="0" w:color="FFFFFF"/>
              <w:right w:val="none" w:sz="0" w:space="0" w:color="FFFFFF"/>
            </w:tcBorders>
            <w:shd w:val="clear" w:color="auto" w:fill="D6F0E0"/>
            <w:tcMar>
              <w:top w:w="70" w:type="dxa"/>
              <w:left w:w="120" w:type="dxa"/>
              <w:bottom w:w="70" w:type="dxa"/>
              <w:right w:w="120" w:type="dxa"/>
            </w:tcMar>
          </w:tcPr>
          <w:p w:rsidR="00C11248" w:rsidRDefault="00E954BB">
            <w:r>
              <w:rPr>
                <w:b/>
                <w:bCs/>
                <w:color w:val="4A4A4A"/>
              </w:rPr>
              <w:t>Measurement bias — training data dominated by native English emails, model learned native patterns as neutral sentiment baseline. Remediate: collect linguistically diverse training data, run Clarify pre-training analysis, retrain with diverse examples, evaluate disaggregated performance across linguistic groups.</w:t>
            </w:r>
          </w:p>
        </w:tc>
      </w:tr>
      <w:tr w:rsidR="00C11248">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11248" w:rsidRDefault="00E954BB">
            <w:pPr>
              <w:jc w:val="center"/>
            </w:pPr>
            <w:r>
              <w:rPr>
                <w:b/>
                <w:bCs/>
                <w:color w:val="4A4A4A"/>
              </w:rPr>
              <w:t>C</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11248" w:rsidRDefault="00E954BB">
            <w:r>
              <w:rPr>
                <w:color w:val="4A4A4A"/>
              </w:rPr>
              <w:t>Data drift — client email writing patterns changed since training</w:t>
            </w:r>
          </w:p>
        </w:tc>
      </w:tr>
      <w:tr w:rsidR="00C11248">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11248" w:rsidRDefault="00E954BB">
            <w:pPr>
              <w:jc w:val="center"/>
            </w:pPr>
            <w:r>
              <w:rPr>
                <w:b/>
                <w:bCs/>
                <w:color w:val="4A4A4A"/>
              </w:rPr>
              <w:t>D</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11248" w:rsidRDefault="00E954BB">
            <w:r>
              <w:rPr>
                <w:color w:val="4A4A4A"/>
              </w:rPr>
              <w:t xml:space="preserve">Reward hacking — model </w:t>
            </w:r>
            <w:proofErr w:type="spellStart"/>
            <w:r>
              <w:rPr>
                <w:color w:val="4A4A4A"/>
              </w:rPr>
              <w:t>optimised</w:t>
            </w:r>
            <w:proofErr w:type="spellEnd"/>
            <w:r>
              <w:rPr>
                <w:color w:val="4A4A4A"/>
              </w:rPr>
              <w:t xml:space="preserve"> sentiment metric by scoring non-native English negatively</w:t>
            </w:r>
          </w:p>
        </w:tc>
      </w:tr>
      <w:tr w:rsidR="00C11248">
        <w:tc>
          <w:tcPr>
            <w:tcW w:w="0" w:type="auto"/>
            <w:gridSpan w:val="2"/>
            <w:tcBorders>
              <w:top w:val="none" w:sz="0" w:space="0" w:color="FFFFFF"/>
              <w:left w:val="none" w:sz="0" w:space="0" w:color="FFFFFF"/>
              <w:bottom w:val="none" w:sz="0" w:space="0" w:color="FFFFFF"/>
              <w:right w:val="none" w:sz="0" w:space="0" w:color="FFFFFF"/>
            </w:tcBorders>
            <w:shd w:val="clear" w:color="auto" w:fill="D6F0F5"/>
            <w:tcMar>
              <w:top w:w="100" w:type="dxa"/>
              <w:left w:w="160" w:type="dxa"/>
              <w:bottom w:w="100" w:type="dxa"/>
              <w:right w:w="160" w:type="dxa"/>
            </w:tcMar>
          </w:tcPr>
          <w:p w:rsidR="00C11248" w:rsidRDefault="00E954BB">
            <w:r>
              <w:rPr>
                <w:b/>
                <w:bCs/>
                <w:color w:val="1A5F6B"/>
              </w:rPr>
              <w:t xml:space="preserve">Why: </w:t>
            </w:r>
            <w:r>
              <w:rPr>
                <w:color w:val="4A4A4A"/>
              </w:rPr>
              <w:t>Root cause: training data composition skewed toward native English — non-native linguistic patterns deviate from learned 'neutral' baseline. This is pre-training data bias producing a measurement bias outcome (linguistic style as proxy for language background). Larger model trained on same biased data learns same biased patterns — model size is not the fix. Not temporal (existed from deployment day 1). No reward function in supervised classification = not reward hacking.</w:t>
            </w:r>
          </w:p>
        </w:tc>
      </w:tr>
    </w:tbl>
    <w:p w:rsidR="00C11248" w:rsidRDefault="00C11248">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4"/>
        <w:gridCol w:w="8676"/>
      </w:tblGrid>
      <w:tr w:rsidR="00C11248">
        <w:tc>
          <w:tcPr>
            <w:tcW w:w="0" w:type="auto"/>
            <w:gridSpan w:val="2"/>
            <w:tcBorders>
              <w:top w:val="none" w:sz="0" w:space="0" w:color="FFFFFF"/>
              <w:left w:val="none" w:sz="0" w:space="0" w:color="FFFFFF"/>
              <w:bottom w:val="none" w:sz="0" w:space="0" w:color="FFFFFF"/>
              <w:right w:val="none" w:sz="0" w:space="0" w:color="FFFFFF"/>
            </w:tcBorders>
            <w:shd w:val="clear" w:color="auto" w:fill="1B3A6B"/>
            <w:tcMar>
              <w:top w:w="100" w:type="dxa"/>
              <w:left w:w="160" w:type="dxa"/>
              <w:bottom w:w="100" w:type="dxa"/>
              <w:right w:w="160" w:type="dxa"/>
            </w:tcMar>
          </w:tcPr>
          <w:p w:rsidR="00C11248" w:rsidRDefault="00E954BB">
            <w:r>
              <w:rPr>
                <w:b/>
                <w:bCs/>
                <w:color w:val="BDD7EE"/>
              </w:rPr>
              <w:t xml:space="preserve">Q12.  </w:t>
            </w:r>
            <w:r>
              <w:rPr>
                <w:b/>
                <w:bCs/>
                <w:color w:val="FFFFFF"/>
              </w:rPr>
              <w:t>FX forward pricing model produces different prices for economically identical transactions depending on time of day — morning requests receive marginally better pricing than afternoon with no legitimate business rationale.</w:t>
            </w:r>
          </w:p>
        </w:tc>
      </w:tr>
      <w:tr w:rsidR="00C11248">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11248" w:rsidRDefault="00E954BB">
            <w:pPr>
              <w:jc w:val="center"/>
            </w:pPr>
            <w:r>
              <w:rPr>
                <w:b/>
                <w:bCs/>
                <w:color w:val="4A4A4A"/>
              </w:rPr>
              <w:t>A</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11248" w:rsidRDefault="00E954BB">
            <w:r>
              <w:rPr>
                <w:color w:val="4A4A4A"/>
              </w:rPr>
              <w:t>Privacy — client transaction data processed differently at different times</w:t>
            </w:r>
          </w:p>
        </w:tc>
      </w:tr>
      <w:tr w:rsidR="00C11248">
        <w:tc>
          <w:tcPr>
            <w:tcW w:w="500" w:type="dxa"/>
            <w:tcBorders>
              <w:top w:val="none" w:sz="0" w:space="0" w:color="FFFFFF"/>
              <w:left w:val="none" w:sz="0" w:space="0" w:color="FFFFFF"/>
              <w:bottom w:val="none" w:sz="0" w:space="0" w:color="FFFFFF"/>
              <w:right w:val="none" w:sz="0" w:space="0" w:color="FFFFFF"/>
            </w:tcBorders>
            <w:shd w:val="clear" w:color="auto" w:fill="1A6B3A"/>
            <w:tcMar>
              <w:top w:w="70" w:type="dxa"/>
              <w:left w:w="120" w:type="dxa"/>
              <w:bottom w:w="70" w:type="dxa"/>
              <w:right w:w="80" w:type="dxa"/>
            </w:tcMar>
          </w:tcPr>
          <w:p w:rsidR="00C11248" w:rsidRDefault="00E954BB">
            <w:pPr>
              <w:jc w:val="center"/>
            </w:pPr>
            <w:r>
              <w:rPr>
                <w:b/>
                <w:bCs/>
                <w:color w:val="FFFFFF"/>
              </w:rPr>
              <w:t>B</w:t>
            </w:r>
          </w:p>
        </w:tc>
        <w:tc>
          <w:tcPr>
            <w:tcW w:w="8860" w:type="dxa"/>
            <w:tcBorders>
              <w:top w:val="none" w:sz="0" w:space="0" w:color="FFFFFF"/>
              <w:left w:val="none" w:sz="0" w:space="0" w:color="FFFFFF"/>
              <w:bottom w:val="none" w:sz="0" w:space="0" w:color="FFFFFF"/>
              <w:right w:val="none" w:sz="0" w:space="0" w:color="FFFFFF"/>
            </w:tcBorders>
            <w:shd w:val="clear" w:color="auto" w:fill="D6F0E0"/>
            <w:tcMar>
              <w:top w:w="70" w:type="dxa"/>
              <w:left w:w="120" w:type="dxa"/>
              <w:bottom w:w="70" w:type="dxa"/>
              <w:right w:w="120" w:type="dxa"/>
            </w:tcMar>
          </w:tcPr>
          <w:p w:rsidR="00C11248" w:rsidRDefault="00E954BB">
            <w:r>
              <w:rPr>
                <w:b/>
                <w:bCs/>
                <w:color w:val="4A4A4A"/>
              </w:rPr>
              <w:t>Veracity and Robustness — model should produce consistent outputs for economically identical inputs regardless of irrelevant contextual factors like time of day. Model has learned spurious correlation between time-of-day feature and pricing outcomes.</w:t>
            </w:r>
          </w:p>
        </w:tc>
      </w:tr>
      <w:tr w:rsidR="00C11248">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11248" w:rsidRDefault="00E954BB">
            <w:pPr>
              <w:jc w:val="center"/>
            </w:pPr>
            <w:r>
              <w:rPr>
                <w:b/>
                <w:bCs/>
                <w:color w:val="4A4A4A"/>
              </w:rPr>
              <w:t>C</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11248" w:rsidRDefault="00E954BB">
            <w:r>
              <w:rPr>
                <w:color w:val="4A4A4A"/>
              </w:rPr>
              <w:t>Transparency — bank has not disclosed that pricing varies by time of day</w:t>
            </w:r>
          </w:p>
        </w:tc>
      </w:tr>
      <w:tr w:rsidR="00C11248">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11248" w:rsidRDefault="00E954BB">
            <w:pPr>
              <w:jc w:val="center"/>
            </w:pPr>
            <w:r>
              <w:rPr>
                <w:b/>
                <w:bCs/>
                <w:color w:val="4A4A4A"/>
              </w:rPr>
              <w:t>D</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11248" w:rsidRDefault="00E954BB">
            <w:r>
              <w:rPr>
                <w:color w:val="4A4A4A"/>
              </w:rPr>
              <w:t>Governance — model was not approved by risk committee before deployment</w:t>
            </w:r>
          </w:p>
        </w:tc>
      </w:tr>
      <w:tr w:rsidR="00C11248">
        <w:tc>
          <w:tcPr>
            <w:tcW w:w="0" w:type="auto"/>
            <w:gridSpan w:val="2"/>
            <w:tcBorders>
              <w:top w:val="none" w:sz="0" w:space="0" w:color="FFFFFF"/>
              <w:left w:val="none" w:sz="0" w:space="0" w:color="FFFFFF"/>
              <w:bottom w:val="none" w:sz="0" w:space="0" w:color="FFFFFF"/>
              <w:right w:val="none" w:sz="0" w:space="0" w:color="FFFFFF"/>
            </w:tcBorders>
            <w:shd w:val="clear" w:color="auto" w:fill="D6F0F5"/>
            <w:tcMar>
              <w:top w:w="100" w:type="dxa"/>
              <w:left w:w="160" w:type="dxa"/>
              <w:bottom w:w="100" w:type="dxa"/>
              <w:right w:w="160" w:type="dxa"/>
            </w:tcMar>
          </w:tcPr>
          <w:p w:rsidR="00C11248" w:rsidRDefault="00E954BB">
            <w:r>
              <w:rPr>
                <w:b/>
                <w:bCs/>
                <w:color w:val="1A5F6B"/>
              </w:rPr>
              <w:t xml:space="preserve">Why: </w:t>
            </w:r>
            <w:r>
              <w:rPr>
                <w:color w:val="4A4A4A"/>
              </w:rPr>
              <w:t xml:space="preserve">Veracity and Robustness: model must produce consistent outputs for identical inputs. Time of day is an irrelevant feature for FX pricing — economically identical transactions should produce identical prices. Model has learned spurious correlation (time → price) that violates the robustness principle. In regulated FX markets this is also a market conduct concern. Not privacy (no data exposure). Not transparency (disclosure doesn't fix inconsistent pricing). Not governance (primary violation is model </w:t>
            </w:r>
            <w:proofErr w:type="spellStart"/>
            <w:r>
              <w:rPr>
                <w:color w:val="4A4A4A"/>
              </w:rPr>
              <w:t>behaviour</w:t>
            </w:r>
            <w:proofErr w:type="spellEnd"/>
            <w:r>
              <w:rPr>
                <w:color w:val="4A4A4A"/>
              </w:rPr>
              <w:t>, not process failure).</w:t>
            </w:r>
          </w:p>
        </w:tc>
      </w:tr>
    </w:tbl>
    <w:p w:rsidR="00C11248" w:rsidRDefault="00C11248">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1"/>
        <w:gridCol w:w="8679"/>
      </w:tblGrid>
      <w:tr w:rsidR="00C11248">
        <w:tc>
          <w:tcPr>
            <w:tcW w:w="0" w:type="auto"/>
            <w:gridSpan w:val="2"/>
            <w:tcBorders>
              <w:top w:val="none" w:sz="0" w:space="0" w:color="FFFFFF"/>
              <w:left w:val="none" w:sz="0" w:space="0" w:color="FFFFFF"/>
              <w:bottom w:val="none" w:sz="0" w:space="0" w:color="FFFFFF"/>
              <w:right w:val="none" w:sz="0" w:space="0" w:color="FFFFFF"/>
            </w:tcBorders>
            <w:shd w:val="clear" w:color="auto" w:fill="1B3A6B"/>
            <w:tcMar>
              <w:top w:w="100" w:type="dxa"/>
              <w:left w:w="160" w:type="dxa"/>
              <w:bottom w:w="100" w:type="dxa"/>
              <w:right w:w="160" w:type="dxa"/>
            </w:tcMar>
          </w:tcPr>
          <w:p w:rsidR="00C11248" w:rsidRDefault="00E954BB">
            <w:r>
              <w:rPr>
                <w:b/>
                <w:bCs/>
                <w:color w:val="BDD7EE"/>
              </w:rPr>
              <w:t xml:space="preserve">Q13.  </w:t>
            </w:r>
            <w:r>
              <w:rPr>
                <w:b/>
                <w:bCs/>
                <w:color w:val="FFFFFF"/>
              </w:rPr>
              <w:t>AI governance committee establishes accountability requirements. (Choose TWO genuine accountability requirements)</w:t>
            </w:r>
          </w:p>
        </w:tc>
      </w:tr>
      <w:tr w:rsidR="00C11248">
        <w:tc>
          <w:tcPr>
            <w:tcW w:w="500" w:type="dxa"/>
            <w:tcBorders>
              <w:top w:val="none" w:sz="0" w:space="0" w:color="FFFFFF"/>
              <w:left w:val="none" w:sz="0" w:space="0" w:color="FFFFFF"/>
              <w:bottom w:val="none" w:sz="0" w:space="0" w:color="FFFFFF"/>
              <w:right w:val="none" w:sz="0" w:space="0" w:color="FFFFFF"/>
            </w:tcBorders>
            <w:shd w:val="clear" w:color="auto" w:fill="1A6B3A"/>
            <w:tcMar>
              <w:top w:w="70" w:type="dxa"/>
              <w:left w:w="120" w:type="dxa"/>
              <w:bottom w:w="70" w:type="dxa"/>
              <w:right w:w="80" w:type="dxa"/>
            </w:tcMar>
          </w:tcPr>
          <w:p w:rsidR="00C11248" w:rsidRDefault="00E954BB">
            <w:pPr>
              <w:jc w:val="center"/>
            </w:pPr>
            <w:r>
              <w:rPr>
                <w:b/>
                <w:bCs/>
                <w:color w:val="FFFFFF"/>
              </w:rPr>
              <w:t>A</w:t>
            </w:r>
          </w:p>
        </w:tc>
        <w:tc>
          <w:tcPr>
            <w:tcW w:w="8860" w:type="dxa"/>
            <w:tcBorders>
              <w:top w:val="none" w:sz="0" w:space="0" w:color="FFFFFF"/>
              <w:left w:val="none" w:sz="0" w:space="0" w:color="FFFFFF"/>
              <w:bottom w:val="none" w:sz="0" w:space="0" w:color="FFFFFF"/>
              <w:right w:val="none" w:sz="0" w:space="0" w:color="FFFFFF"/>
            </w:tcBorders>
            <w:shd w:val="clear" w:color="auto" w:fill="D6F0E0"/>
            <w:tcMar>
              <w:top w:w="70" w:type="dxa"/>
              <w:left w:w="120" w:type="dxa"/>
              <w:bottom w:w="70" w:type="dxa"/>
              <w:right w:w="120" w:type="dxa"/>
            </w:tcMar>
          </w:tcPr>
          <w:p w:rsidR="00C11248" w:rsidRDefault="00E954BB">
            <w:r>
              <w:rPr>
                <w:b/>
                <w:bCs/>
                <w:color w:val="4A4A4A"/>
              </w:rPr>
              <w:t xml:space="preserve">AI systems influencing credit decisions must explain decisions to affected clients upon </w:t>
            </w:r>
            <w:r>
              <w:rPr>
                <w:b/>
                <w:bCs/>
                <w:color w:val="4A4A4A"/>
              </w:rPr>
              <w:lastRenderedPageBreak/>
              <w:t>request — black-box models incompatible with regulatory expectations</w:t>
            </w:r>
          </w:p>
        </w:tc>
      </w:tr>
      <w:tr w:rsidR="00C11248">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11248" w:rsidRDefault="00E954BB">
            <w:pPr>
              <w:jc w:val="center"/>
            </w:pPr>
            <w:r>
              <w:rPr>
                <w:b/>
                <w:bCs/>
                <w:color w:val="4A4A4A"/>
              </w:rPr>
              <w:lastRenderedPageBreak/>
              <w:t>B</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11248" w:rsidRDefault="00E954BB">
            <w:r>
              <w:rPr>
                <w:color w:val="4A4A4A"/>
              </w:rPr>
              <w:t>AI systems can operate fully autonomously once validated — ongoing oversight only required for first 30 days</w:t>
            </w:r>
          </w:p>
        </w:tc>
      </w:tr>
      <w:tr w:rsidR="00C11248">
        <w:tc>
          <w:tcPr>
            <w:tcW w:w="500" w:type="dxa"/>
            <w:tcBorders>
              <w:top w:val="none" w:sz="0" w:space="0" w:color="FFFFFF"/>
              <w:left w:val="none" w:sz="0" w:space="0" w:color="FFFFFF"/>
              <w:bottom w:val="none" w:sz="0" w:space="0" w:color="FFFFFF"/>
              <w:right w:val="none" w:sz="0" w:space="0" w:color="FFFFFF"/>
            </w:tcBorders>
            <w:shd w:val="clear" w:color="auto" w:fill="1A6B3A"/>
            <w:tcMar>
              <w:top w:w="70" w:type="dxa"/>
              <w:left w:w="120" w:type="dxa"/>
              <w:bottom w:w="70" w:type="dxa"/>
              <w:right w:w="80" w:type="dxa"/>
            </w:tcMar>
          </w:tcPr>
          <w:p w:rsidR="00C11248" w:rsidRDefault="00E954BB">
            <w:pPr>
              <w:jc w:val="center"/>
            </w:pPr>
            <w:r>
              <w:rPr>
                <w:b/>
                <w:bCs/>
                <w:color w:val="FFFFFF"/>
              </w:rPr>
              <w:t>C</w:t>
            </w:r>
          </w:p>
        </w:tc>
        <w:tc>
          <w:tcPr>
            <w:tcW w:w="8860" w:type="dxa"/>
            <w:tcBorders>
              <w:top w:val="none" w:sz="0" w:space="0" w:color="FFFFFF"/>
              <w:left w:val="none" w:sz="0" w:space="0" w:color="FFFFFF"/>
              <w:bottom w:val="none" w:sz="0" w:space="0" w:color="FFFFFF"/>
              <w:right w:val="none" w:sz="0" w:space="0" w:color="FFFFFF"/>
            </w:tcBorders>
            <w:shd w:val="clear" w:color="auto" w:fill="D6F0E0"/>
            <w:tcMar>
              <w:top w:w="70" w:type="dxa"/>
              <w:left w:w="120" w:type="dxa"/>
              <w:bottom w:w="70" w:type="dxa"/>
              <w:right w:w="120" w:type="dxa"/>
            </w:tcMar>
          </w:tcPr>
          <w:p w:rsidR="00C11248" w:rsidRDefault="00E954BB">
            <w:r>
              <w:rPr>
                <w:b/>
                <w:bCs/>
                <w:color w:val="4A4A4A"/>
              </w:rPr>
              <w:t>When AI makes consequential error (incorrectly denying credit) a human must be accountable and able to review and correct the decision</w:t>
            </w:r>
          </w:p>
        </w:tc>
      </w:tr>
      <w:tr w:rsidR="00C11248">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11248" w:rsidRDefault="00E954BB">
            <w:pPr>
              <w:jc w:val="center"/>
            </w:pPr>
            <w:r>
              <w:rPr>
                <w:b/>
                <w:bCs/>
                <w:color w:val="4A4A4A"/>
              </w:rPr>
              <w:t>D</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11248" w:rsidRDefault="00E954BB">
            <w:r>
              <w:rPr>
                <w:color w:val="4A4A4A"/>
              </w:rPr>
              <w:t>AI systems replace human judgment entirely for routine decisions — human review adds unnecessary cost</w:t>
            </w:r>
          </w:p>
        </w:tc>
      </w:tr>
      <w:tr w:rsidR="00C11248">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11248" w:rsidRDefault="00E954BB">
            <w:pPr>
              <w:jc w:val="center"/>
            </w:pPr>
            <w:r>
              <w:rPr>
                <w:b/>
                <w:bCs/>
                <w:color w:val="4A4A4A"/>
              </w:rPr>
              <w:t>E</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11248" w:rsidRDefault="00E954BB">
            <w:r>
              <w:rPr>
                <w:color w:val="4A4A4A"/>
              </w:rPr>
              <w:t>Training data can be deleted after model deployment to save storage costs</w:t>
            </w:r>
          </w:p>
        </w:tc>
      </w:tr>
      <w:tr w:rsidR="00C11248">
        <w:tc>
          <w:tcPr>
            <w:tcW w:w="0" w:type="auto"/>
            <w:gridSpan w:val="2"/>
            <w:tcBorders>
              <w:top w:val="none" w:sz="0" w:space="0" w:color="FFFFFF"/>
              <w:left w:val="none" w:sz="0" w:space="0" w:color="FFFFFF"/>
              <w:bottom w:val="none" w:sz="0" w:space="0" w:color="FFFFFF"/>
              <w:right w:val="none" w:sz="0" w:space="0" w:color="FFFFFF"/>
            </w:tcBorders>
            <w:shd w:val="clear" w:color="auto" w:fill="D6F0F5"/>
            <w:tcMar>
              <w:top w:w="100" w:type="dxa"/>
              <w:left w:w="160" w:type="dxa"/>
              <w:bottom w:w="100" w:type="dxa"/>
              <w:right w:w="160" w:type="dxa"/>
            </w:tcMar>
          </w:tcPr>
          <w:p w:rsidR="00C11248" w:rsidRDefault="00E954BB">
            <w:r>
              <w:rPr>
                <w:b/>
                <w:bCs/>
                <w:color w:val="1A5F6B"/>
              </w:rPr>
              <w:t xml:space="preserve">Why: </w:t>
            </w:r>
            <w:r>
              <w:rPr>
                <w:color w:val="4A4A4A"/>
              </w:rPr>
              <w:t xml:space="preserve">A: </w:t>
            </w:r>
            <w:proofErr w:type="spellStart"/>
            <w:r>
              <w:rPr>
                <w:color w:val="4A4A4A"/>
              </w:rPr>
              <w:t>Explainability</w:t>
            </w:r>
            <w:proofErr w:type="spellEnd"/>
            <w:r>
              <w:rPr>
                <w:color w:val="4A4A4A"/>
              </w:rPr>
              <w:t xml:space="preserve"> of credit decisions is non-negotiable across APRA, MAS, Australian Privacy Act — right to explanation is a regulatory standard. C: Human accountability for consequential errors is foundational — AI does not transfer legal and ethical accountability. B false: ongoing oversight is permanent. D false: AI augments, does not replace human accountability. E false: training data must be retained for regulatory audit throughout model lifetime plus retention period.</w:t>
            </w:r>
          </w:p>
        </w:tc>
      </w:tr>
    </w:tbl>
    <w:p w:rsidR="00C11248" w:rsidRDefault="00C11248">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3"/>
        <w:gridCol w:w="8677"/>
      </w:tblGrid>
      <w:tr w:rsidR="00C11248">
        <w:tc>
          <w:tcPr>
            <w:tcW w:w="0" w:type="auto"/>
            <w:gridSpan w:val="2"/>
            <w:tcBorders>
              <w:top w:val="none" w:sz="0" w:space="0" w:color="FFFFFF"/>
              <w:left w:val="none" w:sz="0" w:space="0" w:color="FFFFFF"/>
              <w:bottom w:val="none" w:sz="0" w:space="0" w:color="FFFFFF"/>
              <w:right w:val="none" w:sz="0" w:space="0" w:color="FFFFFF"/>
            </w:tcBorders>
            <w:shd w:val="clear" w:color="auto" w:fill="1B3A6B"/>
            <w:tcMar>
              <w:top w:w="100" w:type="dxa"/>
              <w:left w:w="160" w:type="dxa"/>
              <w:bottom w:w="100" w:type="dxa"/>
              <w:right w:w="160" w:type="dxa"/>
            </w:tcMar>
          </w:tcPr>
          <w:p w:rsidR="00C11248" w:rsidRDefault="00E954BB">
            <w:r>
              <w:rPr>
                <w:b/>
                <w:bCs/>
                <w:color w:val="BDD7EE"/>
              </w:rPr>
              <w:t xml:space="preserve">Q14.  </w:t>
            </w:r>
            <w:r>
              <w:rPr>
                <w:b/>
                <w:bCs/>
                <w:color w:val="FFFFFF"/>
              </w:rPr>
              <w:t>Privacy team reviews fraud detection model trained on 24 months of transaction data including client names, account numbers, amounts, counterparty details, merchant category codes. They want to remove unnecessary sensitive data.</w:t>
            </w:r>
          </w:p>
        </w:tc>
      </w:tr>
      <w:tr w:rsidR="00C11248">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11248" w:rsidRDefault="00E954BB">
            <w:pPr>
              <w:jc w:val="center"/>
            </w:pPr>
            <w:r>
              <w:rPr>
                <w:b/>
                <w:bCs/>
                <w:color w:val="4A4A4A"/>
              </w:rPr>
              <w:t>A</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11248" w:rsidRDefault="00E954BB">
            <w:r>
              <w:rPr>
                <w:color w:val="4A4A4A"/>
              </w:rPr>
              <w:t>Bedrock Guardrails PII redaction — removing PII from model outputs</w:t>
            </w:r>
          </w:p>
        </w:tc>
      </w:tr>
      <w:tr w:rsidR="00C11248">
        <w:tc>
          <w:tcPr>
            <w:tcW w:w="500" w:type="dxa"/>
            <w:tcBorders>
              <w:top w:val="none" w:sz="0" w:space="0" w:color="FFFFFF"/>
              <w:left w:val="none" w:sz="0" w:space="0" w:color="FFFFFF"/>
              <w:bottom w:val="none" w:sz="0" w:space="0" w:color="FFFFFF"/>
              <w:right w:val="none" w:sz="0" w:space="0" w:color="FFFFFF"/>
            </w:tcBorders>
            <w:shd w:val="clear" w:color="auto" w:fill="1A6B3A"/>
            <w:tcMar>
              <w:top w:w="70" w:type="dxa"/>
              <w:left w:w="120" w:type="dxa"/>
              <w:bottom w:w="70" w:type="dxa"/>
              <w:right w:w="80" w:type="dxa"/>
            </w:tcMar>
          </w:tcPr>
          <w:p w:rsidR="00C11248" w:rsidRDefault="00E954BB">
            <w:pPr>
              <w:jc w:val="center"/>
            </w:pPr>
            <w:r>
              <w:rPr>
                <w:b/>
                <w:bCs/>
                <w:color w:val="FFFFFF"/>
              </w:rPr>
              <w:t>B</w:t>
            </w:r>
          </w:p>
        </w:tc>
        <w:tc>
          <w:tcPr>
            <w:tcW w:w="8860" w:type="dxa"/>
            <w:tcBorders>
              <w:top w:val="none" w:sz="0" w:space="0" w:color="FFFFFF"/>
              <w:left w:val="none" w:sz="0" w:space="0" w:color="FFFFFF"/>
              <w:bottom w:val="none" w:sz="0" w:space="0" w:color="FFFFFF"/>
              <w:right w:val="none" w:sz="0" w:space="0" w:color="FFFFFF"/>
            </w:tcBorders>
            <w:shd w:val="clear" w:color="auto" w:fill="D6F0E0"/>
            <w:tcMar>
              <w:top w:w="70" w:type="dxa"/>
              <w:left w:w="120" w:type="dxa"/>
              <w:bottom w:w="70" w:type="dxa"/>
              <w:right w:w="120" w:type="dxa"/>
            </w:tcMar>
          </w:tcPr>
          <w:p w:rsidR="00C11248" w:rsidRDefault="00E954BB">
            <w:r>
              <w:rPr>
                <w:b/>
                <w:bCs/>
                <w:color w:val="4A4A4A"/>
              </w:rPr>
              <w:t xml:space="preserve">Amazon </w:t>
            </w:r>
            <w:proofErr w:type="spellStart"/>
            <w:r>
              <w:rPr>
                <w:b/>
                <w:bCs/>
                <w:color w:val="4A4A4A"/>
              </w:rPr>
              <w:t>Macie</w:t>
            </w:r>
            <w:proofErr w:type="spellEnd"/>
            <w:r>
              <w:rPr>
                <w:b/>
                <w:bCs/>
                <w:color w:val="4A4A4A"/>
              </w:rPr>
              <w:t xml:space="preserve"> to discover and classify sensitive data in S3 training dataset — identifying PII and unnecessary fields. Combined with data </w:t>
            </w:r>
            <w:proofErr w:type="spellStart"/>
            <w:r>
              <w:rPr>
                <w:b/>
                <w:bCs/>
                <w:color w:val="4A4A4A"/>
              </w:rPr>
              <w:t>minimisation</w:t>
            </w:r>
            <w:proofErr w:type="spellEnd"/>
            <w:r>
              <w:rPr>
                <w:b/>
                <w:bCs/>
                <w:color w:val="4A4A4A"/>
              </w:rPr>
              <w:t>: remove client names and account numbers (not needed for fraud detection), retain transaction amount, merchant category, timing patterns.</w:t>
            </w:r>
          </w:p>
        </w:tc>
      </w:tr>
      <w:tr w:rsidR="00C11248">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11248" w:rsidRDefault="00E954BB">
            <w:pPr>
              <w:jc w:val="center"/>
            </w:pPr>
            <w:r>
              <w:rPr>
                <w:b/>
                <w:bCs/>
                <w:color w:val="4A4A4A"/>
              </w:rPr>
              <w:t>C</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11248" w:rsidRDefault="00E954BB">
            <w:r>
              <w:rPr>
                <w:color w:val="4A4A4A"/>
              </w:rPr>
              <w:t>AWS KMS to encrypt the training dataset — protecting data at rest</w:t>
            </w:r>
          </w:p>
        </w:tc>
      </w:tr>
      <w:tr w:rsidR="00C11248">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11248" w:rsidRDefault="00E954BB">
            <w:pPr>
              <w:jc w:val="center"/>
            </w:pPr>
            <w:r>
              <w:rPr>
                <w:b/>
                <w:bCs/>
                <w:color w:val="4A4A4A"/>
              </w:rPr>
              <w:t>D</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11248" w:rsidRDefault="00E954BB">
            <w:r>
              <w:rPr>
                <w:color w:val="4A4A4A"/>
              </w:rPr>
              <w:t>Amazon VPC endpoints — ensuring training stays on private network</w:t>
            </w:r>
          </w:p>
        </w:tc>
      </w:tr>
      <w:tr w:rsidR="00C11248">
        <w:tc>
          <w:tcPr>
            <w:tcW w:w="0" w:type="auto"/>
            <w:gridSpan w:val="2"/>
            <w:tcBorders>
              <w:top w:val="none" w:sz="0" w:space="0" w:color="FFFFFF"/>
              <w:left w:val="none" w:sz="0" w:space="0" w:color="FFFFFF"/>
              <w:bottom w:val="none" w:sz="0" w:space="0" w:color="FFFFFF"/>
              <w:right w:val="none" w:sz="0" w:space="0" w:color="FFFFFF"/>
            </w:tcBorders>
            <w:shd w:val="clear" w:color="auto" w:fill="D6F0F5"/>
            <w:tcMar>
              <w:top w:w="100" w:type="dxa"/>
              <w:left w:w="160" w:type="dxa"/>
              <w:bottom w:w="100" w:type="dxa"/>
              <w:right w:w="160" w:type="dxa"/>
            </w:tcMar>
          </w:tcPr>
          <w:p w:rsidR="00C11248" w:rsidRDefault="00E954BB">
            <w:r>
              <w:rPr>
                <w:b/>
                <w:bCs/>
                <w:color w:val="1A5F6B"/>
              </w:rPr>
              <w:t xml:space="preserve">Why: </w:t>
            </w:r>
            <w:r>
              <w:rPr>
                <w:color w:val="4A4A4A"/>
              </w:rPr>
              <w:t xml:space="preserve">Two components: </w:t>
            </w:r>
            <w:proofErr w:type="spellStart"/>
            <w:r>
              <w:rPr>
                <w:color w:val="4A4A4A"/>
              </w:rPr>
              <w:t>Macie</w:t>
            </w:r>
            <w:proofErr w:type="spellEnd"/>
            <w:r>
              <w:rPr>
                <w:color w:val="4A4A4A"/>
              </w:rPr>
              <w:t xml:space="preserve"> (discovery — what sensitive data exists in training dataset) + data </w:t>
            </w:r>
            <w:proofErr w:type="spellStart"/>
            <w:r>
              <w:rPr>
                <w:color w:val="4A4A4A"/>
              </w:rPr>
              <w:t>minimisation</w:t>
            </w:r>
            <w:proofErr w:type="spellEnd"/>
            <w:r>
              <w:rPr>
                <w:color w:val="4A4A4A"/>
              </w:rPr>
              <w:t xml:space="preserve"> principle (remediation — remove fields not predictive of fraud). Client names and account numbers add privacy risk without adding fraud signal. Transaction amounts, merchant categories, and timing patterns ARE the fraud signals. Guardrails PII redaction addresses model OUTPUT privacy — different surface. KMS encrypts but doesn't remove unnecessary fields. VPC keeps network private but doesn't address data composition.</w:t>
            </w:r>
          </w:p>
        </w:tc>
      </w:tr>
    </w:tbl>
    <w:p w:rsidR="00C11248" w:rsidRDefault="00C11248">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6"/>
        <w:gridCol w:w="8684"/>
      </w:tblGrid>
      <w:tr w:rsidR="00C11248">
        <w:tc>
          <w:tcPr>
            <w:tcW w:w="0" w:type="auto"/>
            <w:gridSpan w:val="2"/>
            <w:tcBorders>
              <w:top w:val="none" w:sz="0" w:space="0" w:color="FFFFFF"/>
              <w:left w:val="none" w:sz="0" w:space="0" w:color="FFFFFF"/>
              <w:bottom w:val="none" w:sz="0" w:space="0" w:color="FFFFFF"/>
              <w:right w:val="none" w:sz="0" w:space="0" w:color="FFFFFF"/>
            </w:tcBorders>
            <w:shd w:val="clear" w:color="auto" w:fill="1B3A6B"/>
            <w:tcMar>
              <w:top w:w="100" w:type="dxa"/>
              <w:left w:w="160" w:type="dxa"/>
              <w:bottom w:w="100" w:type="dxa"/>
              <w:right w:w="160" w:type="dxa"/>
            </w:tcMar>
          </w:tcPr>
          <w:p w:rsidR="00C11248" w:rsidRDefault="00E954BB">
            <w:r>
              <w:rPr>
                <w:b/>
                <w:bCs/>
                <w:color w:val="BDD7EE"/>
              </w:rPr>
              <w:t xml:space="preserve">Q15.  </w:t>
            </w:r>
            <w:r>
              <w:rPr>
                <w:b/>
                <w:bCs/>
                <w:color w:val="FFFFFF"/>
              </w:rPr>
              <w:t>Match four responsible AI requirements to AWS controls: R1: Never recommend products not currently offered. R2: RM explains why specific strategy recommended. R3: Remove client PII from outputs. R4: Senior RM reviews every recommendation before client communication.</w:t>
            </w:r>
          </w:p>
        </w:tc>
      </w:tr>
      <w:tr w:rsidR="00C11248">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11248" w:rsidRDefault="00E954BB">
            <w:pPr>
              <w:jc w:val="center"/>
            </w:pPr>
            <w:r>
              <w:rPr>
                <w:b/>
                <w:bCs/>
                <w:color w:val="4A4A4A"/>
              </w:rPr>
              <w:t>A</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11248" w:rsidRDefault="00E954BB">
            <w:r>
              <w:rPr>
                <w:color w:val="4A4A4A"/>
              </w:rPr>
              <w:t>R1→Clarify | R2→Model Monitor | R3→CloudTrail | R4→A2I</w:t>
            </w:r>
          </w:p>
        </w:tc>
      </w:tr>
      <w:tr w:rsidR="00C11248">
        <w:tc>
          <w:tcPr>
            <w:tcW w:w="500" w:type="dxa"/>
            <w:tcBorders>
              <w:top w:val="none" w:sz="0" w:space="0" w:color="FFFFFF"/>
              <w:left w:val="none" w:sz="0" w:space="0" w:color="FFFFFF"/>
              <w:bottom w:val="none" w:sz="0" w:space="0" w:color="FFFFFF"/>
              <w:right w:val="none" w:sz="0" w:space="0" w:color="FFFFFF"/>
            </w:tcBorders>
            <w:shd w:val="clear" w:color="auto" w:fill="1A6B3A"/>
            <w:tcMar>
              <w:top w:w="70" w:type="dxa"/>
              <w:left w:w="120" w:type="dxa"/>
              <w:bottom w:w="70" w:type="dxa"/>
              <w:right w:w="80" w:type="dxa"/>
            </w:tcMar>
          </w:tcPr>
          <w:p w:rsidR="00C11248" w:rsidRDefault="00E954BB">
            <w:pPr>
              <w:jc w:val="center"/>
            </w:pPr>
            <w:r>
              <w:rPr>
                <w:b/>
                <w:bCs/>
                <w:color w:val="FFFFFF"/>
              </w:rPr>
              <w:t>B</w:t>
            </w:r>
          </w:p>
        </w:tc>
        <w:tc>
          <w:tcPr>
            <w:tcW w:w="8860" w:type="dxa"/>
            <w:tcBorders>
              <w:top w:val="none" w:sz="0" w:space="0" w:color="FFFFFF"/>
              <w:left w:val="none" w:sz="0" w:space="0" w:color="FFFFFF"/>
              <w:bottom w:val="none" w:sz="0" w:space="0" w:color="FFFFFF"/>
              <w:right w:val="none" w:sz="0" w:space="0" w:color="FFFFFF"/>
            </w:tcBorders>
            <w:shd w:val="clear" w:color="auto" w:fill="D6F0E0"/>
            <w:tcMar>
              <w:top w:w="70" w:type="dxa"/>
              <w:left w:w="120" w:type="dxa"/>
              <w:bottom w:w="70" w:type="dxa"/>
              <w:right w:w="120" w:type="dxa"/>
            </w:tcMar>
          </w:tcPr>
          <w:p w:rsidR="00C11248" w:rsidRDefault="00E954BB">
            <w:r>
              <w:rPr>
                <w:b/>
                <w:bCs/>
                <w:color w:val="4A4A4A"/>
              </w:rPr>
              <w:t>R1→Bedrock Knowledge Bases (RAG grounding in current product catalogue) | R2→SageMaker Clarify local SHAP | R3→Bedrock Guardrails PII redaction | R4→Bedrock Agents approval gate</w:t>
            </w:r>
          </w:p>
        </w:tc>
      </w:tr>
      <w:tr w:rsidR="00C11248">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11248" w:rsidRDefault="00E954BB">
            <w:pPr>
              <w:jc w:val="center"/>
            </w:pPr>
            <w:r>
              <w:rPr>
                <w:b/>
                <w:bCs/>
                <w:color w:val="4A4A4A"/>
              </w:rPr>
              <w:t>C</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11248" w:rsidRDefault="00E954BB">
            <w:r>
              <w:rPr>
                <w:color w:val="4A4A4A"/>
              </w:rPr>
              <w:t>R1→Guardrails content filters | R2→Model Cards | R3→Macie | R4→A2I confidence threshold</w:t>
            </w:r>
          </w:p>
        </w:tc>
      </w:tr>
      <w:tr w:rsidR="00C11248">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11248" w:rsidRDefault="00E954BB">
            <w:pPr>
              <w:jc w:val="center"/>
            </w:pPr>
            <w:r>
              <w:rPr>
                <w:b/>
                <w:bCs/>
                <w:color w:val="4A4A4A"/>
              </w:rPr>
              <w:t>D</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11248" w:rsidRDefault="00E954BB">
            <w:r>
              <w:rPr>
                <w:color w:val="4A4A4A"/>
              </w:rPr>
              <w:t>R1→Model Registry | R2→CloudTrail | R3→KMS encryption | R4→SageMaker Clarify</w:t>
            </w:r>
          </w:p>
        </w:tc>
      </w:tr>
      <w:tr w:rsidR="00C11248">
        <w:tc>
          <w:tcPr>
            <w:tcW w:w="0" w:type="auto"/>
            <w:gridSpan w:val="2"/>
            <w:tcBorders>
              <w:top w:val="none" w:sz="0" w:space="0" w:color="FFFFFF"/>
              <w:left w:val="none" w:sz="0" w:space="0" w:color="FFFFFF"/>
              <w:bottom w:val="none" w:sz="0" w:space="0" w:color="FFFFFF"/>
              <w:right w:val="none" w:sz="0" w:space="0" w:color="FFFFFF"/>
            </w:tcBorders>
            <w:shd w:val="clear" w:color="auto" w:fill="D6F0F5"/>
            <w:tcMar>
              <w:top w:w="100" w:type="dxa"/>
              <w:left w:w="160" w:type="dxa"/>
              <w:bottom w:w="100" w:type="dxa"/>
              <w:right w:w="160" w:type="dxa"/>
            </w:tcMar>
          </w:tcPr>
          <w:p w:rsidR="00C11248" w:rsidRDefault="00E954BB">
            <w:r>
              <w:rPr>
                <w:b/>
                <w:bCs/>
                <w:color w:val="1A5F6B"/>
              </w:rPr>
              <w:t xml:space="preserve">Why: </w:t>
            </w:r>
            <w:r>
              <w:rPr>
                <w:color w:val="4A4A4A"/>
              </w:rPr>
              <w:t xml:space="preserve">R1→Knowledge Bases: current product data accuracy = knowledge cutoff problem → RAG grounds model in current approved catalogue. R2→Clarify local SHAP: explain specific recommendation = local </w:t>
            </w:r>
            <w:proofErr w:type="spellStart"/>
            <w:r>
              <w:rPr>
                <w:color w:val="4A4A4A"/>
              </w:rPr>
              <w:t>explainability</w:t>
            </w:r>
            <w:proofErr w:type="spellEnd"/>
            <w:r>
              <w:rPr>
                <w:color w:val="4A4A4A"/>
              </w:rPr>
              <w:t>. R3→Guardrails PII redaction: remove PII from outputs = output-layer privacy control. R4→Agents approval gate: human review before irreversible client communication = action-type trigger approval gate. Four requirements, four distinct AWS capabilities, no overlap.</w:t>
            </w:r>
          </w:p>
        </w:tc>
      </w:tr>
    </w:tbl>
    <w:p w:rsidR="00C11248" w:rsidRDefault="00C11248">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8"/>
        <w:gridCol w:w="8682"/>
      </w:tblGrid>
      <w:tr w:rsidR="00C11248">
        <w:tc>
          <w:tcPr>
            <w:tcW w:w="0" w:type="auto"/>
            <w:gridSpan w:val="2"/>
            <w:tcBorders>
              <w:top w:val="none" w:sz="0" w:space="0" w:color="FFFFFF"/>
              <w:left w:val="none" w:sz="0" w:space="0" w:color="FFFFFF"/>
              <w:bottom w:val="none" w:sz="0" w:space="0" w:color="FFFFFF"/>
              <w:right w:val="none" w:sz="0" w:space="0" w:color="FFFFFF"/>
            </w:tcBorders>
            <w:shd w:val="clear" w:color="auto" w:fill="1B3A6B"/>
            <w:tcMar>
              <w:top w:w="100" w:type="dxa"/>
              <w:left w:w="160" w:type="dxa"/>
              <w:bottom w:w="100" w:type="dxa"/>
              <w:right w:w="160" w:type="dxa"/>
            </w:tcMar>
          </w:tcPr>
          <w:p w:rsidR="00C11248" w:rsidRDefault="00E954BB">
            <w:r>
              <w:rPr>
                <w:b/>
                <w:bCs/>
                <w:color w:val="BDD7EE"/>
              </w:rPr>
              <w:t xml:space="preserve">Q16.  </w:t>
            </w:r>
            <w:r>
              <w:rPr>
                <w:b/>
                <w:bCs/>
                <w:color w:val="FFFFFF"/>
              </w:rPr>
              <w:t>Credit scoring model running 3 years: no retraining, no performance review, no bias reassessment, original team has left. Still making daily credit decisions.</w:t>
            </w:r>
          </w:p>
        </w:tc>
      </w:tr>
      <w:tr w:rsidR="00C11248">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11248" w:rsidRDefault="00E954BB">
            <w:pPr>
              <w:jc w:val="center"/>
            </w:pPr>
            <w:r>
              <w:rPr>
                <w:b/>
                <w:bCs/>
                <w:color w:val="4A4A4A"/>
              </w:rPr>
              <w:t>A</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11248" w:rsidRDefault="00E954BB">
            <w:r>
              <w:rPr>
                <w:color w:val="4A4A4A"/>
              </w:rPr>
              <w:t>Single failure — model needs retraining but otherwise governed correctly</w:t>
            </w:r>
          </w:p>
        </w:tc>
      </w:tr>
      <w:tr w:rsidR="00C11248">
        <w:tc>
          <w:tcPr>
            <w:tcW w:w="500" w:type="dxa"/>
            <w:tcBorders>
              <w:top w:val="none" w:sz="0" w:space="0" w:color="FFFFFF"/>
              <w:left w:val="none" w:sz="0" w:space="0" w:color="FFFFFF"/>
              <w:bottom w:val="none" w:sz="0" w:space="0" w:color="FFFFFF"/>
              <w:right w:val="none" w:sz="0" w:space="0" w:color="FFFFFF"/>
            </w:tcBorders>
            <w:shd w:val="clear" w:color="auto" w:fill="1A6B3A"/>
            <w:tcMar>
              <w:top w:w="70" w:type="dxa"/>
              <w:left w:w="120" w:type="dxa"/>
              <w:bottom w:w="70" w:type="dxa"/>
              <w:right w:w="80" w:type="dxa"/>
            </w:tcMar>
          </w:tcPr>
          <w:p w:rsidR="00C11248" w:rsidRDefault="00E954BB">
            <w:pPr>
              <w:jc w:val="center"/>
            </w:pPr>
            <w:r>
              <w:rPr>
                <w:b/>
                <w:bCs/>
                <w:color w:val="FFFFFF"/>
              </w:rPr>
              <w:t>B</w:t>
            </w:r>
          </w:p>
        </w:tc>
        <w:tc>
          <w:tcPr>
            <w:tcW w:w="8860" w:type="dxa"/>
            <w:tcBorders>
              <w:top w:val="none" w:sz="0" w:space="0" w:color="FFFFFF"/>
              <w:left w:val="none" w:sz="0" w:space="0" w:color="FFFFFF"/>
              <w:bottom w:val="none" w:sz="0" w:space="0" w:color="FFFFFF"/>
              <w:right w:val="none" w:sz="0" w:space="0" w:color="FFFFFF"/>
            </w:tcBorders>
            <w:shd w:val="clear" w:color="auto" w:fill="D6F0E0"/>
            <w:tcMar>
              <w:top w:w="70" w:type="dxa"/>
              <w:left w:w="120" w:type="dxa"/>
              <w:bottom w:w="70" w:type="dxa"/>
              <w:right w:w="120" w:type="dxa"/>
            </w:tcMar>
          </w:tcPr>
          <w:p w:rsidR="00C11248" w:rsidRDefault="00E954BB">
            <w:r>
              <w:rPr>
                <w:b/>
                <w:bCs/>
                <w:color w:val="4A4A4A"/>
              </w:rPr>
              <w:t>Four compounding failures: no ongoing monitoring (Model Monitor not deployed), no periodic bias reassessment (Clarify not run since deployment), no accountability trail (</w:t>
            </w:r>
            <w:proofErr w:type="spellStart"/>
            <w:r>
              <w:rPr>
                <w:b/>
                <w:bCs/>
                <w:color w:val="4A4A4A"/>
              </w:rPr>
              <w:t>CloudTrail</w:t>
            </w:r>
            <w:proofErr w:type="spellEnd"/>
            <w:r>
              <w:rPr>
                <w:b/>
                <w:bCs/>
                <w:color w:val="4A4A4A"/>
              </w:rPr>
              <w:t xml:space="preserve"> logs may have expired), no model documentation surviving staff turnover (Model Cards not created at deployment)</w:t>
            </w:r>
          </w:p>
        </w:tc>
      </w:tr>
      <w:tr w:rsidR="00C11248">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11248" w:rsidRDefault="00E954BB">
            <w:pPr>
              <w:jc w:val="center"/>
            </w:pPr>
            <w:r>
              <w:rPr>
                <w:b/>
                <w:bCs/>
                <w:color w:val="4A4A4A"/>
              </w:rPr>
              <w:t>C</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11248" w:rsidRDefault="00E954BB">
            <w:r>
              <w:rPr>
                <w:color w:val="4A4A4A"/>
              </w:rPr>
              <w:t>Data privacy failure — model processing client data without current consent</w:t>
            </w:r>
          </w:p>
        </w:tc>
      </w:tr>
      <w:tr w:rsidR="00C11248">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11248" w:rsidRDefault="00E954BB">
            <w:pPr>
              <w:jc w:val="center"/>
            </w:pPr>
            <w:r>
              <w:rPr>
                <w:b/>
                <w:bCs/>
                <w:color w:val="4A4A4A"/>
              </w:rPr>
              <w:t>D</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11248" w:rsidRDefault="00E954BB">
            <w:r>
              <w:rPr>
                <w:color w:val="4A4A4A"/>
              </w:rPr>
              <w:t>Transparency failure only — bank should disclose model is 3 years old</w:t>
            </w:r>
          </w:p>
        </w:tc>
      </w:tr>
      <w:tr w:rsidR="00C11248">
        <w:tc>
          <w:tcPr>
            <w:tcW w:w="0" w:type="auto"/>
            <w:gridSpan w:val="2"/>
            <w:tcBorders>
              <w:top w:val="none" w:sz="0" w:space="0" w:color="FFFFFF"/>
              <w:left w:val="none" w:sz="0" w:space="0" w:color="FFFFFF"/>
              <w:bottom w:val="none" w:sz="0" w:space="0" w:color="FFFFFF"/>
              <w:right w:val="none" w:sz="0" w:space="0" w:color="FFFFFF"/>
            </w:tcBorders>
            <w:shd w:val="clear" w:color="auto" w:fill="D6F0F5"/>
            <w:tcMar>
              <w:top w:w="100" w:type="dxa"/>
              <w:left w:w="160" w:type="dxa"/>
              <w:bottom w:w="100" w:type="dxa"/>
              <w:right w:w="160" w:type="dxa"/>
            </w:tcMar>
          </w:tcPr>
          <w:p w:rsidR="00C11248" w:rsidRDefault="00E954BB">
            <w:r>
              <w:rPr>
                <w:b/>
                <w:bCs/>
                <w:color w:val="1A5F6B"/>
              </w:rPr>
              <w:t xml:space="preserve">Why: </w:t>
            </w:r>
            <w:r>
              <w:rPr>
                <w:color w:val="4A4A4A"/>
              </w:rPr>
              <w:t xml:space="preserve">Four independent failures: (1) No Model Monitor = 3 years of undetected drift, degradation, emerging bias. (2) No Clarify reassessment = fairness characteristics at deployment unknown, bias drift undetected. (3) No </w:t>
            </w:r>
            <w:proofErr w:type="spellStart"/>
            <w:r>
              <w:rPr>
                <w:color w:val="4A4A4A"/>
              </w:rPr>
              <w:t>CloudTrail</w:t>
            </w:r>
            <w:proofErr w:type="spellEnd"/>
            <w:r>
              <w:rPr>
                <w:color w:val="4A4A4A"/>
              </w:rPr>
              <w:t xml:space="preserve"> retention = operational audit trail compromised. (4) No Model Cards = zero documentation surviving staff turnover — black box with unknown purpose and limitations. These are not symptoms of one problem — they are four separate governance failures each requiring independent remediation.</w:t>
            </w:r>
          </w:p>
        </w:tc>
      </w:tr>
    </w:tbl>
    <w:p w:rsidR="00C11248" w:rsidRDefault="00C11248">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4"/>
        <w:gridCol w:w="8676"/>
      </w:tblGrid>
      <w:tr w:rsidR="00C11248">
        <w:tc>
          <w:tcPr>
            <w:tcW w:w="0" w:type="auto"/>
            <w:gridSpan w:val="2"/>
            <w:tcBorders>
              <w:top w:val="none" w:sz="0" w:space="0" w:color="FFFFFF"/>
              <w:left w:val="none" w:sz="0" w:space="0" w:color="FFFFFF"/>
              <w:bottom w:val="none" w:sz="0" w:space="0" w:color="FFFFFF"/>
              <w:right w:val="none" w:sz="0" w:space="0" w:color="FFFFFF"/>
            </w:tcBorders>
            <w:shd w:val="clear" w:color="auto" w:fill="1B3A6B"/>
            <w:tcMar>
              <w:top w:w="100" w:type="dxa"/>
              <w:left w:w="160" w:type="dxa"/>
              <w:bottom w:w="100" w:type="dxa"/>
              <w:right w:w="160" w:type="dxa"/>
            </w:tcMar>
          </w:tcPr>
          <w:p w:rsidR="00C11248" w:rsidRDefault="00E954BB">
            <w:r>
              <w:rPr>
                <w:b/>
                <w:bCs/>
                <w:color w:val="BDD7EE"/>
              </w:rPr>
              <w:t xml:space="preserve">Q17.  </w:t>
            </w:r>
            <w:r>
              <w:rPr>
                <w:b/>
                <w:bCs/>
                <w:color w:val="FFFFFF"/>
              </w:rPr>
              <w:t>Bank wants to implement controllability for all AI systems influencing credit decisions. Controllability defined as: humans must be able to intervene, override, or shut down AI systems at any point. (Choose THREE)</w:t>
            </w:r>
          </w:p>
        </w:tc>
      </w:tr>
      <w:tr w:rsidR="00C11248">
        <w:tc>
          <w:tcPr>
            <w:tcW w:w="500" w:type="dxa"/>
            <w:tcBorders>
              <w:top w:val="none" w:sz="0" w:space="0" w:color="FFFFFF"/>
              <w:left w:val="none" w:sz="0" w:space="0" w:color="FFFFFF"/>
              <w:bottom w:val="none" w:sz="0" w:space="0" w:color="FFFFFF"/>
              <w:right w:val="none" w:sz="0" w:space="0" w:color="FFFFFF"/>
            </w:tcBorders>
            <w:shd w:val="clear" w:color="auto" w:fill="1A6B3A"/>
            <w:tcMar>
              <w:top w:w="70" w:type="dxa"/>
              <w:left w:w="120" w:type="dxa"/>
              <w:bottom w:w="70" w:type="dxa"/>
              <w:right w:w="80" w:type="dxa"/>
            </w:tcMar>
          </w:tcPr>
          <w:p w:rsidR="00C11248" w:rsidRDefault="00E954BB">
            <w:pPr>
              <w:jc w:val="center"/>
            </w:pPr>
            <w:r>
              <w:rPr>
                <w:b/>
                <w:bCs/>
                <w:color w:val="FFFFFF"/>
              </w:rPr>
              <w:t>A</w:t>
            </w:r>
          </w:p>
        </w:tc>
        <w:tc>
          <w:tcPr>
            <w:tcW w:w="8860" w:type="dxa"/>
            <w:tcBorders>
              <w:top w:val="none" w:sz="0" w:space="0" w:color="FFFFFF"/>
              <w:left w:val="none" w:sz="0" w:space="0" w:color="FFFFFF"/>
              <w:bottom w:val="none" w:sz="0" w:space="0" w:color="FFFFFF"/>
              <w:right w:val="none" w:sz="0" w:space="0" w:color="FFFFFF"/>
            </w:tcBorders>
            <w:shd w:val="clear" w:color="auto" w:fill="D6F0E0"/>
            <w:tcMar>
              <w:top w:w="70" w:type="dxa"/>
              <w:left w:w="120" w:type="dxa"/>
              <w:bottom w:w="70" w:type="dxa"/>
              <w:right w:w="120" w:type="dxa"/>
            </w:tcMar>
          </w:tcPr>
          <w:p w:rsidR="00C11248" w:rsidRDefault="00E954BB">
            <w:proofErr w:type="spellStart"/>
            <w:r>
              <w:rPr>
                <w:b/>
                <w:bCs/>
                <w:color w:val="4A4A4A"/>
              </w:rPr>
              <w:t>SageMaker</w:t>
            </w:r>
            <w:proofErr w:type="spellEnd"/>
            <w:r>
              <w:rPr>
                <w:b/>
                <w:bCs/>
                <w:color w:val="4A4A4A"/>
              </w:rPr>
              <w:t xml:space="preserve"> Model Registry approval gate — humans can reject model version at any time preventing deployment or halting approved model</w:t>
            </w:r>
          </w:p>
        </w:tc>
      </w:tr>
      <w:tr w:rsidR="00C11248">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11248" w:rsidRDefault="00E954BB">
            <w:pPr>
              <w:jc w:val="center"/>
            </w:pPr>
            <w:r>
              <w:rPr>
                <w:b/>
                <w:bCs/>
                <w:color w:val="4A4A4A"/>
              </w:rPr>
              <w:t>B</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11248" w:rsidRDefault="00E954BB">
            <w:r>
              <w:rPr>
                <w:color w:val="4A4A4A"/>
              </w:rPr>
              <w:t>Automatic deployment pipeline with no human intervention — faster deployment improves controllability</w:t>
            </w:r>
          </w:p>
        </w:tc>
      </w:tr>
      <w:tr w:rsidR="00C11248">
        <w:tc>
          <w:tcPr>
            <w:tcW w:w="500" w:type="dxa"/>
            <w:tcBorders>
              <w:top w:val="none" w:sz="0" w:space="0" w:color="FFFFFF"/>
              <w:left w:val="none" w:sz="0" w:space="0" w:color="FFFFFF"/>
              <w:bottom w:val="none" w:sz="0" w:space="0" w:color="FFFFFF"/>
              <w:right w:val="none" w:sz="0" w:space="0" w:color="FFFFFF"/>
            </w:tcBorders>
            <w:shd w:val="clear" w:color="auto" w:fill="1A6B3A"/>
            <w:tcMar>
              <w:top w:w="70" w:type="dxa"/>
              <w:left w:w="120" w:type="dxa"/>
              <w:bottom w:w="70" w:type="dxa"/>
              <w:right w:w="80" w:type="dxa"/>
            </w:tcMar>
          </w:tcPr>
          <w:p w:rsidR="00C11248" w:rsidRDefault="00E954BB">
            <w:pPr>
              <w:jc w:val="center"/>
            </w:pPr>
            <w:r>
              <w:rPr>
                <w:b/>
                <w:bCs/>
                <w:color w:val="FFFFFF"/>
              </w:rPr>
              <w:t>C</w:t>
            </w:r>
          </w:p>
        </w:tc>
        <w:tc>
          <w:tcPr>
            <w:tcW w:w="8860" w:type="dxa"/>
            <w:tcBorders>
              <w:top w:val="none" w:sz="0" w:space="0" w:color="FFFFFF"/>
              <w:left w:val="none" w:sz="0" w:space="0" w:color="FFFFFF"/>
              <w:bottom w:val="none" w:sz="0" w:space="0" w:color="FFFFFF"/>
              <w:right w:val="none" w:sz="0" w:space="0" w:color="FFFFFF"/>
            </w:tcBorders>
            <w:shd w:val="clear" w:color="auto" w:fill="D6F0E0"/>
            <w:tcMar>
              <w:top w:w="70" w:type="dxa"/>
              <w:left w:w="120" w:type="dxa"/>
              <w:bottom w:w="70" w:type="dxa"/>
              <w:right w:w="120" w:type="dxa"/>
            </w:tcMar>
          </w:tcPr>
          <w:p w:rsidR="00C11248" w:rsidRDefault="00E954BB">
            <w:r>
              <w:rPr>
                <w:b/>
                <w:bCs/>
                <w:color w:val="4A4A4A"/>
              </w:rPr>
              <w:t>Amazon A2I human review workflow — humans can override AI classification decisions for reviewed cases, human decision takes precedence</w:t>
            </w:r>
          </w:p>
        </w:tc>
      </w:tr>
      <w:tr w:rsidR="00C11248">
        <w:tc>
          <w:tcPr>
            <w:tcW w:w="500" w:type="dxa"/>
            <w:tcBorders>
              <w:top w:val="none" w:sz="0" w:space="0" w:color="FFFFFF"/>
              <w:left w:val="none" w:sz="0" w:space="0" w:color="FFFFFF"/>
              <w:bottom w:val="none" w:sz="0" w:space="0" w:color="FFFFFF"/>
              <w:right w:val="none" w:sz="0" w:space="0" w:color="FFFFFF"/>
            </w:tcBorders>
            <w:shd w:val="clear" w:color="auto" w:fill="1A6B3A"/>
            <w:tcMar>
              <w:top w:w="70" w:type="dxa"/>
              <w:left w:w="120" w:type="dxa"/>
              <w:bottom w:w="70" w:type="dxa"/>
              <w:right w:w="80" w:type="dxa"/>
            </w:tcMar>
          </w:tcPr>
          <w:p w:rsidR="00C11248" w:rsidRDefault="00E954BB">
            <w:pPr>
              <w:jc w:val="center"/>
            </w:pPr>
            <w:r>
              <w:rPr>
                <w:b/>
                <w:bCs/>
                <w:color w:val="FFFFFF"/>
              </w:rPr>
              <w:t>D</w:t>
            </w:r>
          </w:p>
        </w:tc>
        <w:tc>
          <w:tcPr>
            <w:tcW w:w="8860" w:type="dxa"/>
            <w:tcBorders>
              <w:top w:val="none" w:sz="0" w:space="0" w:color="FFFFFF"/>
              <w:left w:val="none" w:sz="0" w:space="0" w:color="FFFFFF"/>
              <w:bottom w:val="none" w:sz="0" w:space="0" w:color="FFFFFF"/>
              <w:right w:val="none" w:sz="0" w:space="0" w:color="FFFFFF"/>
            </w:tcBorders>
            <w:shd w:val="clear" w:color="auto" w:fill="D6F0E0"/>
            <w:tcMar>
              <w:top w:w="70" w:type="dxa"/>
              <w:left w:w="120" w:type="dxa"/>
              <w:bottom w:w="70" w:type="dxa"/>
              <w:right w:w="120" w:type="dxa"/>
            </w:tcMar>
          </w:tcPr>
          <w:p w:rsidR="00C11248" w:rsidRDefault="00E954BB">
            <w:r>
              <w:rPr>
                <w:b/>
                <w:bCs/>
                <w:color w:val="4A4A4A"/>
              </w:rPr>
              <w:t>Bedrock Agents mandatory approval gates for irreversible actions — humans can review and block specific agent actions before execution</w:t>
            </w:r>
          </w:p>
        </w:tc>
      </w:tr>
      <w:tr w:rsidR="00C11248">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11248" w:rsidRDefault="00E954BB">
            <w:pPr>
              <w:jc w:val="center"/>
            </w:pPr>
            <w:r>
              <w:rPr>
                <w:b/>
                <w:bCs/>
                <w:color w:val="4A4A4A"/>
              </w:rPr>
              <w:t>E</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11248" w:rsidRDefault="00E954BB">
            <w:proofErr w:type="spellStart"/>
            <w:r>
              <w:rPr>
                <w:color w:val="4A4A4A"/>
              </w:rPr>
              <w:t>SageMaker</w:t>
            </w:r>
            <w:proofErr w:type="spellEnd"/>
            <w:r>
              <w:rPr>
                <w:color w:val="4A4A4A"/>
              </w:rPr>
              <w:t xml:space="preserve"> Model Monitor automatic retraining trigger — automatically retrains and redeploys without human review when drift detected</w:t>
            </w:r>
          </w:p>
        </w:tc>
      </w:tr>
      <w:tr w:rsidR="00C11248">
        <w:tc>
          <w:tcPr>
            <w:tcW w:w="0" w:type="auto"/>
            <w:gridSpan w:val="2"/>
            <w:tcBorders>
              <w:top w:val="none" w:sz="0" w:space="0" w:color="FFFFFF"/>
              <w:left w:val="none" w:sz="0" w:space="0" w:color="FFFFFF"/>
              <w:bottom w:val="none" w:sz="0" w:space="0" w:color="FFFFFF"/>
              <w:right w:val="none" w:sz="0" w:space="0" w:color="FFFFFF"/>
            </w:tcBorders>
            <w:shd w:val="clear" w:color="auto" w:fill="D6F0F5"/>
            <w:tcMar>
              <w:top w:w="100" w:type="dxa"/>
              <w:left w:w="160" w:type="dxa"/>
              <w:bottom w:w="100" w:type="dxa"/>
              <w:right w:w="160" w:type="dxa"/>
            </w:tcMar>
          </w:tcPr>
          <w:p w:rsidR="00C11248" w:rsidRDefault="00E954BB">
            <w:r>
              <w:rPr>
                <w:b/>
                <w:bCs/>
                <w:color w:val="1A5F6B"/>
              </w:rPr>
              <w:t xml:space="preserve">Why: </w:t>
            </w:r>
            <w:r>
              <w:rPr>
                <w:color w:val="4A4A4A"/>
              </w:rPr>
              <w:t>A: Registry approval gate = controllability at lifecycle level (deploy/halt decisions). C: A2I = controllability at individual prediction level (override model output). D: Agents approval gate = controllability at action execution level (block irreversible actions). B violates controllability — removes human from deployment decision. E violates controllability — automatic retraining and redeployment without human review eliminates oversight of model changes.</w:t>
            </w:r>
          </w:p>
        </w:tc>
      </w:tr>
    </w:tbl>
    <w:p w:rsidR="00C11248" w:rsidRDefault="00C11248">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3"/>
        <w:gridCol w:w="8687"/>
      </w:tblGrid>
      <w:tr w:rsidR="00C11248">
        <w:tc>
          <w:tcPr>
            <w:tcW w:w="0" w:type="auto"/>
            <w:gridSpan w:val="2"/>
            <w:tcBorders>
              <w:top w:val="none" w:sz="0" w:space="0" w:color="FFFFFF"/>
              <w:left w:val="none" w:sz="0" w:space="0" w:color="FFFFFF"/>
              <w:bottom w:val="none" w:sz="0" w:space="0" w:color="FFFFFF"/>
              <w:right w:val="none" w:sz="0" w:space="0" w:color="FFFFFF"/>
            </w:tcBorders>
            <w:shd w:val="clear" w:color="auto" w:fill="1B3A6B"/>
            <w:tcMar>
              <w:top w:w="100" w:type="dxa"/>
              <w:left w:w="160" w:type="dxa"/>
              <w:bottom w:w="100" w:type="dxa"/>
              <w:right w:w="160" w:type="dxa"/>
            </w:tcMar>
          </w:tcPr>
          <w:p w:rsidR="00C11248" w:rsidRDefault="00E954BB">
            <w:r>
              <w:rPr>
                <w:b/>
                <w:bCs/>
                <w:color w:val="BDD7EE"/>
              </w:rPr>
              <w:t xml:space="preserve">Q18.  </w:t>
            </w:r>
            <w:r>
              <w:rPr>
                <w:b/>
                <w:bCs/>
                <w:color w:val="FFFFFF"/>
              </w:rPr>
              <w:t>Regulator asks: 'Can you demonstrate this AI credit system does not discriminate against clients based on industry sector?' The team needs quantitative fairness evidence.</w:t>
            </w:r>
          </w:p>
        </w:tc>
      </w:tr>
      <w:tr w:rsidR="00C11248">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11248" w:rsidRDefault="00E954BB">
            <w:pPr>
              <w:jc w:val="center"/>
            </w:pPr>
            <w:r>
              <w:rPr>
                <w:b/>
                <w:bCs/>
                <w:color w:val="4A4A4A"/>
              </w:rPr>
              <w:t>A</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11248" w:rsidRDefault="00E954BB">
            <w:r>
              <w:rPr>
                <w:color w:val="4A4A4A"/>
              </w:rPr>
              <w:t xml:space="preserve">AWS </w:t>
            </w:r>
            <w:proofErr w:type="spellStart"/>
            <w:r>
              <w:rPr>
                <w:color w:val="4A4A4A"/>
              </w:rPr>
              <w:t>CloudTrail</w:t>
            </w:r>
            <w:proofErr w:type="spellEnd"/>
            <w:r>
              <w:rPr>
                <w:color w:val="4A4A4A"/>
              </w:rPr>
              <w:t xml:space="preserve"> — log of all credit limit recommendations made by the AI system</w:t>
            </w:r>
          </w:p>
        </w:tc>
      </w:tr>
      <w:tr w:rsidR="00C11248">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11248" w:rsidRDefault="00E954BB">
            <w:pPr>
              <w:jc w:val="center"/>
            </w:pPr>
            <w:r>
              <w:rPr>
                <w:b/>
                <w:bCs/>
                <w:color w:val="4A4A4A"/>
              </w:rPr>
              <w:t>B</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11248" w:rsidRDefault="00E954BB">
            <w:proofErr w:type="spellStart"/>
            <w:r>
              <w:rPr>
                <w:color w:val="4A4A4A"/>
              </w:rPr>
              <w:t>SageMaker</w:t>
            </w:r>
            <w:proofErr w:type="spellEnd"/>
            <w:r>
              <w:rPr>
                <w:color w:val="4A4A4A"/>
              </w:rPr>
              <w:t xml:space="preserve"> Model Monitor — monitoring model prediction distribution in production</w:t>
            </w:r>
          </w:p>
        </w:tc>
      </w:tr>
      <w:tr w:rsidR="00C11248">
        <w:tc>
          <w:tcPr>
            <w:tcW w:w="500" w:type="dxa"/>
            <w:tcBorders>
              <w:top w:val="none" w:sz="0" w:space="0" w:color="FFFFFF"/>
              <w:left w:val="none" w:sz="0" w:space="0" w:color="FFFFFF"/>
              <w:bottom w:val="none" w:sz="0" w:space="0" w:color="FFFFFF"/>
              <w:right w:val="none" w:sz="0" w:space="0" w:color="FFFFFF"/>
            </w:tcBorders>
            <w:shd w:val="clear" w:color="auto" w:fill="1A6B3A"/>
            <w:tcMar>
              <w:top w:w="70" w:type="dxa"/>
              <w:left w:w="120" w:type="dxa"/>
              <w:bottom w:w="70" w:type="dxa"/>
              <w:right w:w="80" w:type="dxa"/>
            </w:tcMar>
          </w:tcPr>
          <w:p w:rsidR="00C11248" w:rsidRDefault="00E954BB">
            <w:pPr>
              <w:jc w:val="center"/>
            </w:pPr>
            <w:r>
              <w:rPr>
                <w:b/>
                <w:bCs/>
                <w:color w:val="FFFFFF"/>
              </w:rPr>
              <w:t>C</w:t>
            </w:r>
          </w:p>
        </w:tc>
        <w:tc>
          <w:tcPr>
            <w:tcW w:w="8860" w:type="dxa"/>
            <w:tcBorders>
              <w:top w:val="none" w:sz="0" w:space="0" w:color="FFFFFF"/>
              <w:left w:val="none" w:sz="0" w:space="0" w:color="FFFFFF"/>
              <w:bottom w:val="none" w:sz="0" w:space="0" w:color="FFFFFF"/>
              <w:right w:val="none" w:sz="0" w:space="0" w:color="FFFFFF"/>
            </w:tcBorders>
            <w:shd w:val="clear" w:color="auto" w:fill="D6F0E0"/>
            <w:tcMar>
              <w:top w:w="70" w:type="dxa"/>
              <w:left w:w="120" w:type="dxa"/>
              <w:bottom w:w="70" w:type="dxa"/>
              <w:right w:w="120" w:type="dxa"/>
            </w:tcMar>
          </w:tcPr>
          <w:p w:rsidR="00C11248" w:rsidRDefault="00E954BB">
            <w:proofErr w:type="spellStart"/>
            <w:r>
              <w:rPr>
                <w:b/>
                <w:bCs/>
                <w:color w:val="4A4A4A"/>
              </w:rPr>
              <w:t>SageMaker</w:t>
            </w:r>
            <w:proofErr w:type="spellEnd"/>
            <w:r>
              <w:rPr>
                <w:b/>
                <w:bCs/>
                <w:color w:val="4A4A4A"/>
              </w:rPr>
              <w:t xml:space="preserve"> Clarify post-training bias analysis — producing quantitative fairness metrics including Disparate Impact (DI) and Difference in Conditional Acceptance (DCA) disaggregated across industry sectors</w:t>
            </w:r>
          </w:p>
        </w:tc>
      </w:tr>
      <w:tr w:rsidR="00C11248">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11248" w:rsidRDefault="00E954BB">
            <w:pPr>
              <w:jc w:val="center"/>
            </w:pPr>
            <w:r>
              <w:rPr>
                <w:b/>
                <w:bCs/>
                <w:color w:val="4A4A4A"/>
              </w:rPr>
              <w:t>D</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11248" w:rsidRDefault="00E954BB">
            <w:proofErr w:type="spellStart"/>
            <w:r>
              <w:rPr>
                <w:color w:val="4A4A4A"/>
              </w:rPr>
              <w:t>SageMaker</w:t>
            </w:r>
            <w:proofErr w:type="spellEnd"/>
            <w:r>
              <w:rPr>
                <w:color w:val="4A4A4A"/>
              </w:rPr>
              <w:t xml:space="preserve"> Experiments — showing training runs and </w:t>
            </w:r>
            <w:proofErr w:type="spellStart"/>
            <w:r>
              <w:rPr>
                <w:color w:val="4A4A4A"/>
              </w:rPr>
              <w:t>hyperparameter</w:t>
            </w:r>
            <w:proofErr w:type="spellEnd"/>
            <w:r>
              <w:rPr>
                <w:color w:val="4A4A4A"/>
              </w:rPr>
              <w:t xml:space="preserve"> configurations</w:t>
            </w:r>
          </w:p>
        </w:tc>
      </w:tr>
      <w:tr w:rsidR="00C11248">
        <w:tc>
          <w:tcPr>
            <w:tcW w:w="0" w:type="auto"/>
            <w:gridSpan w:val="2"/>
            <w:tcBorders>
              <w:top w:val="none" w:sz="0" w:space="0" w:color="FFFFFF"/>
              <w:left w:val="none" w:sz="0" w:space="0" w:color="FFFFFF"/>
              <w:bottom w:val="none" w:sz="0" w:space="0" w:color="FFFFFF"/>
              <w:right w:val="none" w:sz="0" w:space="0" w:color="FFFFFF"/>
            </w:tcBorders>
            <w:shd w:val="clear" w:color="auto" w:fill="D6F0F5"/>
            <w:tcMar>
              <w:top w:w="100" w:type="dxa"/>
              <w:left w:w="160" w:type="dxa"/>
              <w:bottom w:w="100" w:type="dxa"/>
              <w:right w:w="160" w:type="dxa"/>
            </w:tcMar>
          </w:tcPr>
          <w:p w:rsidR="00C11248" w:rsidRDefault="00E954BB">
            <w:r>
              <w:rPr>
                <w:b/>
                <w:bCs/>
                <w:color w:val="1A5F6B"/>
              </w:rPr>
              <w:t xml:space="preserve">Why: </w:t>
            </w:r>
            <w:r>
              <w:rPr>
                <w:color w:val="4A4A4A"/>
              </w:rPr>
              <w:t xml:space="preserve">Regulator needs quantitative evidence of non-discrimination. Clarify post-training analysis produces DI (different outcome rates across sectors) and DCA (different outcomes for groups with identical financial profiles). Bank can present: 'For clients with identical financial profiles, approval </w:t>
            </w:r>
            <w:r>
              <w:rPr>
                <w:color w:val="4A4A4A"/>
              </w:rPr>
              <w:lastRenderedPageBreak/>
              <w:t xml:space="preserve">rates vary by no more than X% across industry sectors as measured by DCA on our held-out test set.' </w:t>
            </w:r>
            <w:proofErr w:type="spellStart"/>
            <w:r>
              <w:rPr>
                <w:color w:val="4A4A4A"/>
              </w:rPr>
              <w:t>CloudTrail</w:t>
            </w:r>
            <w:proofErr w:type="spellEnd"/>
            <w:r>
              <w:rPr>
                <w:color w:val="4A4A4A"/>
              </w:rPr>
              <w:t xml:space="preserve"> shows what happened but not whether it was fair. Model Monitor tracks performance trend not fairness metrics. Experiments shows training process not fairness evidence.</w:t>
            </w:r>
          </w:p>
        </w:tc>
      </w:tr>
    </w:tbl>
    <w:p w:rsidR="00C11248" w:rsidRDefault="00C11248">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8"/>
        <w:gridCol w:w="8682"/>
      </w:tblGrid>
      <w:tr w:rsidR="00C11248">
        <w:tc>
          <w:tcPr>
            <w:tcW w:w="0" w:type="auto"/>
            <w:gridSpan w:val="2"/>
            <w:tcBorders>
              <w:top w:val="none" w:sz="0" w:space="0" w:color="FFFFFF"/>
              <w:left w:val="none" w:sz="0" w:space="0" w:color="FFFFFF"/>
              <w:bottom w:val="none" w:sz="0" w:space="0" w:color="FFFFFF"/>
              <w:right w:val="none" w:sz="0" w:space="0" w:color="FFFFFF"/>
            </w:tcBorders>
            <w:shd w:val="clear" w:color="auto" w:fill="1B3A6B"/>
            <w:tcMar>
              <w:top w:w="100" w:type="dxa"/>
              <w:left w:w="160" w:type="dxa"/>
              <w:bottom w:w="100" w:type="dxa"/>
              <w:right w:w="160" w:type="dxa"/>
            </w:tcMar>
          </w:tcPr>
          <w:p w:rsidR="00C11248" w:rsidRDefault="00E954BB">
            <w:r>
              <w:rPr>
                <w:b/>
                <w:bCs/>
                <w:color w:val="BDD7EE"/>
              </w:rPr>
              <w:t xml:space="preserve">Q19.  </w:t>
            </w:r>
            <w:r>
              <w:rPr>
                <w:b/>
                <w:bCs/>
                <w:color w:val="FFFFFF"/>
              </w:rPr>
              <w:t xml:space="preserve">Chief compliance officer asks: 'What is the difference between transparency and </w:t>
            </w:r>
            <w:proofErr w:type="spellStart"/>
            <w:r>
              <w:rPr>
                <w:b/>
                <w:bCs/>
                <w:color w:val="FFFFFF"/>
              </w:rPr>
              <w:t>explainability</w:t>
            </w:r>
            <w:proofErr w:type="spellEnd"/>
            <w:r>
              <w:rPr>
                <w:b/>
                <w:bCs/>
                <w:color w:val="FFFFFF"/>
              </w:rPr>
              <w:t>? We keep using these terms interchangeably.'</w:t>
            </w:r>
          </w:p>
        </w:tc>
      </w:tr>
      <w:tr w:rsidR="00C11248">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11248" w:rsidRDefault="00E954BB">
            <w:pPr>
              <w:jc w:val="center"/>
            </w:pPr>
            <w:r>
              <w:rPr>
                <w:b/>
                <w:bCs/>
                <w:color w:val="4A4A4A"/>
              </w:rPr>
              <w:t>A</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11248" w:rsidRDefault="00E954BB">
            <w:r>
              <w:rPr>
                <w:color w:val="4A4A4A"/>
              </w:rPr>
              <w:t xml:space="preserve">Transparency and </w:t>
            </w:r>
            <w:proofErr w:type="spellStart"/>
            <w:r>
              <w:rPr>
                <w:color w:val="4A4A4A"/>
              </w:rPr>
              <w:t>explainability</w:t>
            </w:r>
            <w:proofErr w:type="spellEnd"/>
            <w:r>
              <w:rPr>
                <w:color w:val="4A4A4A"/>
              </w:rPr>
              <w:t xml:space="preserve"> are identical — both refer to ability to explain individual AI decisions</w:t>
            </w:r>
          </w:p>
        </w:tc>
      </w:tr>
      <w:tr w:rsidR="00C11248">
        <w:tc>
          <w:tcPr>
            <w:tcW w:w="500" w:type="dxa"/>
            <w:tcBorders>
              <w:top w:val="none" w:sz="0" w:space="0" w:color="FFFFFF"/>
              <w:left w:val="none" w:sz="0" w:space="0" w:color="FFFFFF"/>
              <w:bottom w:val="none" w:sz="0" w:space="0" w:color="FFFFFF"/>
              <w:right w:val="none" w:sz="0" w:space="0" w:color="FFFFFF"/>
            </w:tcBorders>
            <w:shd w:val="clear" w:color="auto" w:fill="1A6B3A"/>
            <w:tcMar>
              <w:top w:w="70" w:type="dxa"/>
              <w:left w:w="120" w:type="dxa"/>
              <w:bottom w:w="70" w:type="dxa"/>
              <w:right w:w="80" w:type="dxa"/>
            </w:tcMar>
          </w:tcPr>
          <w:p w:rsidR="00C11248" w:rsidRDefault="00E954BB">
            <w:pPr>
              <w:jc w:val="center"/>
            </w:pPr>
            <w:r>
              <w:rPr>
                <w:b/>
                <w:bCs/>
                <w:color w:val="FFFFFF"/>
              </w:rPr>
              <w:t>B</w:t>
            </w:r>
          </w:p>
        </w:tc>
        <w:tc>
          <w:tcPr>
            <w:tcW w:w="8860" w:type="dxa"/>
            <w:tcBorders>
              <w:top w:val="none" w:sz="0" w:space="0" w:color="FFFFFF"/>
              <w:left w:val="none" w:sz="0" w:space="0" w:color="FFFFFF"/>
              <w:bottom w:val="none" w:sz="0" w:space="0" w:color="FFFFFF"/>
              <w:right w:val="none" w:sz="0" w:space="0" w:color="FFFFFF"/>
            </w:tcBorders>
            <w:shd w:val="clear" w:color="auto" w:fill="D6F0E0"/>
            <w:tcMar>
              <w:top w:w="70" w:type="dxa"/>
              <w:left w:w="120" w:type="dxa"/>
              <w:bottom w:w="70" w:type="dxa"/>
              <w:right w:w="120" w:type="dxa"/>
            </w:tcMar>
          </w:tcPr>
          <w:p w:rsidR="00C11248" w:rsidRDefault="00E954BB">
            <w:r>
              <w:rPr>
                <w:b/>
                <w:bCs/>
                <w:color w:val="4A4A4A"/>
              </w:rPr>
              <w:t xml:space="preserve">Transparency = </w:t>
            </w:r>
            <w:proofErr w:type="spellStart"/>
            <w:r>
              <w:rPr>
                <w:b/>
                <w:bCs/>
                <w:color w:val="4A4A4A"/>
              </w:rPr>
              <w:t>organisational</w:t>
            </w:r>
            <w:proofErr w:type="spellEnd"/>
            <w:r>
              <w:rPr>
                <w:b/>
                <w:bCs/>
                <w:color w:val="4A4A4A"/>
              </w:rPr>
              <w:t xml:space="preserve">-level openness about AI systems (what they do, what data they use, limitations). </w:t>
            </w:r>
            <w:proofErr w:type="spellStart"/>
            <w:r>
              <w:rPr>
                <w:b/>
                <w:bCs/>
                <w:color w:val="4A4A4A"/>
              </w:rPr>
              <w:t>Explainability</w:t>
            </w:r>
            <w:proofErr w:type="spellEnd"/>
            <w:r>
              <w:rPr>
                <w:b/>
                <w:bCs/>
                <w:color w:val="4A4A4A"/>
              </w:rPr>
              <w:t xml:space="preserve"> = decision-level interpretability (why this specific AI output was generated from these specific inputs). Transparency answers 'what does this AI system do?' </w:t>
            </w:r>
            <w:proofErr w:type="spellStart"/>
            <w:r>
              <w:rPr>
                <w:b/>
                <w:bCs/>
                <w:color w:val="4A4A4A"/>
              </w:rPr>
              <w:t>Explainability</w:t>
            </w:r>
            <w:proofErr w:type="spellEnd"/>
            <w:r>
              <w:rPr>
                <w:b/>
                <w:bCs/>
                <w:color w:val="4A4A4A"/>
              </w:rPr>
              <w:t xml:space="preserve"> answers 'why did AI make this specific decision?'</w:t>
            </w:r>
          </w:p>
        </w:tc>
      </w:tr>
      <w:tr w:rsidR="00C11248">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11248" w:rsidRDefault="00E954BB">
            <w:pPr>
              <w:jc w:val="center"/>
            </w:pPr>
            <w:r>
              <w:rPr>
                <w:b/>
                <w:bCs/>
                <w:color w:val="4A4A4A"/>
              </w:rPr>
              <w:t>C</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11248" w:rsidRDefault="00E954BB">
            <w:r>
              <w:rPr>
                <w:color w:val="4A4A4A"/>
              </w:rPr>
              <w:t xml:space="preserve">Transparency = making model code publicly available. </w:t>
            </w:r>
            <w:proofErr w:type="spellStart"/>
            <w:r>
              <w:rPr>
                <w:color w:val="4A4A4A"/>
              </w:rPr>
              <w:t>Explainability</w:t>
            </w:r>
            <w:proofErr w:type="spellEnd"/>
            <w:r>
              <w:rPr>
                <w:color w:val="4A4A4A"/>
              </w:rPr>
              <w:t xml:space="preserve"> = model size (smaller models more explainable).</w:t>
            </w:r>
          </w:p>
        </w:tc>
      </w:tr>
      <w:tr w:rsidR="00C11248">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11248" w:rsidRDefault="00E954BB">
            <w:pPr>
              <w:jc w:val="center"/>
            </w:pPr>
            <w:r>
              <w:rPr>
                <w:b/>
                <w:bCs/>
                <w:color w:val="4A4A4A"/>
              </w:rPr>
              <w:t>D</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11248" w:rsidRDefault="00E954BB">
            <w:r>
              <w:rPr>
                <w:color w:val="4A4A4A"/>
              </w:rPr>
              <w:t xml:space="preserve">Transparency = technical property of model architecture. </w:t>
            </w:r>
            <w:proofErr w:type="spellStart"/>
            <w:r>
              <w:rPr>
                <w:color w:val="4A4A4A"/>
              </w:rPr>
              <w:t>Explainability</w:t>
            </w:r>
            <w:proofErr w:type="spellEnd"/>
            <w:r>
              <w:rPr>
                <w:color w:val="4A4A4A"/>
              </w:rPr>
              <w:t xml:space="preserve"> = business communication requirement.</w:t>
            </w:r>
          </w:p>
        </w:tc>
      </w:tr>
      <w:tr w:rsidR="00C11248">
        <w:tc>
          <w:tcPr>
            <w:tcW w:w="0" w:type="auto"/>
            <w:gridSpan w:val="2"/>
            <w:tcBorders>
              <w:top w:val="none" w:sz="0" w:space="0" w:color="FFFFFF"/>
              <w:left w:val="none" w:sz="0" w:space="0" w:color="FFFFFF"/>
              <w:bottom w:val="none" w:sz="0" w:space="0" w:color="FFFFFF"/>
              <w:right w:val="none" w:sz="0" w:space="0" w:color="FFFFFF"/>
            </w:tcBorders>
            <w:shd w:val="clear" w:color="auto" w:fill="D6F0F5"/>
            <w:tcMar>
              <w:top w:w="100" w:type="dxa"/>
              <w:left w:w="160" w:type="dxa"/>
              <w:bottom w:w="100" w:type="dxa"/>
              <w:right w:w="160" w:type="dxa"/>
            </w:tcMar>
          </w:tcPr>
          <w:p w:rsidR="00C11248" w:rsidRDefault="00E954BB">
            <w:r>
              <w:rPr>
                <w:b/>
                <w:bCs/>
                <w:color w:val="1A5F6B"/>
              </w:rPr>
              <w:t xml:space="preserve">Why: </w:t>
            </w:r>
            <w:r>
              <w:rPr>
                <w:color w:val="4A4A4A"/>
              </w:rPr>
              <w:t xml:space="preserve">Transparency and </w:t>
            </w:r>
            <w:proofErr w:type="spellStart"/>
            <w:r>
              <w:rPr>
                <w:color w:val="4A4A4A"/>
              </w:rPr>
              <w:t>explainability</w:t>
            </w:r>
            <w:proofErr w:type="spellEnd"/>
            <w:r>
              <w:rPr>
                <w:color w:val="4A4A4A"/>
              </w:rPr>
              <w:t xml:space="preserve"> operate at different levels. Transparency: </w:t>
            </w:r>
            <w:proofErr w:type="spellStart"/>
            <w:r>
              <w:rPr>
                <w:color w:val="4A4A4A"/>
              </w:rPr>
              <w:t>organisational</w:t>
            </w:r>
            <w:proofErr w:type="spellEnd"/>
            <w:r>
              <w:rPr>
                <w:color w:val="4A4A4A"/>
              </w:rPr>
              <w:t xml:space="preserve"> (Model Cards — what the bank discloses publicly). </w:t>
            </w:r>
            <w:proofErr w:type="spellStart"/>
            <w:r>
              <w:rPr>
                <w:color w:val="4A4A4A"/>
              </w:rPr>
              <w:t>Explainability</w:t>
            </w:r>
            <w:proofErr w:type="spellEnd"/>
            <w:r>
              <w:rPr>
                <w:color w:val="4A4A4A"/>
              </w:rPr>
              <w:t>: individual decision (Clarify SHAP — why this specific prediction). A system can be transparent without being explainable (publishes Model Cards but model is black box). A system can be explainable without being transparent (produces SHAP values but bank never discloses AI use). Neither implies the other — both must be implemented independently.</w:t>
            </w:r>
          </w:p>
        </w:tc>
      </w:tr>
    </w:tbl>
    <w:p w:rsidR="00C11248" w:rsidRDefault="00C11248">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9"/>
        <w:gridCol w:w="8641"/>
      </w:tblGrid>
      <w:tr w:rsidR="00C11248">
        <w:tc>
          <w:tcPr>
            <w:tcW w:w="0" w:type="auto"/>
            <w:gridSpan w:val="2"/>
            <w:tcBorders>
              <w:top w:val="none" w:sz="0" w:space="0" w:color="FFFFFF"/>
              <w:left w:val="none" w:sz="0" w:space="0" w:color="FFFFFF"/>
              <w:bottom w:val="none" w:sz="0" w:space="0" w:color="FFFFFF"/>
              <w:right w:val="none" w:sz="0" w:space="0" w:color="FFFFFF"/>
            </w:tcBorders>
            <w:shd w:val="clear" w:color="auto" w:fill="1B3A6B"/>
            <w:tcMar>
              <w:top w:w="100" w:type="dxa"/>
              <w:left w:w="160" w:type="dxa"/>
              <w:bottom w:w="100" w:type="dxa"/>
              <w:right w:w="160" w:type="dxa"/>
            </w:tcMar>
          </w:tcPr>
          <w:p w:rsidR="00C11248" w:rsidRDefault="00E954BB">
            <w:r>
              <w:rPr>
                <w:b/>
                <w:bCs/>
                <w:color w:val="BDD7EE"/>
              </w:rPr>
              <w:t xml:space="preserve">Q20.  </w:t>
            </w:r>
            <w:r>
              <w:rPr>
                <w:b/>
                <w:bCs/>
                <w:color w:val="FFFFFF"/>
              </w:rPr>
              <w:t>Match five governance practices to AWS responsible AI principles: P1</w:t>
            </w:r>
            <w:proofErr w:type="gramStart"/>
            <w:r>
              <w:rPr>
                <w:b/>
                <w:bCs/>
                <w:color w:val="FFFFFF"/>
              </w:rPr>
              <w:t>:Publish</w:t>
            </w:r>
            <w:proofErr w:type="gramEnd"/>
            <w:r>
              <w:rPr>
                <w:b/>
                <w:bCs/>
                <w:color w:val="FFFFFF"/>
              </w:rPr>
              <w:t xml:space="preserve"> Model Cards with purpose/performance/limitations. P2</w:t>
            </w:r>
            <w:proofErr w:type="gramStart"/>
            <w:r>
              <w:rPr>
                <w:b/>
                <w:bCs/>
                <w:color w:val="FFFFFF"/>
              </w:rPr>
              <w:t>:Clarify</w:t>
            </w:r>
            <w:proofErr w:type="gramEnd"/>
            <w:r>
              <w:rPr>
                <w:b/>
                <w:bCs/>
                <w:color w:val="FFFFFF"/>
              </w:rPr>
              <w:t xml:space="preserve"> pre/post-training analysis with fairness thresholds. P3</w:t>
            </w:r>
            <w:proofErr w:type="gramStart"/>
            <w:r>
              <w:rPr>
                <w:b/>
                <w:bCs/>
                <w:color w:val="FFFFFF"/>
              </w:rPr>
              <w:t>:Model</w:t>
            </w:r>
            <w:proofErr w:type="gramEnd"/>
            <w:r>
              <w:rPr>
                <w:b/>
                <w:bCs/>
                <w:color w:val="FFFFFF"/>
              </w:rPr>
              <w:t xml:space="preserve"> Monitor on all production models + human review of alerts. P4:A2I with private workforce for &lt;80% confidence decisions. P5</w:t>
            </w:r>
            <w:proofErr w:type="gramStart"/>
            <w:r>
              <w:rPr>
                <w:b/>
                <w:bCs/>
                <w:color w:val="FFFFFF"/>
              </w:rPr>
              <w:t>:Macie</w:t>
            </w:r>
            <w:proofErr w:type="gramEnd"/>
            <w:r>
              <w:rPr>
                <w:b/>
                <w:bCs/>
                <w:color w:val="FFFFFF"/>
              </w:rPr>
              <w:t xml:space="preserve"> scans + removes unnecessary PII + </w:t>
            </w:r>
            <w:proofErr w:type="spellStart"/>
            <w:r>
              <w:rPr>
                <w:b/>
                <w:bCs/>
                <w:color w:val="FFFFFF"/>
              </w:rPr>
              <w:t>pseudonymises</w:t>
            </w:r>
            <w:proofErr w:type="spellEnd"/>
            <w:r>
              <w:rPr>
                <w:b/>
                <w:bCs/>
                <w:color w:val="FFFFFF"/>
              </w:rPr>
              <w:t xml:space="preserve"> before training.</w:t>
            </w:r>
          </w:p>
        </w:tc>
      </w:tr>
      <w:tr w:rsidR="00C11248">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11248" w:rsidRDefault="00E954BB">
            <w:pPr>
              <w:jc w:val="center"/>
            </w:pPr>
            <w:r>
              <w:rPr>
                <w:b/>
                <w:bCs/>
                <w:color w:val="4A4A4A"/>
              </w:rPr>
              <w:t>A</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11248" w:rsidRDefault="00E954BB">
            <w:r>
              <w:rPr>
                <w:color w:val="4A4A4A"/>
              </w:rPr>
              <w:t>P1→Fairness | P2→Privacy | P3→Explainability | P4→Governance | P5→Transparency</w:t>
            </w:r>
          </w:p>
        </w:tc>
      </w:tr>
      <w:tr w:rsidR="00C11248">
        <w:tc>
          <w:tcPr>
            <w:tcW w:w="500" w:type="dxa"/>
            <w:tcBorders>
              <w:top w:val="none" w:sz="0" w:space="0" w:color="FFFFFF"/>
              <w:left w:val="none" w:sz="0" w:space="0" w:color="FFFFFF"/>
              <w:bottom w:val="none" w:sz="0" w:space="0" w:color="FFFFFF"/>
              <w:right w:val="none" w:sz="0" w:space="0" w:color="FFFFFF"/>
            </w:tcBorders>
            <w:shd w:val="clear" w:color="auto" w:fill="1A6B3A"/>
            <w:tcMar>
              <w:top w:w="70" w:type="dxa"/>
              <w:left w:w="120" w:type="dxa"/>
              <w:bottom w:w="70" w:type="dxa"/>
              <w:right w:w="80" w:type="dxa"/>
            </w:tcMar>
          </w:tcPr>
          <w:p w:rsidR="00C11248" w:rsidRDefault="00E954BB">
            <w:pPr>
              <w:jc w:val="center"/>
            </w:pPr>
            <w:r>
              <w:rPr>
                <w:b/>
                <w:bCs/>
                <w:color w:val="FFFFFF"/>
              </w:rPr>
              <w:t>B</w:t>
            </w:r>
          </w:p>
        </w:tc>
        <w:tc>
          <w:tcPr>
            <w:tcW w:w="8860" w:type="dxa"/>
            <w:tcBorders>
              <w:top w:val="none" w:sz="0" w:space="0" w:color="FFFFFF"/>
              <w:left w:val="none" w:sz="0" w:space="0" w:color="FFFFFF"/>
              <w:bottom w:val="none" w:sz="0" w:space="0" w:color="FFFFFF"/>
              <w:right w:val="none" w:sz="0" w:space="0" w:color="FFFFFF"/>
            </w:tcBorders>
            <w:shd w:val="clear" w:color="auto" w:fill="D6F0E0"/>
            <w:tcMar>
              <w:top w:w="70" w:type="dxa"/>
              <w:left w:w="120" w:type="dxa"/>
              <w:bottom w:w="70" w:type="dxa"/>
              <w:right w:w="120" w:type="dxa"/>
            </w:tcMar>
          </w:tcPr>
          <w:p w:rsidR="00C11248" w:rsidRDefault="00E954BB">
            <w:r>
              <w:rPr>
                <w:b/>
                <w:bCs/>
                <w:color w:val="4A4A4A"/>
              </w:rPr>
              <w:t>P1→Transparency | P2→Fairness | P3→Veracity and Robustness | P4→Controllability | P5→Privacy and Security</w:t>
            </w:r>
          </w:p>
        </w:tc>
      </w:tr>
      <w:tr w:rsidR="00C11248">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11248" w:rsidRDefault="00E954BB">
            <w:pPr>
              <w:jc w:val="center"/>
            </w:pPr>
            <w:r>
              <w:rPr>
                <w:b/>
                <w:bCs/>
                <w:color w:val="4A4A4A"/>
              </w:rPr>
              <w:t>C</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11248" w:rsidRDefault="00E954BB">
            <w:r>
              <w:rPr>
                <w:color w:val="4A4A4A"/>
              </w:rPr>
              <w:t>P1→Governance | P2→Controllability | P3→Safety | P4→Fairness | P5→Explainability</w:t>
            </w:r>
          </w:p>
        </w:tc>
      </w:tr>
      <w:tr w:rsidR="00C11248">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11248" w:rsidRDefault="00E954BB">
            <w:pPr>
              <w:jc w:val="center"/>
            </w:pPr>
            <w:r>
              <w:rPr>
                <w:b/>
                <w:bCs/>
                <w:color w:val="4A4A4A"/>
              </w:rPr>
              <w:t>D</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11248" w:rsidRDefault="00E954BB">
            <w:r>
              <w:rPr>
                <w:color w:val="4A4A4A"/>
              </w:rPr>
              <w:t>P1→Explainability | P2→Veracity | P3→Fairness | P4→Privacy | P5→Governance</w:t>
            </w:r>
          </w:p>
        </w:tc>
      </w:tr>
      <w:tr w:rsidR="00C11248">
        <w:tc>
          <w:tcPr>
            <w:tcW w:w="0" w:type="auto"/>
            <w:gridSpan w:val="2"/>
            <w:tcBorders>
              <w:top w:val="none" w:sz="0" w:space="0" w:color="FFFFFF"/>
              <w:left w:val="none" w:sz="0" w:space="0" w:color="FFFFFF"/>
              <w:bottom w:val="none" w:sz="0" w:space="0" w:color="FFFFFF"/>
              <w:right w:val="none" w:sz="0" w:space="0" w:color="FFFFFF"/>
            </w:tcBorders>
            <w:shd w:val="clear" w:color="auto" w:fill="D6F0F5"/>
            <w:tcMar>
              <w:top w:w="100" w:type="dxa"/>
              <w:left w:w="160" w:type="dxa"/>
              <w:bottom w:w="100" w:type="dxa"/>
              <w:right w:w="160" w:type="dxa"/>
            </w:tcMar>
          </w:tcPr>
          <w:p w:rsidR="00C11248" w:rsidRDefault="00E954BB">
            <w:r>
              <w:rPr>
                <w:b/>
                <w:bCs/>
                <w:color w:val="1A5F6B"/>
              </w:rPr>
              <w:t xml:space="preserve">Why: </w:t>
            </w:r>
            <w:r>
              <w:rPr>
                <w:color w:val="4A4A4A"/>
              </w:rPr>
              <w:t xml:space="preserve">P1→Transparency: Model Cards = </w:t>
            </w:r>
            <w:proofErr w:type="spellStart"/>
            <w:r>
              <w:rPr>
                <w:color w:val="4A4A4A"/>
              </w:rPr>
              <w:t>organisational</w:t>
            </w:r>
            <w:proofErr w:type="spellEnd"/>
            <w:r>
              <w:rPr>
                <w:color w:val="4A4A4A"/>
              </w:rPr>
              <w:t xml:space="preserve"> disclosure of what model does, its limitations — transparency principle. P2→Fairness: Clarify bias analysis with thresholds = systematic commitment to equitable treatment. P3→Veracity and Robustness: Model Monitor + human review of alerts = ensuring model continues producing accurate consistent outputs over time. P4→Controllability: A2I human override = humans maintaining ability to intervene and override AI decisions. P5→Privacy and Security: </w:t>
            </w:r>
            <w:proofErr w:type="spellStart"/>
            <w:r>
              <w:rPr>
                <w:color w:val="4A4A4A"/>
              </w:rPr>
              <w:t>Macie</w:t>
            </w:r>
            <w:proofErr w:type="spellEnd"/>
            <w:r>
              <w:rPr>
                <w:color w:val="4A4A4A"/>
              </w:rPr>
              <w:t xml:space="preserve"> + </w:t>
            </w:r>
            <w:proofErr w:type="spellStart"/>
            <w:r>
              <w:rPr>
                <w:color w:val="4A4A4A"/>
              </w:rPr>
              <w:t>minimisation</w:t>
            </w:r>
            <w:proofErr w:type="spellEnd"/>
            <w:r>
              <w:rPr>
                <w:color w:val="4A4A4A"/>
              </w:rPr>
              <w:t xml:space="preserve"> + </w:t>
            </w:r>
            <w:proofErr w:type="spellStart"/>
            <w:r>
              <w:rPr>
                <w:color w:val="4A4A4A"/>
              </w:rPr>
              <w:t>pseudonymisation</w:t>
            </w:r>
            <w:proofErr w:type="spellEnd"/>
            <w:r>
              <w:rPr>
                <w:color w:val="4A4A4A"/>
              </w:rPr>
              <w:t xml:space="preserve"> = privacy-by-design applied to training data.</w:t>
            </w:r>
          </w:p>
        </w:tc>
      </w:tr>
    </w:tbl>
    <w:p w:rsidR="00C11248" w:rsidRDefault="00C11248">
      <w:pPr>
        <w:spacing w:before="80"/>
      </w:pPr>
    </w:p>
    <w:p w:rsidR="00C11248" w:rsidRDefault="00E954BB">
      <w:pPr>
        <w:spacing w:before="120"/>
        <w:jc w:val="center"/>
      </w:pPr>
      <w:r>
        <w:rPr>
          <w:b/>
          <w:bCs/>
          <w:color w:val="1A6B3A"/>
          <w:sz w:val="22"/>
          <w:szCs w:val="22"/>
        </w:rPr>
        <w:t>Domain 4 Complete — Score: 20/20 (100%)</w:t>
      </w:r>
    </w:p>
    <w:p w:rsidR="00C11248" w:rsidRDefault="00E954BB">
      <w:pPr>
        <w:spacing w:before="40"/>
        <w:jc w:val="center"/>
      </w:pPr>
      <w:r>
        <w:rPr>
          <w:i/>
          <w:iCs/>
          <w:color w:val="888888"/>
        </w:rPr>
        <w:t>Next: Domain 5 — Security, Compliance, and Governance for AI Solutions (14% exam weight)</w:t>
      </w:r>
    </w:p>
    <w:p w:rsidR="00C11248" w:rsidRDefault="00C11248">
      <w:pPr>
        <w:spacing w:before="80"/>
      </w:pPr>
    </w:p>
    <w:sectPr w:rsidR="00C11248">
      <w:footerReference w:type="default" r:id="rId8"/>
      <w:pgSz w:w="12240" w:h="15840"/>
      <w:pgMar w:top="900" w:right="1080" w:bottom="900" w:left="108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A1BA6" w:rsidRDefault="00EA1BA6">
      <w:r>
        <w:separator/>
      </w:r>
    </w:p>
  </w:endnote>
  <w:endnote w:type="continuationSeparator" w:id="0">
    <w:p w:rsidR="00EA1BA6" w:rsidRDefault="00EA1B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B1C40" w:rsidRDefault="009B1C40">
    <w:pPr>
      <w:jc w:val="center"/>
    </w:pPr>
    <w:r>
      <w:rPr>
        <w:color w:val="888888"/>
        <w:sz w:val="16"/>
        <w:szCs w:val="16"/>
      </w:rPr>
      <w:t>AWS AIF-</w:t>
    </w:r>
    <w:proofErr w:type="gramStart"/>
    <w:r>
      <w:rPr>
        <w:color w:val="888888"/>
        <w:sz w:val="16"/>
        <w:szCs w:val="16"/>
      </w:rPr>
      <w:t>C01  |</w:t>
    </w:r>
    <w:proofErr w:type="gramEnd"/>
    <w:r>
      <w:rPr>
        <w:color w:val="888888"/>
        <w:sz w:val="16"/>
        <w:szCs w:val="16"/>
      </w:rPr>
      <w:t xml:space="preserve">  Domain 4: Responsible AI  |  </w:t>
    </w:r>
    <w:proofErr w:type="spellStart"/>
    <w:r>
      <w:rPr>
        <w:color w:val="888888"/>
        <w:sz w:val="16"/>
        <w:szCs w:val="16"/>
      </w:rPr>
      <w:t>Shantanu</w:t>
    </w:r>
    <w:proofErr w:type="spellEnd"/>
    <w:r>
      <w:rPr>
        <w:color w:val="888888"/>
        <w:sz w:val="16"/>
        <w:szCs w:val="16"/>
      </w:rPr>
      <w:t xml:space="preserve"> </w:t>
    </w:r>
    <w:proofErr w:type="spellStart"/>
    <w:r>
      <w:rPr>
        <w:color w:val="888888"/>
        <w:sz w:val="16"/>
        <w:szCs w:val="16"/>
      </w:rPr>
      <w:t>Dasgupta</w:t>
    </w:r>
    <w:proofErr w:type="spellEnd"/>
    <w:r>
      <w:rPr>
        <w:color w:val="888888"/>
        <w:sz w:val="16"/>
        <w:szCs w:val="16"/>
      </w:rPr>
      <w:t xml:space="preserve">  |  Page </w:t>
    </w:r>
    <w:r>
      <w:rPr>
        <w:color w:val="888888"/>
        <w:sz w:val="16"/>
        <w:szCs w:val="16"/>
      </w:rPr>
      <w:fldChar w:fldCharType="begin"/>
    </w:r>
    <w:r>
      <w:rPr>
        <w:color w:val="888888"/>
        <w:sz w:val="16"/>
        <w:szCs w:val="16"/>
      </w:rPr>
      <w:instrText>PAGE</w:instrText>
    </w:r>
    <w:r>
      <w:rPr>
        <w:color w:val="888888"/>
        <w:sz w:val="16"/>
        <w:szCs w:val="16"/>
      </w:rPr>
      <w:fldChar w:fldCharType="separate"/>
    </w:r>
    <w:r w:rsidR="000A3F72">
      <w:rPr>
        <w:noProof/>
        <w:color w:val="888888"/>
        <w:sz w:val="16"/>
        <w:szCs w:val="16"/>
      </w:rPr>
      <w:t>18</w:t>
    </w:r>
    <w:r>
      <w:rPr>
        <w:color w:val="88888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A1BA6" w:rsidRDefault="00EA1BA6">
      <w:r>
        <w:separator/>
      </w:r>
    </w:p>
  </w:footnote>
  <w:footnote w:type="continuationSeparator" w:id="0">
    <w:p w:rsidR="00EA1BA6" w:rsidRDefault="00EA1BA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2D43AD2"/>
    <w:multiLevelType w:val="hybridMultilevel"/>
    <w:tmpl w:val="7F20742A"/>
    <w:lvl w:ilvl="0" w:tplc="D2F21D8A">
      <w:start w:val="1"/>
      <w:numFmt w:val="bullet"/>
      <w:lvlText w:val="●"/>
      <w:lvlJc w:val="left"/>
      <w:pPr>
        <w:ind w:left="720" w:hanging="360"/>
      </w:pPr>
    </w:lvl>
    <w:lvl w:ilvl="1" w:tplc="96C2FFFC">
      <w:start w:val="1"/>
      <w:numFmt w:val="bullet"/>
      <w:lvlText w:val="○"/>
      <w:lvlJc w:val="left"/>
      <w:pPr>
        <w:ind w:left="1440" w:hanging="360"/>
      </w:pPr>
    </w:lvl>
    <w:lvl w:ilvl="2" w:tplc="1220A714">
      <w:start w:val="1"/>
      <w:numFmt w:val="bullet"/>
      <w:lvlText w:val="■"/>
      <w:lvlJc w:val="left"/>
      <w:pPr>
        <w:ind w:left="2160" w:hanging="360"/>
      </w:pPr>
    </w:lvl>
    <w:lvl w:ilvl="3" w:tplc="20281EEA">
      <w:start w:val="1"/>
      <w:numFmt w:val="bullet"/>
      <w:lvlText w:val="●"/>
      <w:lvlJc w:val="left"/>
      <w:pPr>
        <w:ind w:left="2880" w:hanging="360"/>
      </w:pPr>
    </w:lvl>
    <w:lvl w:ilvl="4" w:tplc="45483BE2">
      <w:start w:val="1"/>
      <w:numFmt w:val="bullet"/>
      <w:lvlText w:val="○"/>
      <w:lvlJc w:val="left"/>
      <w:pPr>
        <w:ind w:left="3600" w:hanging="360"/>
      </w:pPr>
    </w:lvl>
    <w:lvl w:ilvl="5" w:tplc="9A2C11D6">
      <w:start w:val="1"/>
      <w:numFmt w:val="bullet"/>
      <w:lvlText w:val="■"/>
      <w:lvlJc w:val="left"/>
      <w:pPr>
        <w:ind w:left="4320" w:hanging="360"/>
      </w:pPr>
    </w:lvl>
    <w:lvl w:ilvl="6" w:tplc="BF743DF0">
      <w:start w:val="1"/>
      <w:numFmt w:val="bullet"/>
      <w:lvlText w:val="●"/>
      <w:lvlJc w:val="left"/>
      <w:pPr>
        <w:ind w:left="5040" w:hanging="360"/>
      </w:pPr>
    </w:lvl>
    <w:lvl w:ilvl="7" w:tplc="B4D01EFE">
      <w:start w:val="1"/>
      <w:numFmt w:val="bullet"/>
      <w:lvlText w:val="●"/>
      <w:lvlJc w:val="left"/>
      <w:pPr>
        <w:ind w:left="5760" w:hanging="360"/>
      </w:pPr>
    </w:lvl>
    <w:lvl w:ilvl="8" w:tplc="7242E4C2">
      <w:start w:val="1"/>
      <w:numFmt w:val="bullet"/>
      <w:lvlText w:val="●"/>
      <w:lvlJc w:val="left"/>
      <w:pPr>
        <w:ind w:left="6480" w:hanging="360"/>
      </w:pPr>
    </w:lvl>
  </w:abstractNum>
  <w:abstractNum w:abstractNumId="1">
    <w:nsid w:val="3F920D41"/>
    <w:multiLevelType w:val="hybridMultilevel"/>
    <w:tmpl w:val="70640DE6"/>
    <w:lvl w:ilvl="0" w:tplc="903E42E2">
      <w:start w:val="1"/>
      <w:numFmt w:val="bullet"/>
      <w:lvlText w:val="•"/>
      <w:lvlJc w:val="left"/>
      <w:pPr>
        <w:ind w:left="480" w:hanging="280"/>
      </w:pPr>
    </w:lvl>
    <w:lvl w:ilvl="1" w:tplc="304C6308">
      <w:numFmt w:val="decimal"/>
      <w:lvlText w:val=""/>
      <w:lvlJc w:val="left"/>
    </w:lvl>
    <w:lvl w:ilvl="2" w:tplc="AB9051A6">
      <w:numFmt w:val="decimal"/>
      <w:lvlText w:val=""/>
      <w:lvlJc w:val="left"/>
    </w:lvl>
    <w:lvl w:ilvl="3" w:tplc="AD02A482">
      <w:numFmt w:val="decimal"/>
      <w:lvlText w:val=""/>
      <w:lvlJc w:val="left"/>
    </w:lvl>
    <w:lvl w:ilvl="4" w:tplc="9FAE510A">
      <w:numFmt w:val="decimal"/>
      <w:lvlText w:val=""/>
      <w:lvlJc w:val="left"/>
    </w:lvl>
    <w:lvl w:ilvl="5" w:tplc="6090DB98">
      <w:numFmt w:val="decimal"/>
      <w:lvlText w:val=""/>
      <w:lvlJc w:val="left"/>
    </w:lvl>
    <w:lvl w:ilvl="6" w:tplc="076AC660">
      <w:numFmt w:val="decimal"/>
      <w:lvlText w:val=""/>
      <w:lvlJc w:val="left"/>
    </w:lvl>
    <w:lvl w:ilvl="7" w:tplc="F42E09C6">
      <w:numFmt w:val="decimal"/>
      <w:lvlText w:val=""/>
      <w:lvlJc w:val="left"/>
    </w:lvl>
    <w:lvl w:ilvl="8" w:tplc="2DDCC33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C11248"/>
    <w:rsid w:val="000A3F72"/>
    <w:rsid w:val="0087622C"/>
    <w:rsid w:val="009B1C40"/>
    <w:rsid w:val="00C11248"/>
    <w:rsid w:val="00E954BB"/>
    <w:rsid w:val="00EA1B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1851</TotalTime>
  <Pages>23</Pages>
  <Words>8578</Words>
  <Characters>48898</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LENOVO</cp:lastModifiedBy>
  <cp:revision>4</cp:revision>
  <dcterms:created xsi:type="dcterms:W3CDTF">2026-07-21T05:30:00Z</dcterms:created>
  <dcterms:modified xsi:type="dcterms:W3CDTF">2026-08-01T11:15:00Z</dcterms:modified>
</cp:coreProperties>
</file>