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brand and messaging guideline (test copy)</w:t>
      </w:r>
    </w:p>
    <w:p>
      <w:r>
        <w:t>Client supplies process control and safety systems to refineries, petrochemical plants and gas processors in Southeast Asia. Our customers are engineers and plant leaders who value specifics over slogans.</w:t>
      </w:r>
    </w:p>
    <w:p>
      <w:pPr>
        <w:pStyle w:val="Heading1"/>
      </w:pPr>
      <w:r>
        <w:t>Words to avoid</w:t>
      </w:r>
    </w:p>
    <w:p>
      <w:pPr>
        <w:pStyle w:val="ListBullet"/>
      </w:pPr>
      <w:r>
        <w:t>Never use: synergy, world-class, game-changing, revolutionary</w:t>
      </w:r>
    </w:p>
    <w:p>
      <w:pPr>
        <w:pStyle w:val="ListBullet"/>
      </w:pPr>
      <w:r>
        <w:t>Avoid: best-in-class, cutting-edge</w:t>
      </w:r>
    </w:p>
    <w:p>
      <w:pPr>
        <w:pStyle w:val="ListBullet"/>
      </w:pPr>
      <w:r>
        <w:t>Competitors: Rivalco, Acmetrol</w:t>
      </w:r>
    </w:p>
    <w:p>
      <w:pPr>
        <w:pStyle w:val="ListBullet"/>
      </w:pPr>
      <w:r>
        <w:t>Do not mention Northstar Controls</w:t>
      </w:r>
    </w:p>
    <w:p>
      <w:pPr>
        <w:pStyle w:val="Heading1"/>
      </w:pPr>
      <w:r>
        <w:t>Voice</w:t>
      </w:r>
    </w:p>
    <w:p>
      <w:pPr>
        <w:pStyle w:val="ListBullet"/>
      </w:pPr>
      <w:r>
        <w:t>Tone: formal</w:t>
      </w:r>
    </w:p>
    <w:p>
      <w:pPr>
        <w:pStyle w:val="ListBullet"/>
      </w:pPr>
      <w:r>
        <w:t>Never open with: Just checking in, I hope this email finds you well</w:t>
      </w:r>
    </w:p>
    <w:p>
      <w:pPr>
        <w:pStyle w:val="ListBullet"/>
      </w:pPr>
      <w:r>
        <w:t>No exclamation marks.</w:t>
      </w:r>
    </w:p>
    <w:p>
      <w:pPr>
        <w:pStyle w:val="Heading1"/>
      </w:pPr>
      <w:r>
        <w:t>Length</w:t>
      </w:r>
    </w:p>
    <w:p>
      <w:pPr>
        <w:pStyle w:val="ListBullet"/>
      </w:pPr>
      <w:r>
        <w:t>Keep emails under 110 words.</w:t>
      </w:r>
    </w:p>
    <w:p>
      <w:pPr>
        <w:pStyle w:val="ListBullet"/>
      </w:pPr>
      <w:r>
        <w:t>Keep sentences under 22 words.</w:t>
      </w:r>
    </w:p>
    <w:p>
      <w:pPr>
        <w:pStyle w:val="Heading1"/>
      </w:pPr>
      <w:r>
        <w:t>Sign-off</w:t>
      </w:r>
    </w:p>
    <w:p>
      <w:pPr>
        <w:pStyle w:val="ListBullet"/>
      </w:pPr>
      <w:r>
        <w:t>Always sign off as: Client Process Automation Team</w:t>
      </w:r>
    </w:p>
    <w:p>
      <w:pPr>
        <w:pStyle w:val="Heading1"/>
      </w:pPr>
      <w:r>
        <w:t>Writing guidance</w:t>
      </w:r>
    </w:p>
    <w:p>
      <w:pPr>
        <w:pStyle w:val="ListBullet"/>
      </w:pPr>
      <w:r>
        <w:t>Use British English spelling (modernise, programme, organisation).</w:t>
      </w:r>
    </w:p>
    <w:p>
      <w:pPr>
        <w:pStyle w:val="ListBullet"/>
      </w:pPr>
      <w:r>
        <w:t>Name the customer's site or unit when the signal gives it, never just the company.</w:t>
      </w:r>
    </w:p>
    <w:p>
      <w:pPr>
        <w:pStyle w:val="ListBullet"/>
      </w:pPr>
      <w:r>
        <w:t>Never promise a delivery date, a price or a saving.</w:t>
      </w:r>
    </w:p>
    <w:p>
      <w:pPr>
        <w:pStyle w:val="ListBullet"/>
      </w:pPr>
      <w:r>
        <w:t>Write for an engineer: name the system or the unit, not "your operations".</w:t>
      </w:r>
    </w:p>
    <w:p>
      <w:pPr>
        <w:pStyle w:val="Heading1"/>
      </w:pPr>
      <w:r>
        <w:t>Messaging by situation</w:t>
      </w:r>
    </w:p>
    <w:p>
      <w:pPr>
        <w:pStyle w:val="Heading2"/>
      </w:pPr>
      <w:r>
        <w:t>Inquiry</w:t>
      </w:r>
    </w:p>
    <w:p>
      <w:pPr>
        <w:pStyle w:val="ListBullet"/>
      </w:pPr>
      <w:r>
        <w:t>Angle: Answer the question they asked while it is still live, and offer a specialist.</w:t>
      </w:r>
    </w:p>
    <w:p>
      <w:pPr>
        <w:pStyle w:val="ListBullet"/>
      </w:pPr>
      <w:r>
        <w:t>Likely objection: "We are only gathering information for now."</w:t>
      </w:r>
    </w:p>
    <w:p>
      <w:pPr>
        <w:pStyle w:val="ListBullet"/>
      </w:pPr>
      <w:r>
        <w:t>Answer: A short call now saves a round of back-and-forth later, with no commitment.</w:t>
      </w:r>
    </w:p>
    <w:p>
      <w:pPr>
        <w:pStyle w:val="Heading2"/>
      </w:pPr>
      <w:r>
        <w:t>Modernisation</w:t>
      </w:r>
    </w:p>
    <w:p>
      <w:pPr>
        <w:pStyle w:val="ListBullet"/>
      </w:pPr>
      <w:r>
        <w:t>Angle: Plan the move around one shutdown so the order of work is settled early.</w:t>
      </w:r>
    </w:p>
    <w:p>
      <w:pPr>
        <w:pStyle w:val="ListBullet"/>
      </w:pPr>
      <w:r>
        <w:t>Likely objection: "The current system still works."</w:t>
      </w:r>
    </w:p>
    <w:p>
      <w:pPr>
        <w:pStyle w:val="ListBullet"/>
      </w:pPr>
      <w:r>
        <w:t>Answer: It works today; spares and support end on a known date, so planning now keeps the choice yours.</w:t>
      </w:r>
    </w:p>
    <w:p>
      <w:pPr>
        <w:pStyle w:val="Heading2"/>
      </w:pPr>
      <w:r>
        <w:t>Service renewal</w:t>
      </w:r>
    </w:p>
    <w:p>
      <w:pPr>
        <w:pStyle w:val="ListBullet"/>
      </w:pPr>
      <w:r>
        <w:t>Angle: Check the cover still matches how the site runs before renewing.</w:t>
      </w:r>
    </w:p>
    <w:p>
      <w:pPr>
        <w:pStyle w:val="ListBullet"/>
      </w:pPr>
      <w:r>
        <w:t>Likely objection: "We just renew what we had."</w:t>
      </w:r>
    </w:p>
    <w:p>
      <w:pPr>
        <w:pStyle w:val="ListBullet"/>
      </w:pPr>
      <w:r>
        <w:t>Answer: A short review often finds cover the site no longer needs and gaps it now has.</w:t>
      </w:r>
    </w:p>
    <w:p>
      <w:pPr>
        <w:pStyle w:val="Heading2"/>
      </w:pPr>
      <w:r>
        <w:t>Project</w:t>
      </w:r>
    </w:p>
    <w:p>
      <w:pPr>
        <w:pStyle w:val="ListBullet"/>
      </w:pPr>
      <w:r>
        <w:t>Angle: Fix the control scope at front-end design, before it is expensive to change.</w:t>
      </w:r>
    </w:p>
    <w:p>
      <w:pPr>
        <w:pStyle w:val="ListBullet"/>
      </w:pPr>
      <w:r>
        <w:t>Likely objection: "It is too early to talk about control systems."</w:t>
      </w:r>
    </w:p>
    <w:p>
      <w:pPr>
        <w:pStyle w:val="ListBullet"/>
      </w:pPr>
      <w:r>
        <w:t>Answer: Front-end design is when control decisions are cheapest to make.</w:t>
      </w:r>
    </w:p>
    <w:p>
      <w:pPr>
        <w:pStyle w:val="Heading2"/>
      </w:pPr>
      <w:r>
        <w:t>Leadership</w:t>
      </w:r>
    </w:p>
    <w:p>
      <w:pPr>
        <w:pStyle w:val="ListBullet"/>
      </w:pPr>
      <w:r>
        <w:t>Angle: Offer something useful for a new leader's first months, then a light ask.</w:t>
      </w:r>
    </w:p>
    <w:p>
      <w:pPr>
        <w:pStyle w:val="ListBullet"/>
      </w:pPr>
      <w:r>
        <w:t>Likely objection: "I am still finding my feet."</w:t>
      </w:r>
    </w:p>
    <w:p>
      <w:pPr>
        <w:pStyle w:val="ListBullet"/>
      </w:pPr>
      <w:r>
        <w:t>Answer: That is why we keep it short: one page on what peers prioritised first.</w:t>
      </w:r>
    </w:p>
    <w:p>
      <w:pPr>
        <w:pStyle w:val="Heading2"/>
      </w:pPr>
      <w:r>
        <w:t>Engagement</w:t>
      </w:r>
    </w:p>
    <w:p>
      <w:pPr>
        <w:pStyle w:val="ListBullet"/>
      </w:pPr>
      <w:r>
        <w:t>Angle: Build on the topic they engaged with and relate it to their site.</w:t>
      </w:r>
    </w:p>
    <w:p>
      <w:pPr>
        <w:pStyle w:val="ListBullet"/>
      </w:pPr>
      <w:r>
        <w:t>Likely objection: "I was just browsing."</w:t>
      </w:r>
    </w:p>
    <w:p>
      <w:pPr>
        <w:pStyle w:val="ListBullet"/>
      </w:pPr>
      <w:r>
        <w:t>Answer: Then one practical example from a comparable site may be useful, nothing more.</w:t>
      </w:r>
    </w:p>
    <w:p>
      <w:pPr>
        <w:pStyle w:val="Heading1"/>
      </w:pPr>
      <w:r>
        <w:t>Messaging frameworks</w:t>
      </w:r>
    </w:p>
    <w:p>
      <w:pPr>
        <w:pStyle w:val="Heading2"/>
      </w:pPr>
      <w:r>
        <w:t>Book a first meeting: Trigger, insight, ask (Often)</w:t>
      </w:r>
    </w:p>
    <w:p>
      <w:r>
        <w:t>1. Their trigger: the signal that makes it timely</w:t>
      </w:r>
    </w:p>
    <w:p>
      <w:r>
        <w:t>2. One insight or one approved claim</w:t>
      </w:r>
    </w:p>
    <w:p>
      <w:r>
        <w:t>3. One clear ask</w:t>
      </w:r>
    </w:p>
    <w:p>
      <w:r>
        <w:t>Ask the reader to: Book a meeting; reply</w:t>
      </w:r>
    </w:p>
    <w:p>
      <w:pPr>
        <w:pStyle w:val="Heading2"/>
      </w:pPr>
      <w:r>
        <w:t>Answer an inquiry: Question, answer, next step (Often)</w:t>
      </w:r>
    </w:p>
    <w:p>
      <w:r>
        <w:t>1. Restate what they asked</w:t>
      </w:r>
    </w:p>
    <w:p>
      <w:r>
        <w:t>2. Answer it in two sentences</w:t>
      </w:r>
    </w:p>
    <w:p>
      <w:r>
        <w:t>3. Offer a short call with a specialist</w:t>
      </w:r>
    </w:p>
    <w:p>
      <w:r>
        <w:t>Ask the reader to: Request a call</w:t>
      </w:r>
    </w:p>
    <w:p>
      <w:pPr>
        <w:pStyle w:val="Heading2"/>
      </w:pPr>
      <w:r>
        <w:t>Start a migration conversation: Problem, cost of waiting, approach (Sometimes)</w:t>
      </w:r>
    </w:p>
    <w:p>
      <w:r>
        <w:t>1. The problem they face</w:t>
      </w:r>
    </w:p>
    <w:p>
      <w:r>
        <w:t>2. What waiting costs them</w:t>
      </w:r>
    </w:p>
    <w:p>
      <w:r>
        <w:t>3. The approach that solves it</w:t>
      </w:r>
    </w:p>
    <w:p>
      <w:r>
        <w:t>Ask the reader to: Book a meeting; read a guide</w:t>
      </w:r>
    </w:p>
    <w:p>
      <w:pPr>
        <w:pStyle w:val="Heading2"/>
      </w:pPr>
      <w:r>
        <w:t>Introduce ourselves to a new leader: Give, then ask (Sometimes)</w:t>
      </w:r>
    </w:p>
    <w:p>
      <w:r>
        <w:t>1. Something useful for their first months</w:t>
      </w:r>
    </w:p>
    <w:p>
      <w:r>
        <w:t>2. A light ask</w:t>
      </w:r>
    </w:p>
    <w:p>
      <w:r>
        <w:t>Ask the reader to: Read content; book a meeting</w:t>
      </w:r>
    </w:p>
    <w:p>
      <w:pPr>
        <w:pStyle w:val="Heading1"/>
      </w:pPr>
      <w:r>
        <w:t>Not rules (should not be picked up)</w:t>
      </w:r>
    </w:p>
    <w:p>
      <w:r>
        <w:t>Our customers are refiners and petrochemical producers across Southeast Asia.</w:t>
      </w:r>
    </w:p>
    <w:p>
      <w:r>
        <w:t>Use the approved claims library for any number you quote.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